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C57E56" w:rsidRDefault="00000000">
      <w:pPr>
        <w:pBdr>
          <w:top w:val="nil"/>
          <w:left w:val="nil"/>
          <w:bottom w:val="nil"/>
          <w:right w:val="nil"/>
          <w:between w:val="nil"/>
        </w:pBdr>
        <w:ind w:left="1134"/>
        <w:jc w:val="left"/>
        <w:rPr>
          <w:rFonts w:ascii="Montserrat" w:eastAsia="Montserrat" w:hAnsi="Montserrat" w:cs="Montserrat"/>
          <w:b/>
          <w:bCs/>
          <w:color w:val="000000"/>
          <w:sz w:val="34"/>
          <w:szCs w:val="34"/>
        </w:rPr>
      </w:pPr>
      <w:r>
        <w:rPr>
          <w:rFonts w:ascii="Montserrat" w:eastAsia="Montserrat" w:hAnsi="Montserrat" w:cs="Montserrat"/>
          <w:b/>
          <w:bCs/>
          <w:color w:val="000000"/>
          <w:sz w:val="34"/>
          <w:szCs w:val="34"/>
        </w:rPr>
        <w:t>TÍTULO DO ARTIGO COMPLETO EM PORTUGUÊS: se houver subtítulo, não deverá ter maiúscula</w:t>
      </w:r>
    </w:p>
    <w:p w14:paraId="00000004" w14:textId="77777777" w:rsidR="00C57E56" w:rsidRDefault="00000000">
      <w:pPr>
        <w:pBdr>
          <w:top w:val="nil"/>
          <w:left w:val="nil"/>
          <w:bottom w:val="nil"/>
          <w:right w:val="nil"/>
          <w:between w:val="nil"/>
        </w:pBdr>
        <w:spacing w:after="480"/>
        <w:ind w:left="1134"/>
        <w:jc w:val="left"/>
        <w:rPr>
          <w:rFonts w:ascii="Montserrat" w:eastAsia="Montserrat" w:hAnsi="Montserrat" w:cs="Montserrat"/>
          <w:i/>
          <w:iCs/>
          <w:color w:val="000000"/>
          <w:sz w:val="26"/>
          <w:szCs w:val="26"/>
        </w:rPr>
      </w:pPr>
      <w:bookmarkStart w:id="0" w:name="_heading=h.gjdgxs" w:colFirst="0" w:colLast="0"/>
      <w:bookmarkEnd w:id="0"/>
      <w:r>
        <w:rPr>
          <w:rFonts w:ascii="Montserrat" w:eastAsia="Montserrat" w:hAnsi="Montserrat" w:cs="Montserrat"/>
          <w:i/>
          <w:iCs/>
          <w:color w:val="000000"/>
          <w:sz w:val="26"/>
          <w:szCs w:val="26"/>
        </w:rPr>
        <w:t xml:space="preserve">TITLE OF THE PAPER IN ENGLISH: </w:t>
      </w:r>
      <w:proofErr w:type="spellStart"/>
      <w:r>
        <w:rPr>
          <w:rFonts w:ascii="Montserrat" w:eastAsia="Montserrat" w:hAnsi="Montserrat" w:cs="Montserrat"/>
          <w:i/>
          <w:iCs/>
          <w:color w:val="000000"/>
          <w:sz w:val="26"/>
          <w:szCs w:val="26"/>
        </w:rPr>
        <w:t>If</w:t>
      </w:r>
      <w:proofErr w:type="spellEnd"/>
      <w:r>
        <w:rPr>
          <w:rFonts w:ascii="Montserrat" w:eastAsia="Montserrat" w:hAnsi="Montserrat" w:cs="Montserrat"/>
          <w:i/>
          <w:iCs/>
          <w:color w:val="000000"/>
          <w:sz w:val="26"/>
          <w:szCs w:val="26"/>
        </w:rPr>
        <w:t xml:space="preserve"> </w:t>
      </w:r>
      <w:proofErr w:type="spellStart"/>
      <w:r>
        <w:rPr>
          <w:rFonts w:ascii="Montserrat" w:eastAsia="Montserrat" w:hAnsi="Montserrat" w:cs="Montserrat"/>
          <w:i/>
          <w:iCs/>
          <w:color w:val="000000"/>
          <w:sz w:val="26"/>
          <w:szCs w:val="26"/>
        </w:rPr>
        <w:t>there</w:t>
      </w:r>
      <w:proofErr w:type="spellEnd"/>
      <w:r>
        <w:rPr>
          <w:rFonts w:ascii="Montserrat" w:eastAsia="Montserrat" w:hAnsi="Montserrat" w:cs="Montserrat"/>
          <w:i/>
          <w:iCs/>
          <w:color w:val="000000"/>
          <w:sz w:val="26"/>
          <w:szCs w:val="26"/>
        </w:rPr>
        <w:t xml:space="preserve"> </w:t>
      </w:r>
      <w:proofErr w:type="spellStart"/>
      <w:r>
        <w:rPr>
          <w:rFonts w:ascii="Montserrat" w:eastAsia="Montserrat" w:hAnsi="Montserrat" w:cs="Montserrat"/>
          <w:i/>
          <w:iCs/>
          <w:color w:val="000000"/>
          <w:sz w:val="26"/>
          <w:szCs w:val="26"/>
        </w:rPr>
        <w:t>is</w:t>
      </w:r>
      <w:proofErr w:type="spellEnd"/>
      <w:r>
        <w:rPr>
          <w:rFonts w:ascii="Montserrat" w:eastAsia="Montserrat" w:hAnsi="Montserrat" w:cs="Montserrat"/>
          <w:i/>
          <w:iCs/>
          <w:color w:val="000000"/>
          <w:sz w:val="26"/>
          <w:szCs w:val="26"/>
        </w:rPr>
        <w:t xml:space="preserve"> a </w:t>
      </w:r>
      <w:proofErr w:type="spellStart"/>
      <w:r>
        <w:rPr>
          <w:rFonts w:ascii="Montserrat" w:eastAsia="Montserrat" w:hAnsi="Montserrat" w:cs="Montserrat"/>
          <w:i/>
          <w:iCs/>
          <w:color w:val="000000"/>
          <w:sz w:val="26"/>
          <w:szCs w:val="26"/>
        </w:rPr>
        <w:t>subtitle</w:t>
      </w:r>
      <w:proofErr w:type="spellEnd"/>
      <w:r>
        <w:rPr>
          <w:rFonts w:ascii="Montserrat" w:eastAsia="Montserrat" w:hAnsi="Montserrat" w:cs="Montserrat"/>
          <w:i/>
          <w:iCs/>
          <w:color w:val="000000"/>
          <w:sz w:val="26"/>
          <w:szCs w:val="26"/>
        </w:rPr>
        <w:t xml:space="preserve">, it </w:t>
      </w:r>
      <w:proofErr w:type="spellStart"/>
      <w:r>
        <w:rPr>
          <w:rFonts w:ascii="Montserrat" w:eastAsia="Montserrat" w:hAnsi="Montserrat" w:cs="Montserrat"/>
          <w:i/>
          <w:iCs/>
          <w:color w:val="000000"/>
          <w:sz w:val="26"/>
          <w:szCs w:val="26"/>
        </w:rPr>
        <w:t>should</w:t>
      </w:r>
      <w:proofErr w:type="spellEnd"/>
      <w:r>
        <w:rPr>
          <w:rFonts w:ascii="Montserrat" w:eastAsia="Montserrat" w:hAnsi="Montserrat" w:cs="Montserrat"/>
          <w:i/>
          <w:iCs/>
          <w:color w:val="000000"/>
          <w:sz w:val="26"/>
          <w:szCs w:val="26"/>
        </w:rPr>
        <w:t xml:space="preserve"> </w:t>
      </w:r>
      <w:proofErr w:type="spellStart"/>
      <w:r>
        <w:rPr>
          <w:rFonts w:ascii="Montserrat" w:eastAsia="Montserrat" w:hAnsi="Montserrat" w:cs="Montserrat"/>
          <w:i/>
          <w:iCs/>
          <w:color w:val="000000"/>
          <w:sz w:val="26"/>
          <w:szCs w:val="26"/>
        </w:rPr>
        <w:t>not</w:t>
      </w:r>
      <w:proofErr w:type="spellEnd"/>
      <w:r>
        <w:rPr>
          <w:rFonts w:ascii="Montserrat" w:eastAsia="Montserrat" w:hAnsi="Montserrat" w:cs="Montserrat"/>
          <w:i/>
          <w:iCs/>
          <w:color w:val="000000"/>
          <w:sz w:val="26"/>
          <w:szCs w:val="26"/>
        </w:rPr>
        <w:t xml:space="preserve"> </w:t>
      </w:r>
      <w:proofErr w:type="spellStart"/>
      <w:r>
        <w:rPr>
          <w:rFonts w:ascii="Montserrat" w:eastAsia="Montserrat" w:hAnsi="Montserrat" w:cs="Montserrat"/>
          <w:i/>
          <w:iCs/>
          <w:color w:val="000000"/>
          <w:sz w:val="26"/>
          <w:szCs w:val="26"/>
        </w:rPr>
        <w:t>be</w:t>
      </w:r>
      <w:proofErr w:type="spellEnd"/>
      <w:r>
        <w:rPr>
          <w:rFonts w:ascii="Montserrat" w:eastAsia="Montserrat" w:hAnsi="Montserrat" w:cs="Montserrat"/>
          <w:i/>
          <w:iCs/>
          <w:color w:val="000000"/>
          <w:sz w:val="26"/>
          <w:szCs w:val="26"/>
        </w:rPr>
        <w:t xml:space="preserve"> </w:t>
      </w:r>
      <w:proofErr w:type="spellStart"/>
      <w:r>
        <w:rPr>
          <w:rFonts w:ascii="Montserrat" w:eastAsia="Montserrat" w:hAnsi="Montserrat" w:cs="Montserrat"/>
          <w:i/>
          <w:iCs/>
          <w:color w:val="000000"/>
          <w:sz w:val="26"/>
          <w:szCs w:val="26"/>
        </w:rPr>
        <w:t>capitalized</w:t>
      </w:r>
      <w:proofErr w:type="spellEnd"/>
    </w:p>
    <w:p w14:paraId="00000005" w14:textId="77777777" w:rsidR="00C57E56" w:rsidRDefault="00000000">
      <w:pPr>
        <w:pBdr>
          <w:top w:val="nil"/>
          <w:left w:val="nil"/>
          <w:bottom w:val="nil"/>
          <w:right w:val="nil"/>
          <w:between w:val="nil"/>
        </w:pBdr>
        <w:ind w:left="1133"/>
        <w:rPr>
          <w:rFonts w:ascii="Montserrat" w:eastAsia="Montserrat" w:hAnsi="Montserrat" w:cs="Montserrat"/>
          <w:color w:val="000000"/>
          <w:sz w:val="20"/>
          <w:szCs w:val="20"/>
        </w:rPr>
      </w:pPr>
      <w:r>
        <w:rPr>
          <w:rFonts w:ascii="Montserrat" w:eastAsia="Montserrat" w:hAnsi="Montserrat" w:cs="Montserrat"/>
          <w:color w:val="000000"/>
          <w:sz w:val="20"/>
          <w:szCs w:val="20"/>
        </w:rPr>
        <w:t>SOBRENOME, Nome; Titulação; Instituição de Ensino Superior</w:t>
      </w:r>
    </w:p>
    <w:p w14:paraId="00000006" w14:textId="77777777" w:rsidR="00C57E56" w:rsidRDefault="00000000">
      <w:pPr>
        <w:pBdr>
          <w:top w:val="nil"/>
          <w:left w:val="nil"/>
          <w:bottom w:val="nil"/>
          <w:right w:val="nil"/>
          <w:between w:val="nil"/>
        </w:pBdr>
        <w:ind w:left="1133"/>
        <w:rPr>
          <w:rFonts w:ascii="Montserrat" w:eastAsia="Montserrat" w:hAnsi="Montserrat" w:cs="Montserrat"/>
          <w:color w:val="000000"/>
          <w:sz w:val="20"/>
          <w:szCs w:val="20"/>
        </w:rPr>
      </w:pPr>
      <w:r>
        <w:rPr>
          <w:rFonts w:ascii="Montserrat" w:eastAsia="Montserrat" w:hAnsi="Montserrat" w:cs="Montserrat"/>
          <w:color w:val="000000"/>
          <w:sz w:val="20"/>
          <w:szCs w:val="20"/>
        </w:rPr>
        <w:t>nome.sobrenome@provedor.brasil.br</w:t>
      </w:r>
    </w:p>
    <w:p w14:paraId="00000007" w14:textId="77777777" w:rsidR="00C57E56" w:rsidRDefault="00000000">
      <w:pPr>
        <w:pBdr>
          <w:top w:val="nil"/>
          <w:left w:val="nil"/>
          <w:bottom w:val="nil"/>
          <w:right w:val="nil"/>
          <w:between w:val="nil"/>
        </w:pBdr>
        <w:ind w:left="1133"/>
        <w:rPr>
          <w:rFonts w:ascii="Montserrat" w:eastAsia="Montserrat" w:hAnsi="Montserrat" w:cs="Montserrat"/>
          <w:color w:val="000000"/>
          <w:sz w:val="20"/>
          <w:szCs w:val="20"/>
        </w:rPr>
      </w:pPr>
      <w:r>
        <w:rPr>
          <w:rFonts w:ascii="Montserrat" w:eastAsia="Montserrat" w:hAnsi="Montserrat" w:cs="Montserrat"/>
          <w:color w:val="000000"/>
          <w:sz w:val="20"/>
          <w:szCs w:val="20"/>
        </w:rPr>
        <w:t>SOBRENOME, Nome; Titulação; Instituição de Ensino Superior</w:t>
      </w:r>
    </w:p>
    <w:p w14:paraId="00000008" w14:textId="77777777" w:rsidR="00C57E56" w:rsidRDefault="00000000">
      <w:pPr>
        <w:pBdr>
          <w:top w:val="nil"/>
          <w:left w:val="nil"/>
          <w:bottom w:val="nil"/>
          <w:right w:val="nil"/>
          <w:between w:val="nil"/>
        </w:pBdr>
        <w:ind w:left="1133"/>
        <w:rPr>
          <w:rFonts w:ascii="Montserrat" w:eastAsia="Montserrat" w:hAnsi="Montserrat" w:cs="Montserrat"/>
          <w:color w:val="000000"/>
          <w:sz w:val="20"/>
          <w:szCs w:val="20"/>
        </w:rPr>
      </w:pPr>
      <w:r>
        <w:rPr>
          <w:rFonts w:ascii="Montserrat" w:eastAsia="Montserrat" w:hAnsi="Montserrat" w:cs="Montserrat"/>
          <w:color w:val="000000"/>
          <w:sz w:val="20"/>
          <w:szCs w:val="20"/>
        </w:rPr>
        <w:t>nome.sobrenome@provedor.brasil.br</w:t>
      </w:r>
    </w:p>
    <w:p w14:paraId="00000009" w14:textId="77777777" w:rsidR="00C57E56" w:rsidRDefault="00000000">
      <w:pPr>
        <w:pBdr>
          <w:top w:val="nil"/>
          <w:left w:val="nil"/>
          <w:bottom w:val="nil"/>
          <w:right w:val="nil"/>
          <w:between w:val="nil"/>
        </w:pBdr>
        <w:ind w:left="1133"/>
        <w:rPr>
          <w:rFonts w:ascii="Montserrat" w:eastAsia="Montserrat" w:hAnsi="Montserrat" w:cs="Montserrat"/>
          <w:color w:val="000000"/>
          <w:sz w:val="20"/>
          <w:szCs w:val="20"/>
        </w:rPr>
      </w:pPr>
      <w:bookmarkStart w:id="1" w:name="_heading=h.30j0zll" w:colFirst="0" w:colLast="0"/>
      <w:bookmarkEnd w:id="1"/>
      <w:r>
        <w:rPr>
          <w:rFonts w:ascii="Montserrat" w:eastAsia="Montserrat" w:hAnsi="Montserrat" w:cs="Montserrat"/>
          <w:color w:val="000000"/>
          <w:sz w:val="20"/>
          <w:szCs w:val="20"/>
        </w:rPr>
        <w:t>SOBRENOME, Nome; Titulação; Instituição de Ensino Superior</w:t>
      </w:r>
    </w:p>
    <w:p w14:paraId="0000000A" w14:textId="77777777" w:rsidR="00C57E56" w:rsidRDefault="00000000">
      <w:pPr>
        <w:pBdr>
          <w:top w:val="nil"/>
          <w:left w:val="nil"/>
          <w:bottom w:val="nil"/>
          <w:right w:val="nil"/>
          <w:between w:val="nil"/>
        </w:pBdr>
        <w:ind w:left="1133"/>
        <w:rPr>
          <w:rFonts w:ascii="Montserrat" w:eastAsia="Montserrat" w:hAnsi="Montserrat" w:cs="Montserrat"/>
          <w:color w:val="000000"/>
          <w:sz w:val="20"/>
          <w:szCs w:val="20"/>
        </w:rPr>
      </w:pPr>
      <w:hyperlink r:id="rId8">
        <w:r>
          <w:rPr>
            <w:rFonts w:ascii="Montserrat" w:eastAsia="Montserrat" w:hAnsi="Montserrat" w:cs="Montserrat"/>
            <w:color w:val="000000"/>
            <w:sz w:val="20"/>
            <w:szCs w:val="20"/>
          </w:rPr>
          <w:t>nome.sobrenome@provedor.brasil.br</w:t>
        </w:r>
      </w:hyperlink>
    </w:p>
    <w:p w14:paraId="0000000B" w14:textId="77777777" w:rsidR="00C57E56" w:rsidRDefault="00000000">
      <w:pPr>
        <w:pBdr>
          <w:top w:val="nil"/>
          <w:left w:val="nil"/>
          <w:bottom w:val="nil"/>
          <w:right w:val="nil"/>
          <w:between w:val="nil"/>
        </w:pBdr>
        <w:tabs>
          <w:tab w:val="left" w:pos="8472"/>
        </w:tabs>
        <w:spacing w:before="360" w:after="0"/>
        <w:ind w:left="1133"/>
        <w:rPr>
          <w:rFonts w:ascii="Montserrat" w:eastAsia="Montserrat" w:hAnsi="Montserrat" w:cs="Montserrat"/>
          <w:b/>
          <w:bCs/>
          <w:color w:val="000000"/>
          <w:sz w:val="28"/>
          <w:szCs w:val="28"/>
        </w:rPr>
      </w:pPr>
      <w:r>
        <w:rPr>
          <w:rFonts w:ascii="Montserrat" w:eastAsia="Montserrat" w:hAnsi="Montserrat" w:cs="Montserrat"/>
          <w:b/>
          <w:bCs/>
          <w:color w:val="000000"/>
          <w:sz w:val="28"/>
          <w:szCs w:val="28"/>
        </w:rPr>
        <w:t>Resumo</w:t>
      </w:r>
      <w:r>
        <w:rPr>
          <w:rFonts w:ascii="Montserrat" w:eastAsia="Montserrat" w:hAnsi="Montserrat" w:cs="Montserrat"/>
          <w:b/>
          <w:bCs/>
          <w:color w:val="000000"/>
          <w:sz w:val="28"/>
          <w:szCs w:val="28"/>
        </w:rPr>
        <w:tab/>
      </w:r>
    </w:p>
    <w:p w14:paraId="0000000C" w14:textId="77777777" w:rsidR="00C57E56" w:rsidRDefault="00000000">
      <w:pPr>
        <w:pBdr>
          <w:top w:val="nil"/>
          <w:left w:val="nil"/>
          <w:bottom w:val="nil"/>
          <w:right w:val="nil"/>
          <w:between w:val="nil"/>
        </w:pBdr>
        <w:ind w:left="1133"/>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Este documento apresenta as diretrizes e orientações sobre como preparar o trabalho para submissão ao 16º P&amp;D Design - Congresso Brasileiro de Pesquisa e Desenvolvimento em Design. Este arquivo também serve como modelo de referência por estar formatado de acordo com as diretrizes que apresenta. Por favor, leia as informações atentamente e siga as diretrizes para que possamos considerar seu trabalho para publicação nos Anais do Congresso. Todos os trabalhos aprovados e apresentados serão reproduzidos exatamente como enviados pelos autores (inclusive as informações do cadastro, que servirão para gerar certificados, caderno de programação, dentre outros documentos). Desta forma, a revisão gramatical e a digitação correta das informações </w:t>
      </w:r>
      <w:proofErr w:type="gramStart"/>
      <w:r>
        <w:rPr>
          <w:rFonts w:ascii="Montserrat" w:eastAsia="Montserrat" w:hAnsi="Montserrat" w:cs="Montserrat"/>
          <w:color w:val="000000"/>
          <w:sz w:val="20"/>
          <w:szCs w:val="20"/>
        </w:rPr>
        <w:t>é</w:t>
      </w:r>
      <w:proofErr w:type="gramEnd"/>
      <w:r>
        <w:rPr>
          <w:rFonts w:ascii="Montserrat" w:eastAsia="Montserrat" w:hAnsi="Montserrat" w:cs="Montserrat"/>
          <w:color w:val="000000"/>
          <w:sz w:val="20"/>
          <w:szCs w:val="20"/>
        </w:rPr>
        <w:t xml:space="preserve"> de responsabilidade dos autores. Se o trabalho não estiver de acordo com as diretrizes aqui apresentadas, não poderá ser apresentado no Congresso, nem publicado nos Anais. Para o texto do resumo, não ultrapassar o limite de 150 palavras.</w:t>
      </w:r>
    </w:p>
    <w:p w14:paraId="0000000D" w14:textId="77777777" w:rsidR="00C57E56" w:rsidRDefault="00000000">
      <w:pPr>
        <w:pBdr>
          <w:top w:val="nil"/>
          <w:left w:val="nil"/>
          <w:bottom w:val="nil"/>
          <w:right w:val="nil"/>
          <w:between w:val="nil"/>
        </w:pBdr>
        <w:ind w:left="1133"/>
        <w:rPr>
          <w:rFonts w:ascii="Montserrat" w:eastAsia="Montserrat" w:hAnsi="Montserrat" w:cs="Montserrat"/>
          <w:color w:val="000000"/>
          <w:sz w:val="20"/>
          <w:szCs w:val="20"/>
        </w:rPr>
      </w:pPr>
      <w:r>
        <w:rPr>
          <w:rFonts w:ascii="Montserrat" w:eastAsia="Montserrat" w:hAnsi="Montserrat" w:cs="Montserrat"/>
          <w:b/>
          <w:bCs/>
          <w:color w:val="000000"/>
          <w:sz w:val="20"/>
          <w:szCs w:val="20"/>
        </w:rPr>
        <w:t>Palavras-chave:</w:t>
      </w:r>
      <w:r>
        <w:rPr>
          <w:rFonts w:ascii="Montserrat" w:eastAsia="Montserrat" w:hAnsi="Montserrat" w:cs="Montserrat"/>
          <w:color w:val="000000"/>
          <w:sz w:val="20"/>
          <w:szCs w:val="20"/>
        </w:rPr>
        <w:t xml:space="preserve"> primeira palavra; segunda palavra; terceira e última palavra.</w:t>
      </w:r>
    </w:p>
    <w:p w14:paraId="0000000E" w14:textId="77777777" w:rsidR="00C57E56" w:rsidRDefault="00000000">
      <w:pPr>
        <w:pBdr>
          <w:top w:val="nil"/>
          <w:left w:val="nil"/>
          <w:bottom w:val="nil"/>
          <w:right w:val="nil"/>
          <w:between w:val="nil"/>
        </w:pBdr>
        <w:spacing w:before="360" w:after="0"/>
        <w:ind w:left="1133"/>
        <w:rPr>
          <w:rFonts w:ascii="Montserrat" w:eastAsia="Montserrat" w:hAnsi="Montserrat" w:cs="Montserrat"/>
          <w:b/>
          <w:bCs/>
          <w:i/>
          <w:iCs/>
          <w:color w:val="000000"/>
          <w:sz w:val="28"/>
          <w:szCs w:val="28"/>
        </w:rPr>
      </w:pPr>
      <w:r>
        <w:rPr>
          <w:rFonts w:ascii="Montserrat" w:eastAsia="Montserrat" w:hAnsi="Montserrat" w:cs="Montserrat"/>
          <w:b/>
          <w:bCs/>
          <w:i/>
          <w:iCs/>
          <w:color w:val="000000"/>
          <w:sz w:val="28"/>
          <w:szCs w:val="28"/>
        </w:rPr>
        <w:t>Abstract</w:t>
      </w:r>
    </w:p>
    <w:p w14:paraId="0000000F" w14:textId="77777777" w:rsidR="00C57E56" w:rsidRDefault="00000000">
      <w:pPr>
        <w:pBdr>
          <w:top w:val="nil"/>
          <w:left w:val="nil"/>
          <w:bottom w:val="nil"/>
          <w:right w:val="nil"/>
          <w:between w:val="nil"/>
        </w:pBdr>
        <w:ind w:left="1133"/>
        <w:rPr>
          <w:rFonts w:ascii="Montserrat" w:eastAsia="Montserrat" w:hAnsi="Montserrat" w:cs="Montserrat"/>
          <w:i/>
          <w:iCs/>
          <w:color w:val="000000"/>
          <w:sz w:val="20"/>
          <w:szCs w:val="20"/>
          <w:highlight w:val="white"/>
        </w:rPr>
      </w:pPr>
      <w:proofErr w:type="spellStart"/>
      <w:r>
        <w:rPr>
          <w:rFonts w:ascii="Montserrat" w:eastAsia="Montserrat" w:hAnsi="Montserrat" w:cs="Montserrat"/>
          <w:i/>
          <w:iCs/>
          <w:color w:val="000000"/>
          <w:sz w:val="20"/>
          <w:szCs w:val="20"/>
          <w:highlight w:val="white"/>
        </w:rPr>
        <w:t>This</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document</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presents</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the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guidelines</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to</w:t>
      </w:r>
      <w:proofErr w:type="spellEnd"/>
      <w:r>
        <w:rPr>
          <w:rFonts w:ascii="Montserrat" w:eastAsia="Montserrat" w:hAnsi="Montserrat" w:cs="Montserrat"/>
          <w:i/>
          <w:iCs/>
          <w:color w:val="000000"/>
          <w:sz w:val="20"/>
          <w:szCs w:val="20"/>
          <w:highlight w:val="white"/>
        </w:rPr>
        <w:t xml:space="preserve"> prepare </w:t>
      </w:r>
      <w:proofErr w:type="spellStart"/>
      <w:r>
        <w:rPr>
          <w:rFonts w:ascii="Montserrat" w:eastAsia="Montserrat" w:hAnsi="Montserrat" w:cs="Montserrat"/>
          <w:i/>
          <w:iCs/>
          <w:color w:val="000000"/>
          <w:sz w:val="20"/>
          <w:szCs w:val="20"/>
          <w:highlight w:val="white"/>
        </w:rPr>
        <w:t>your</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paper</w:t>
      </w:r>
      <w:proofErr w:type="spellEnd"/>
      <w:r>
        <w:rPr>
          <w:rFonts w:ascii="Montserrat" w:eastAsia="Montserrat" w:hAnsi="Montserrat" w:cs="Montserrat"/>
          <w:i/>
          <w:iCs/>
          <w:color w:val="000000"/>
          <w:sz w:val="20"/>
          <w:szCs w:val="20"/>
          <w:highlight w:val="white"/>
        </w:rPr>
        <w:t xml:space="preserve"> for </w:t>
      </w:r>
      <w:proofErr w:type="spellStart"/>
      <w:r>
        <w:rPr>
          <w:rFonts w:ascii="Montserrat" w:eastAsia="Montserrat" w:hAnsi="Montserrat" w:cs="Montserrat"/>
          <w:i/>
          <w:iCs/>
          <w:color w:val="000000"/>
          <w:sz w:val="20"/>
          <w:szCs w:val="20"/>
          <w:highlight w:val="white"/>
        </w:rPr>
        <w:t>the</w:t>
      </w:r>
      <w:proofErr w:type="spellEnd"/>
      <w:r>
        <w:rPr>
          <w:rFonts w:ascii="Montserrat" w:eastAsia="Montserrat" w:hAnsi="Montserrat" w:cs="Montserrat"/>
          <w:i/>
          <w:iCs/>
          <w:color w:val="000000"/>
          <w:sz w:val="20"/>
          <w:szCs w:val="20"/>
          <w:highlight w:val="white"/>
        </w:rPr>
        <w:t xml:space="preserve"> 16th </w:t>
      </w:r>
      <w:proofErr w:type="spellStart"/>
      <w:r>
        <w:rPr>
          <w:rFonts w:ascii="Montserrat" w:eastAsia="Montserrat" w:hAnsi="Montserrat" w:cs="Montserrat"/>
          <w:i/>
          <w:iCs/>
          <w:color w:val="000000"/>
          <w:sz w:val="20"/>
          <w:szCs w:val="20"/>
          <w:highlight w:val="white"/>
        </w:rPr>
        <w:t>Brazilian</w:t>
      </w:r>
      <w:proofErr w:type="spellEnd"/>
      <w:r>
        <w:rPr>
          <w:rFonts w:ascii="Montserrat" w:eastAsia="Montserrat" w:hAnsi="Montserrat" w:cs="Montserrat"/>
          <w:i/>
          <w:iCs/>
          <w:color w:val="000000"/>
          <w:sz w:val="20"/>
          <w:szCs w:val="20"/>
          <w:highlight w:val="white"/>
        </w:rPr>
        <w:t xml:space="preserve"> Congress </w:t>
      </w:r>
      <w:proofErr w:type="spellStart"/>
      <w:r>
        <w:rPr>
          <w:rFonts w:ascii="Montserrat" w:eastAsia="Montserrat" w:hAnsi="Montserrat" w:cs="Montserrat"/>
          <w:i/>
          <w:iCs/>
          <w:color w:val="000000"/>
          <w:sz w:val="20"/>
          <w:szCs w:val="20"/>
          <w:highlight w:val="white"/>
        </w:rPr>
        <w:t>on</w:t>
      </w:r>
      <w:proofErr w:type="spellEnd"/>
      <w:r>
        <w:rPr>
          <w:rFonts w:ascii="Montserrat" w:eastAsia="Montserrat" w:hAnsi="Montserrat" w:cs="Montserrat"/>
          <w:i/>
          <w:iCs/>
          <w:color w:val="000000"/>
          <w:sz w:val="20"/>
          <w:szCs w:val="20"/>
          <w:highlight w:val="white"/>
        </w:rPr>
        <w:t xml:space="preserve"> Design </w:t>
      </w:r>
      <w:proofErr w:type="spellStart"/>
      <w:r>
        <w:rPr>
          <w:rFonts w:ascii="Montserrat" w:eastAsia="Montserrat" w:hAnsi="Montserrat" w:cs="Montserrat"/>
          <w:i/>
          <w:iCs/>
          <w:color w:val="000000"/>
          <w:sz w:val="20"/>
          <w:szCs w:val="20"/>
          <w:highlight w:val="white"/>
        </w:rPr>
        <w:t>Research</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and</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Development</w:t>
      </w:r>
      <w:proofErr w:type="spellEnd"/>
      <w:r>
        <w:rPr>
          <w:rFonts w:ascii="Montserrat" w:eastAsia="Montserrat" w:hAnsi="Montserrat" w:cs="Montserrat"/>
          <w:i/>
          <w:iCs/>
          <w:color w:val="000000"/>
          <w:sz w:val="20"/>
          <w:szCs w:val="20"/>
          <w:highlight w:val="white"/>
        </w:rPr>
        <w:t xml:space="preserve"> - 16th R&amp;D Design. </w:t>
      </w:r>
      <w:proofErr w:type="spellStart"/>
      <w:r>
        <w:rPr>
          <w:rFonts w:ascii="Montserrat" w:eastAsia="Montserrat" w:hAnsi="Montserrat" w:cs="Montserrat"/>
          <w:i/>
          <w:iCs/>
          <w:color w:val="000000"/>
          <w:sz w:val="20"/>
          <w:szCs w:val="20"/>
          <w:highlight w:val="white"/>
        </w:rPr>
        <w:t>This</w:t>
      </w:r>
      <w:proofErr w:type="spellEnd"/>
      <w:r>
        <w:rPr>
          <w:rFonts w:ascii="Montserrat" w:eastAsia="Montserrat" w:hAnsi="Montserrat" w:cs="Montserrat"/>
          <w:i/>
          <w:iCs/>
          <w:color w:val="000000"/>
          <w:sz w:val="20"/>
          <w:szCs w:val="20"/>
          <w:highlight w:val="white"/>
        </w:rPr>
        <w:t xml:space="preserve"> file </w:t>
      </w:r>
      <w:proofErr w:type="spellStart"/>
      <w:r>
        <w:rPr>
          <w:rFonts w:ascii="Montserrat" w:eastAsia="Montserrat" w:hAnsi="Montserrat" w:cs="Montserrat"/>
          <w:i/>
          <w:iCs/>
          <w:color w:val="000000"/>
          <w:sz w:val="20"/>
          <w:szCs w:val="20"/>
          <w:highlight w:val="white"/>
        </w:rPr>
        <w:t>is</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also</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the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template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since</w:t>
      </w:r>
      <w:proofErr w:type="spellEnd"/>
      <w:r>
        <w:rPr>
          <w:rFonts w:ascii="Montserrat" w:eastAsia="Montserrat" w:hAnsi="Montserrat" w:cs="Montserrat"/>
          <w:i/>
          <w:iCs/>
          <w:color w:val="000000"/>
          <w:sz w:val="20"/>
          <w:szCs w:val="20"/>
          <w:highlight w:val="white"/>
        </w:rPr>
        <w:t xml:space="preserve"> it </w:t>
      </w:r>
      <w:proofErr w:type="spellStart"/>
      <w:r>
        <w:rPr>
          <w:rFonts w:ascii="Montserrat" w:eastAsia="Montserrat" w:hAnsi="Montserrat" w:cs="Montserrat"/>
          <w:i/>
          <w:iCs/>
          <w:color w:val="000000"/>
          <w:sz w:val="20"/>
          <w:szCs w:val="20"/>
          <w:highlight w:val="white"/>
        </w:rPr>
        <w:t>is</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formatted</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according</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to</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the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guidelines</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Please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read</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the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information</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carefully</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and</w:t>
      </w:r>
      <w:proofErr w:type="spellEnd"/>
      <w:r>
        <w:rPr>
          <w:rFonts w:ascii="Montserrat" w:eastAsia="Montserrat" w:hAnsi="Montserrat" w:cs="Montserrat"/>
          <w:i/>
          <w:iCs/>
          <w:color w:val="000000"/>
          <w:sz w:val="20"/>
          <w:szCs w:val="20"/>
          <w:highlight w:val="white"/>
        </w:rPr>
        <w:t xml:space="preserve"> follow </w:t>
      </w:r>
      <w:proofErr w:type="spellStart"/>
      <w:r>
        <w:rPr>
          <w:rFonts w:ascii="Montserrat" w:eastAsia="Montserrat" w:hAnsi="Montserrat" w:cs="Montserrat"/>
          <w:i/>
          <w:iCs/>
          <w:color w:val="000000"/>
          <w:sz w:val="20"/>
          <w:szCs w:val="20"/>
          <w:highlight w:val="white"/>
        </w:rPr>
        <w:t>the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guidelines</w:t>
      </w:r>
      <w:proofErr w:type="spellEnd"/>
      <w:r>
        <w:rPr>
          <w:rFonts w:ascii="Montserrat" w:eastAsia="Montserrat" w:hAnsi="Montserrat" w:cs="Montserrat"/>
          <w:i/>
          <w:iCs/>
          <w:color w:val="000000"/>
          <w:sz w:val="20"/>
          <w:szCs w:val="20"/>
          <w:highlight w:val="white"/>
        </w:rPr>
        <w:t xml:space="preserve">. Only </w:t>
      </w:r>
      <w:proofErr w:type="spellStart"/>
      <w:r>
        <w:rPr>
          <w:rFonts w:ascii="Montserrat" w:eastAsia="Montserrat" w:hAnsi="Montserrat" w:cs="Montserrat"/>
          <w:i/>
          <w:iCs/>
          <w:color w:val="000000"/>
          <w:sz w:val="20"/>
          <w:szCs w:val="20"/>
          <w:highlight w:val="white"/>
        </w:rPr>
        <w:t>then</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we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will</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consider</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your</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paper</w:t>
      </w:r>
      <w:proofErr w:type="spellEnd"/>
      <w:r>
        <w:rPr>
          <w:rFonts w:ascii="Montserrat" w:eastAsia="Montserrat" w:hAnsi="Montserrat" w:cs="Montserrat"/>
          <w:i/>
          <w:iCs/>
          <w:color w:val="000000"/>
          <w:sz w:val="20"/>
          <w:szCs w:val="20"/>
          <w:highlight w:val="white"/>
        </w:rPr>
        <w:t xml:space="preserve"> for </w:t>
      </w:r>
      <w:proofErr w:type="spellStart"/>
      <w:r>
        <w:rPr>
          <w:rFonts w:ascii="Montserrat" w:eastAsia="Montserrat" w:hAnsi="Montserrat" w:cs="Montserrat"/>
          <w:i/>
          <w:iCs/>
          <w:color w:val="000000"/>
          <w:sz w:val="20"/>
          <w:szCs w:val="20"/>
          <w:highlight w:val="white"/>
        </w:rPr>
        <w:t>publication</w:t>
      </w:r>
      <w:proofErr w:type="spellEnd"/>
      <w:r>
        <w:rPr>
          <w:rFonts w:ascii="Montserrat" w:eastAsia="Montserrat" w:hAnsi="Montserrat" w:cs="Montserrat"/>
          <w:i/>
          <w:iCs/>
          <w:color w:val="000000"/>
          <w:sz w:val="20"/>
          <w:szCs w:val="20"/>
          <w:highlight w:val="white"/>
        </w:rPr>
        <w:t xml:space="preserve"> in </w:t>
      </w:r>
      <w:proofErr w:type="spellStart"/>
      <w:r>
        <w:rPr>
          <w:rFonts w:ascii="Montserrat" w:eastAsia="Montserrat" w:hAnsi="Montserrat" w:cs="Montserrat"/>
          <w:i/>
          <w:iCs/>
          <w:color w:val="000000"/>
          <w:sz w:val="20"/>
          <w:szCs w:val="20"/>
          <w:highlight w:val="white"/>
        </w:rPr>
        <w:t>the</w:t>
      </w:r>
      <w:proofErr w:type="spellEnd"/>
      <w:r>
        <w:rPr>
          <w:rFonts w:ascii="Montserrat" w:eastAsia="Montserrat" w:hAnsi="Montserrat" w:cs="Montserrat"/>
          <w:i/>
          <w:iCs/>
          <w:color w:val="000000"/>
          <w:sz w:val="20"/>
          <w:szCs w:val="20"/>
          <w:highlight w:val="white"/>
        </w:rPr>
        <w:t xml:space="preserve"> Congress </w:t>
      </w:r>
      <w:proofErr w:type="spellStart"/>
      <w:r>
        <w:rPr>
          <w:rFonts w:ascii="Montserrat" w:eastAsia="Montserrat" w:hAnsi="Montserrat" w:cs="Montserrat"/>
          <w:i/>
          <w:iCs/>
          <w:color w:val="000000"/>
          <w:sz w:val="20"/>
          <w:szCs w:val="20"/>
          <w:highlight w:val="white"/>
        </w:rPr>
        <w:t>Proceedings</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All</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approved</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articles</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will</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be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reproduced</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exactly</w:t>
      </w:r>
      <w:proofErr w:type="spellEnd"/>
      <w:r>
        <w:rPr>
          <w:rFonts w:ascii="Montserrat" w:eastAsia="Montserrat" w:hAnsi="Montserrat" w:cs="Montserrat"/>
          <w:i/>
          <w:iCs/>
          <w:color w:val="000000"/>
          <w:sz w:val="20"/>
          <w:szCs w:val="20"/>
          <w:highlight w:val="white"/>
        </w:rPr>
        <w:t xml:space="preserve"> as </w:t>
      </w:r>
      <w:proofErr w:type="spellStart"/>
      <w:r>
        <w:rPr>
          <w:rFonts w:ascii="Montserrat" w:eastAsia="Montserrat" w:hAnsi="Montserrat" w:cs="Montserrat"/>
          <w:i/>
          <w:iCs/>
          <w:color w:val="000000"/>
          <w:sz w:val="20"/>
          <w:szCs w:val="20"/>
          <w:highlight w:val="white"/>
        </w:rPr>
        <w:t>submitted</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by</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the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authors</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including</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registration</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information</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which</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will</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be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used</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to</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generate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certificates</w:t>
      </w:r>
      <w:proofErr w:type="spellEnd"/>
      <w:r>
        <w:rPr>
          <w:rFonts w:ascii="Montserrat" w:eastAsia="Montserrat" w:hAnsi="Montserrat" w:cs="Montserrat"/>
          <w:i/>
          <w:iCs/>
          <w:color w:val="000000"/>
          <w:sz w:val="20"/>
          <w:szCs w:val="20"/>
          <w:highlight w:val="white"/>
        </w:rPr>
        <w:t xml:space="preserve">, final </w:t>
      </w:r>
      <w:proofErr w:type="spellStart"/>
      <w:r>
        <w:rPr>
          <w:rFonts w:ascii="Montserrat" w:eastAsia="Montserrat" w:hAnsi="Montserrat" w:cs="Montserrat"/>
          <w:i/>
          <w:iCs/>
          <w:color w:val="000000"/>
          <w:sz w:val="20"/>
          <w:szCs w:val="20"/>
          <w:highlight w:val="white"/>
        </w:rPr>
        <w:t>program</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among</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other</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documents</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Grammar</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and</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correct</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spelling</w:t>
      </w:r>
      <w:proofErr w:type="spellEnd"/>
      <w:r>
        <w:rPr>
          <w:rFonts w:ascii="Montserrat" w:eastAsia="Montserrat" w:hAnsi="Montserrat" w:cs="Montserrat"/>
          <w:i/>
          <w:iCs/>
          <w:color w:val="000000"/>
          <w:sz w:val="20"/>
          <w:szCs w:val="20"/>
          <w:highlight w:val="white"/>
        </w:rPr>
        <w:t xml:space="preserve"> are </w:t>
      </w:r>
      <w:proofErr w:type="spellStart"/>
      <w:r>
        <w:rPr>
          <w:rFonts w:ascii="Montserrat" w:eastAsia="Montserrat" w:hAnsi="Montserrat" w:cs="Montserrat"/>
          <w:i/>
          <w:iCs/>
          <w:color w:val="000000"/>
          <w:sz w:val="20"/>
          <w:szCs w:val="20"/>
          <w:highlight w:val="white"/>
        </w:rPr>
        <w:t>author's</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responsibilities</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If</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the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paper</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doesn't</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meet</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the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specified</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guidelines</w:t>
      </w:r>
      <w:proofErr w:type="spellEnd"/>
      <w:r>
        <w:rPr>
          <w:rFonts w:ascii="Montserrat" w:eastAsia="Montserrat" w:hAnsi="Montserrat" w:cs="Montserrat"/>
          <w:i/>
          <w:iCs/>
          <w:color w:val="000000"/>
          <w:sz w:val="20"/>
          <w:szCs w:val="20"/>
          <w:highlight w:val="white"/>
        </w:rPr>
        <w:t xml:space="preserve">, it </w:t>
      </w:r>
      <w:proofErr w:type="spellStart"/>
      <w:r>
        <w:rPr>
          <w:rFonts w:ascii="Montserrat" w:eastAsia="Montserrat" w:hAnsi="Montserrat" w:cs="Montserrat"/>
          <w:i/>
          <w:iCs/>
          <w:color w:val="000000"/>
          <w:sz w:val="20"/>
          <w:szCs w:val="20"/>
          <w:highlight w:val="white"/>
        </w:rPr>
        <w:t>won't</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be</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either</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presented</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nor</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published</w:t>
      </w:r>
      <w:proofErr w:type="spellEnd"/>
      <w:r>
        <w:rPr>
          <w:rFonts w:ascii="Montserrat" w:eastAsia="Montserrat" w:hAnsi="Montserrat" w:cs="Montserrat"/>
          <w:i/>
          <w:iCs/>
          <w:color w:val="000000"/>
          <w:sz w:val="20"/>
          <w:szCs w:val="20"/>
          <w:highlight w:val="white"/>
        </w:rPr>
        <w:t xml:space="preserve"> in </w:t>
      </w:r>
      <w:proofErr w:type="spellStart"/>
      <w:r>
        <w:rPr>
          <w:rFonts w:ascii="Montserrat" w:eastAsia="Montserrat" w:hAnsi="Montserrat" w:cs="Montserrat"/>
          <w:i/>
          <w:iCs/>
          <w:color w:val="000000"/>
          <w:sz w:val="20"/>
          <w:szCs w:val="20"/>
          <w:highlight w:val="white"/>
        </w:rPr>
        <w:t>the</w:t>
      </w:r>
      <w:proofErr w:type="spellEnd"/>
      <w:r>
        <w:rPr>
          <w:rFonts w:ascii="Montserrat" w:eastAsia="Montserrat" w:hAnsi="Montserrat" w:cs="Montserrat"/>
          <w:i/>
          <w:iCs/>
          <w:color w:val="000000"/>
          <w:sz w:val="20"/>
          <w:szCs w:val="20"/>
          <w:highlight w:val="white"/>
        </w:rPr>
        <w:t xml:space="preserve"> Congress </w:t>
      </w:r>
      <w:proofErr w:type="spellStart"/>
      <w:r>
        <w:rPr>
          <w:rFonts w:ascii="Montserrat" w:eastAsia="Montserrat" w:hAnsi="Montserrat" w:cs="Montserrat"/>
          <w:i/>
          <w:iCs/>
          <w:color w:val="000000"/>
          <w:sz w:val="20"/>
          <w:szCs w:val="20"/>
          <w:highlight w:val="white"/>
        </w:rPr>
        <w:t>Proceedings</w:t>
      </w:r>
      <w:proofErr w:type="spellEnd"/>
      <w:r>
        <w:rPr>
          <w:rFonts w:ascii="Montserrat" w:eastAsia="Montserrat" w:hAnsi="Montserrat" w:cs="Montserrat"/>
          <w:i/>
          <w:iCs/>
          <w:color w:val="000000"/>
          <w:sz w:val="20"/>
          <w:szCs w:val="20"/>
          <w:highlight w:val="white"/>
        </w:rPr>
        <w:t xml:space="preserve">. The abstract must </w:t>
      </w:r>
      <w:proofErr w:type="spellStart"/>
      <w:r>
        <w:rPr>
          <w:rFonts w:ascii="Montserrat" w:eastAsia="Montserrat" w:hAnsi="Montserrat" w:cs="Montserrat"/>
          <w:i/>
          <w:iCs/>
          <w:color w:val="000000"/>
          <w:sz w:val="20"/>
          <w:szCs w:val="20"/>
          <w:highlight w:val="white"/>
        </w:rPr>
        <w:t>not</w:t>
      </w:r>
      <w:proofErr w:type="spellEnd"/>
      <w:r>
        <w:rPr>
          <w:rFonts w:ascii="Montserrat" w:eastAsia="Montserrat" w:hAnsi="Montserrat" w:cs="Montserrat"/>
          <w:i/>
          <w:iCs/>
          <w:color w:val="000000"/>
          <w:sz w:val="20"/>
          <w:szCs w:val="20"/>
          <w:highlight w:val="white"/>
        </w:rPr>
        <w:t xml:space="preserve"> </w:t>
      </w:r>
      <w:proofErr w:type="spellStart"/>
      <w:r>
        <w:rPr>
          <w:rFonts w:ascii="Montserrat" w:eastAsia="Montserrat" w:hAnsi="Montserrat" w:cs="Montserrat"/>
          <w:i/>
          <w:iCs/>
          <w:color w:val="000000"/>
          <w:sz w:val="20"/>
          <w:szCs w:val="20"/>
          <w:highlight w:val="white"/>
        </w:rPr>
        <w:t>exceed</w:t>
      </w:r>
      <w:proofErr w:type="spellEnd"/>
      <w:r>
        <w:rPr>
          <w:rFonts w:ascii="Montserrat" w:eastAsia="Montserrat" w:hAnsi="Montserrat" w:cs="Montserrat"/>
          <w:i/>
          <w:iCs/>
          <w:color w:val="000000"/>
          <w:sz w:val="20"/>
          <w:szCs w:val="20"/>
          <w:highlight w:val="white"/>
        </w:rPr>
        <w:t xml:space="preserve"> 150 words.</w:t>
      </w:r>
    </w:p>
    <w:p w14:paraId="00000010" w14:textId="77777777" w:rsidR="00C57E56" w:rsidRDefault="00000000">
      <w:pPr>
        <w:pBdr>
          <w:top w:val="nil"/>
          <w:left w:val="nil"/>
          <w:bottom w:val="nil"/>
          <w:right w:val="nil"/>
          <w:between w:val="nil"/>
        </w:pBdr>
        <w:ind w:left="1133"/>
        <w:rPr>
          <w:rFonts w:ascii="Montserrat" w:eastAsia="Montserrat" w:hAnsi="Montserrat" w:cs="Montserrat"/>
          <w:i/>
          <w:iCs/>
          <w:color w:val="000000"/>
          <w:sz w:val="20"/>
          <w:szCs w:val="20"/>
        </w:rPr>
      </w:pPr>
      <w:r>
        <w:rPr>
          <w:rFonts w:ascii="Montserrat" w:eastAsia="Montserrat" w:hAnsi="Montserrat" w:cs="Montserrat"/>
          <w:b/>
          <w:bCs/>
          <w:i/>
          <w:iCs/>
          <w:color w:val="000000"/>
          <w:sz w:val="20"/>
          <w:szCs w:val="20"/>
        </w:rPr>
        <w:t>Keywords:</w:t>
      </w:r>
      <w:r>
        <w:rPr>
          <w:rFonts w:ascii="Montserrat" w:eastAsia="Montserrat" w:hAnsi="Montserrat" w:cs="Montserrat"/>
          <w:i/>
          <w:iCs/>
          <w:color w:val="000000"/>
          <w:sz w:val="20"/>
          <w:szCs w:val="20"/>
        </w:rPr>
        <w:t xml:space="preserve"> </w:t>
      </w:r>
      <w:proofErr w:type="spellStart"/>
      <w:r>
        <w:rPr>
          <w:rFonts w:ascii="Montserrat" w:eastAsia="Montserrat" w:hAnsi="Montserrat" w:cs="Montserrat"/>
          <w:i/>
          <w:iCs/>
          <w:color w:val="000000"/>
          <w:sz w:val="20"/>
          <w:szCs w:val="20"/>
        </w:rPr>
        <w:t>first</w:t>
      </w:r>
      <w:proofErr w:type="spellEnd"/>
      <w:r>
        <w:rPr>
          <w:rFonts w:ascii="Montserrat" w:eastAsia="Montserrat" w:hAnsi="Montserrat" w:cs="Montserrat"/>
          <w:i/>
          <w:iCs/>
          <w:color w:val="000000"/>
          <w:sz w:val="20"/>
          <w:szCs w:val="20"/>
        </w:rPr>
        <w:t xml:space="preserve"> </w:t>
      </w:r>
      <w:proofErr w:type="spellStart"/>
      <w:r>
        <w:rPr>
          <w:rFonts w:ascii="Montserrat" w:eastAsia="Montserrat" w:hAnsi="Montserrat" w:cs="Montserrat"/>
          <w:i/>
          <w:iCs/>
          <w:color w:val="000000"/>
          <w:sz w:val="20"/>
          <w:szCs w:val="20"/>
        </w:rPr>
        <w:t>keyword</w:t>
      </w:r>
      <w:proofErr w:type="spellEnd"/>
      <w:r>
        <w:rPr>
          <w:rFonts w:ascii="Montserrat" w:eastAsia="Montserrat" w:hAnsi="Montserrat" w:cs="Montserrat"/>
          <w:i/>
          <w:iCs/>
          <w:color w:val="000000"/>
          <w:sz w:val="20"/>
          <w:szCs w:val="20"/>
        </w:rPr>
        <w:t xml:space="preserve">; </w:t>
      </w:r>
      <w:proofErr w:type="spellStart"/>
      <w:r>
        <w:rPr>
          <w:rFonts w:ascii="Montserrat" w:eastAsia="Montserrat" w:hAnsi="Montserrat" w:cs="Montserrat"/>
          <w:i/>
          <w:iCs/>
          <w:color w:val="000000"/>
          <w:sz w:val="20"/>
          <w:szCs w:val="20"/>
        </w:rPr>
        <w:t>second</w:t>
      </w:r>
      <w:proofErr w:type="spellEnd"/>
      <w:r>
        <w:rPr>
          <w:rFonts w:ascii="Montserrat" w:eastAsia="Montserrat" w:hAnsi="Montserrat" w:cs="Montserrat"/>
          <w:i/>
          <w:iCs/>
          <w:color w:val="000000"/>
          <w:sz w:val="20"/>
          <w:szCs w:val="20"/>
        </w:rPr>
        <w:t xml:space="preserve"> </w:t>
      </w:r>
      <w:proofErr w:type="spellStart"/>
      <w:r>
        <w:rPr>
          <w:rFonts w:ascii="Montserrat" w:eastAsia="Montserrat" w:hAnsi="Montserrat" w:cs="Montserrat"/>
          <w:i/>
          <w:iCs/>
          <w:color w:val="000000"/>
          <w:sz w:val="20"/>
          <w:szCs w:val="20"/>
        </w:rPr>
        <w:t>keyword</w:t>
      </w:r>
      <w:proofErr w:type="spellEnd"/>
      <w:r>
        <w:rPr>
          <w:rFonts w:ascii="Montserrat" w:eastAsia="Montserrat" w:hAnsi="Montserrat" w:cs="Montserrat"/>
          <w:i/>
          <w:iCs/>
          <w:color w:val="000000"/>
          <w:sz w:val="20"/>
          <w:szCs w:val="20"/>
        </w:rPr>
        <w:t xml:space="preserve">; </w:t>
      </w:r>
      <w:proofErr w:type="spellStart"/>
      <w:r>
        <w:rPr>
          <w:rFonts w:ascii="Montserrat" w:eastAsia="Montserrat" w:hAnsi="Montserrat" w:cs="Montserrat"/>
          <w:i/>
          <w:iCs/>
          <w:color w:val="000000"/>
          <w:sz w:val="20"/>
          <w:szCs w:val="20"/>
        </w:rPr>
        <w:t>third</w:t>
      </w:r>
      <w:proofErr w:type="spellEnd"/>
      <w:r>
        <w:rPr>
          <w:rFonts w:ascii="Montserrat" w:eastAsia="Montserrat" w:hAnsi="Montserrat" w:cs="Montserrat"/>
          <w:i/>
          <w:iCs/>
          <w:color w:val="000000"/>
          <w:sz w:val="20"/>
          <w:szCs w:val="20"/>
        </w:rPr>
        <w:t xml:space="preserve"> </w:t>
      </w:r>
      <w:proofErr w:type="spellStart"/>
      <w:r>
        <w:rPr>
          <w:rFonts w:ascii="Montserrat" w:eastAsia="Montserrat" w:hAnsi="Montserrat" w:cs="Montserrat"/>
          <w:i/>
          <w:iCs/>
          <w:color w:val="000000"/>
          <w:sz w:val="20"/>
          <w:szCs w:val="20"/>
        </w:rPr>
        <w:t>and</w:t>
      </w:r>
      <w:proofErr w:type="spellEnd"/>
      <w:r>
        <w:rPr>
          <w:rFonts w:ascii="Montserrat" w:eastAsia="Montserrat" w:hAnsi="Montserrat" w:cs="Montserrat"/>
          <w:i/>
          <w:iCs/>
          <w:color w:val="000000"/>
          <w:sz w:val="20"/>
          <w:szCs w:val="20"/>
        </w:rPr>
        <w:t xml:space="preserve"> </w:t>
      </w:r>
      <w:proofErr w:type="spellStart"/>
      <w:r>
        <w:rPr>
          <w:rFonts w:ascii="Montserrat" w:eastAsia="Montserrat" w:hAnsi="Montserrat" w:cs="Montserrat"/>
          <w:i/>
          <w:iCs/>
          <w:color w:val="000000"/>
          <w:sz w:val="20"/>
          <w:szCs w:val="20"/>
        </w:rPr>
        <w:t>last</w:t>
      </w:r>
      <w:proofErr w:type="spellEnd"/>
      <w:r>
        <w:rPr>
          <w:rFonts w:ascii="Montserrat" w:eastAsia="Montserrat" w:hAnsi="Montserrat" w:cs="Montserrat"/>
          <w:i/>
          <w:iCs/>
          <w:color w:val="000000"/>
          <w:sz w:val="20"/>
          <w:szCs w:val="20"/>
        </w:rPr>
        <w:t xml:space="preserve"> </w:t>
      </w:r>
      <w:proofErr w:type="spellStart"/>
      <w:r>
        <w:rPr>
          <w:rFonts w:ascii="Montserrat" w:eastAsia="Montserrat" w:hAnsi="Montserrat" w:cs="Montserrat"/>
          <w:i/>
          <w:iCs/>
          <w:color w:val="000000"/>
          <w:sz w:val="20"/>
          <w:szCs w:val="20"/>
        </w:rPr>
        <w:t>keyword</w:t>
      </w:r>
      <w:proofErr w:type="spellEnd"/>
      <w:r>
        <w:rPr>
          <w:rFonts w:ascii="Montserrat" w:eastAsia="Montserrat" w:hAnsi="Montserrat" w:cs="Montserrat"/>
          <w:i/>
          <w:iCs/>
          <w:color w:val="000000"/>
          <w:sz w:val="20"/>
          <w:szCs w:val="20"/>
        </w:rPr>
        <w:t>.</w:t>
      </w:r>
    </w:p>
    <w:p w14:paraId="00000011" w14:textId="77777777" w:rsidR="00C57E56" w:rsidRDefault="00C57E56">
      <w:pPr>
        <w:pBdr>
          <w:top w:val="nil"/>
          <w:left w:val="nil"/>
          <w:bottom w:val="nil"/>
          <w:right w:val="nil"/>
          <w:between w:val="nil"/>
        </w:pBdr>
        <w:ind w:left="1133"/>
        <w:rPr>
          <w:rFonts w:ascii="Montserrat" w:eastAsia="Montserrat" w:hAnsi="Montserrat" w:cs="Montserrat"/>
          <w:i/>
          <w:iCs/>
          <w:color w:val="000000"/>
          <w:sz w:val="20"/>
          <w:szCs w:val="20"/>
        </w:rPr>
      </w:pPr>
    </w:p>
    <w:p w14:paraId="0C998268" w14:textId="77777777" w:rsidR="001F56B1" w:rsidRDefault="001F56B1">
      <w:pPr>
        <w:pBdr>
          <w:top w:val="nil"/>
          <w:left w:val="nil"/>
          <w:bottom w:val="nil"/>
          <w:right w:val="nil"/>
          <w:between w:val="nil"/>
        </w:pBdr>
        <w:ind w:left="1133"/>
        <w:rPr>
          <w:rFonts w:ascii="Montserrat" w:eastAsia="Montserrat" w:hAnsi="Montserrat" w:cs="Montserrat"/>
          <w:i/>
          <w:iCs/>
          <w:color w:val="000000"/>
          <w:sz w:val="20"/>
          <w:szCs w:val="20"/>
        </w:rPr>
      </w:pPr>
    </w:p>
    <w:p w14:paraId="00000012" w14:textId="77777777" w:rsidR="00C57E56" w:rsidRDefault="00000000">
      <w:pPr>
        <w:numPr>
          <w:ilvl w:val="0"/>
          <w:numId w:val="1"/>
        </w:numPr>
        <w:pBdr>
          <w:top w:val="nil"/>
          <w:left w:val="nil"/>
          <w:bottom w:val="nil"/>
          <w:right w:val="nil"/>
          <w:between w:val="nil"/>
        </w:pBdr>
        <w:spacing w:before="120"/>
      </w:pPr>
      <w:r>
        <w:rPr>
          <w:rFonts w:ascii="Montserrat" w:eastAsia="Montserrat" w:hAnsi="Montserrat" w:cs="Montserrat"/>
          <w:b/>
          <w:bCs/>
          <w:color w:val="000000"/>
          <w:sz w:val="28"/>
          <w:szCs w:val="28"/>
        </w:rPr>
        <w:lastRenderedPageBreak/>
        <w:t>Introdução</w:t>
      </w:r>
    </w:p>
    <w:p w14:paraId="00000013"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 xml:space="preserve">O modelo busca esclarecer orientações gerais para submissão na Categoria </w:t>
      </w:r>
      <w:r>
        <w:rPr>
          <w:rFonts w:ascii="Montserrat" w:eastAsia="Montserrat" w:hAnsi="Montserrat" w:cs="Montserrat"/>
          <w:b/>
          <w:bCs/>
          <w:color w:val="000000"/>
        </w:rPr>
        <w:t>Artigo Completo (AC)</w:t>
      </w:r>
      <w:r>
        <w:rPr>
          <w:rFonts w:ascii="Montserrat" w:eastAsia="Montserrat" w:hAnsi="Montserrat" w:cs="Montserrat"/>
          <w:color w:val="000000"/>
        </w:rPr>
        <w:t xml:space="preserve"> e </w:t>
      </w:r>
      <w:r>
        <w:rPr>
          <w:rFonts w:ascii="Montserrat" w:eastAsia="Montserrat" w:hAnsi="Montserrat" w:cs="Montserrat"/>
          <w:b/>
          <w:bCs/>
          <w:color w:val="000000"/>
        </w:rPr>
        <w:t>Iniciação Científica (IC)</w:t>
      </w:r>
      <w:r>
        <w:rPr>
          <w:rFonts w:ascii="Montserrat" w:eastAsia="Montserrat" w:hAnsi="Montserrat" w:cs="Montserrat"/>
          <w:color w:val="000000"/>
        </w:rPr>
        <w:t xml:space="preserve">, que deverão apresentar respectivamente no máximo </w:t>
      </w:r>
      <w:r>
        <w:rPr>
          <w:rFonts w:ascii="Montserrat" w:eastAsia="Montserrat" w:hAnsi="Montserrat" w:cs="Montserrat"/>
          <w:b/>
          <w:bCs/>
          <w:color w:val="000000"/>
          <w:highlight w:val="white"/>
        </w:rPr>
        <w:t>6.000</w:t>
      </w:r>
      <w:r>
        <w:rPr>
          <w:rFonts w:ascii="Montserrat" w:eastAsia="Montserrat" w:hAnsi="Montserrat" w:cs="Montserrat"/>
          <w:color w:val="000000"/>
          <w:highlight w:val="white"/>
        </w:rPr>
        <w:t xml:space="preserve"> </w:t>
      </w:r>
      <w:r>
        <w:rPr>
          <w:rFonts w:ascii="Montserrat" w:eastAsia="Montserrat" w:hAnsi="Montserrat" w:cs="Montserrat"/>
          <w:b/>
          <w:bCs/>
          <w:color w:val="000000"/>
          <w:highlight w:val="white"/>
        </w:rPr>
        <w:t>palavras</w:t>
      </w:r>
      <w:r>
        <w:rPr>
          <w:rFonts w:ascii="Montserrat" w:eastAsia="Montserrat" w:hAnsi="Montserrat" w:cs="Montserrat"/>
          <w:b/>
          <w:bCs/>
          <w:color w:val="000000"/>
        </w:rPr>
        <w:t xml:space="preserve"> </w:t>
      </w:r>
      <w:r>
        <w:rPr>
          <w:rFonts w:ascii="Montserrat" w:eastAsia="Montserrat" w:hAnsi="Montserrat" w:cs="Montserrat"/>
          <w:color w:val="000000"/>
        </w:rPr>
        <w:t>(incluindo título, abstract, legendas, referências, notas de rodapé</w:t>
      </w:r>
      <w:r>
        <w:rPr>
          <w:rFonts w:ascii="Montserrat" w:eastAsia="Montserrat" w:hAnsi="Montserrat" w:cs="Montserrat"/>
          <w:color w:val="000000"/>
          <w:vertAlign w:val="superscript"/>
        </w:rPr>
        <w:footnoteReference w:id="1"/>
      </w:r>
      <w:r>
        <w:rPr>
          <w:rFonts w:ascii="Montserrat" w:eastAsia="Montserrat" w:hAnsi="Montserrat" w:cs="Montserrat"/>
          <w:color w:val="000000"/>
        </w:rPr>
        <w:t xml:space="preserve">, etc.) para artigos completos – AC, e no máximo </w:t>
      </w:r>
      <w:r>
        <w:rPr>
          <w:rFonts w:ascii="Montserrat" w:eastAsia="Montserrat" w:hAnsi="Montserrat" w:cs="Montserrat"/>
          <w:b/>
          <w:bCs/>
          <w:color w:val="000000"/>
        </w:rPr>
        <w:t xml:space="preserve">3.000 palavras </w:t>
      </w:r>
      <w:r>
        <w:rPr>
          <w:rFonts w:ascii="Montserrat" w:eastAsia="Montserrat" w:hAnsi="Montserrat" w:cs="Montserrat"/>
          <w:color w:val="000000"/>
        </w:rPr>
        <w:t xml:space="preserve">para Iniciação Científica – IC. Admite-se no máximo cinco autores. O arquivo não poderá ultrapassar 10MB de tamanho. Compreende-se que os artigos completos são aqueles que contemplam resultados de pesquisas originais, preferencialmente já concluídas ou em fase de conclusão e, caso sejam selecionados, deverão ser apresentados oralmente pelo(s) autor(es) durante o evento. </w:t>
      </w:r>
    </w:p>
    <w:p w14:paraId="0EAC7C60" w14:textId="77777777" w:rsidR="001F56B1" w:rsidRDefault="001F56B1" w:rsidP="001F56B1">
      <w:pPr>
        <w:pBdr>
          <w:top w:val="nil"/>
          <w:left w:val="nil"/>
          <w:bottom w:val="nil"/>
          <w:right w:val="nil"/>
          <w:between w:val="nil"/>
        </w:pBdr>
        <w:tabs>
          <w:tab w:val="left" w:pos="8472"/>
        </w:tabs>
        <w:spacing w:before="360" w:after="0"/>
        <w:rPr>
          <w:rFonts w:ascii="Montserrat" w:eastAsia="Montserrat" w:hAnsi="Montserrat" w:cs="Montserrat"/>
          <w:b/>
          <w:bCs/>
          <w:color w:val="000000"/>
        </w:rPr>
      </w:pPr>
      <w:r>
        <w:rPr>
          <w:rFonts w:ascii="Montserrat" w:eastAsia="Montserrat" w:hAnsi="Montserrat" w:cs="Montserrat"/>
          <w:b/>
          <w:bCs/>
          <w:color w:val="000000"/>
        </w:rPr>
        <w:t>ATENÇÃO! Os trabalhos podem ser submetidos em português, inglês e espanhol, desde que no formato ABNT</w:t>
      </w:r>
    </w:p>
    <w:p w14:paraId="1133E387" w14:textId="77777777" w:rsidR="001F56B1" w:rsidRDefault="001F56B1">
      <w:pPr>
        <w:pBdr>
          <w:top w:val="nil"/>
          <w:left w:val="nil"/>
          <w:bottom w:val="nil"/>
          <w:right w:val="nil"/>
          <w:between w:val="nil"/>
        </w:pBdr>
        <w:ind w:firstLine="425"/>
        <w:rPr>
          <w:rFonts w:ascii="Montserrat" w:eastAsia="Montserrat" w:hAnsi="Montserrat" w:cs="Montserrat"/>
          <w:color w:val="000000"/>
        </w:rPr>
      </w:pPr>
    </w:p>
    <w:p w14:paraId="00000014"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Os trabalhos submetidos serão analisados por uma Comissão Avaliadora que considerará os seguintes critérios: (1) relevância; (2) originalidade; (3) qualidade técnica; (4) qualidade da apresentação (conforme Quadro 1).</w:t>
      </w:r>
    </w:p>
    <w:p w14:paraId="00000015" w14:textId="77777777" w:rsidR="00C57E56" w:rsidRDefault="00000000">
      <w:pPr>
        <w:pBdr>
          <w:top w:val="nil"/>
          <w:left w:val="nil"/>
          <w:bottom w:val="nil"/>
          <w:right w:val="nil"/>
          <w:between w:val="nil"/>
        </w:pBdr>
        <w:spacing w:before="360"/>
        <w:jc w:val="center"/>
        <w:rPr>
          <w:rFonts w:ascii="Montserrat" w:eastAsia="Montserrat" w:hAnsi="Montserrat" w:cs="Montserrat"/>
          <w:color w:val="000000"/>
          <w:sz w:val="22"/>
          <w:szCs w:val="22"/>
          <w:highlight w:val="white"/>
        </w:rPr>
      </w:pPr>
      <w:r>
        <w:rPr>
          <w:rFonts w:ascii="Montserrat" w:eastAsia="Montserrat" w:hAnsi="Montserrat" w:cs="Montserrat"/>
          <w:color w:val="000000"/>
          <w:sz w:val="20"/>
          <w:szCs w:val="20"/>
        </w:rPr>
        <w:t>Quadro 1 - Definição e critérios de avaliação do artigo completo</w:t>
      </w:r>
    </w:p>
    <w:tbl>
      <w:tblPr>
        <w:tblStyle w:val="a"/>
        <w:tblW w:w="9503" w:type="dxa"/>
        <w:tblInd w:w="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3119"/>
        <w:gridCol w:w="76"/>
        <w:gridCol w:w="6302"/>
        <w:gridCol w:w="6"/>
      </w:tblGrid>
      <w:tr w:rsidR="00C57E56" w14:paraId="1EAA8024" w14:textId="77777777">
        <w:tc>
          <w:tcPr>
            <w:tcW w:w="3195" w:type="dxa"/>
            <w:gridSpan w:val="2"/>
            <w:tcMar>
              <w:top w:w="100" w:type="dxa"/>
              <w:left w:w="100" w:type="dxa"/>
              <w:bottom w:w="100" w:type="dxa"/>
              <w:right w:w="100" w:type="dxa"/>
            </w:tcMar>
          </w:tcPr>
          <w:p w14:paraId="00000016" w14:textId="77777777" w:rsidR="00C57E56" w:rsidRDefault="00000000">
            <w:pPr>
              <w:pBdr>
                <w:top w:val="nil"/>
                <w:left w:val="nil"/>
                <w:bottom w:val="nil"/>
                <w:right w:val="nil"/>
                <w:between w:val="nil"/>
              </w:pBdr>
              <w:spacing w:after="0"/>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Artigo Completo</w:t>
            </w:r>
          </w:p>
        </w:tc>
        <w:tc>
          <w:tcPr>
            <w:tcW w:w="6308" w:type="dxa"/>
            <w:gridSpan w:val="2"/>
            <w:tcMar>
              <w:top w:w="100" w:type="dxa"/>
              <w:left w:w="100" w:type="dxa"/>
              <w:bottom w:w="100" w:type="dxa"/>
              <w:right w:w="100" w:type="dxa"/>
            </w:tcMar>
          </w:tcPr>
          <w:p w14:paraId="00000018"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6.000 palavras</w:t>
            </w:r>
          </w:p>
        </w:tc>
      </w:tr>
      <w:tr w:rsidR="00C57E56" w14:paraId="0E02B1A9" w14:textId="77777777">
        <w:trPr>
          <w:trHeight w:val="420"/>
        </w:trPr>
        <w:tc>
          <w:tcPr>
            <w:tcW w:w="9503" w:type="dxa"/>
            <w:gridSpan w:val="4"/>
            <w:tcMar>
              <w:top w:w="100" w:type="dxa"/>
              <w:left w:w="100" w:type="dxa"/>
              <w:bottom w:w="100" w:type="dxa"/>
              <w:right w:w="100" w:type="dxa"/>
            </w:tcMar>
          </w:tcPr>
          <w:p w14:paraId="0000001A"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Compreende-se que os AC são aqueles que contemplam resultados de pesquisas originais, preferencialmente já concluídas ou em fase de conclusão, e, caso sejam selecionados, deverão ser apresentados oralmente pelo(s) autor(es) durante o evento.</w:t>
            </w:r>
          </w:p>
        </w:tc>
      </w:tr>
      <w:tr w:rsidR="00C57E56" w14:paraId="186645F0" w14:textId="77777777">
        <w:trPr>
          <w:gridAfter w:val="1"/>
          <w:trHeight w:val="18"/>
        </w:trPr>
        <w:tc>
          <w:tcPr>
            <w:tcW w:w="3119" w:type="dxa"/>
            <w:tcMar>
              <w:top w:w="100" w:type="dxa"/>
              <w:left w:w="100" w:type="dxa"/>
              <w:bottom w:w="100" w:type="dxa"/>
              <w:right w:w="100" w:type="dxa"/>
            </w:tcMar>
          </w:tcPr>
          <w:p w14:paraId="0000001E" w14:textId="77777777" w:rsidR="00C57E56" w:rsidRDefault="00000000">
            <w:pPr>
              <w:pBdr>
                <w:top w:val="nil"/>
                <w:left w:val="nil"/>
                <w:bottom w:val="nil"/>
                <w:right w:val="nil"/>
                <w:between w:val="nil"/>
              </w:pBdr>
              <w:spacing w:after="0"/>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Iniciação Científica</w:t>
            </w:r>
          </w:p>
        </w:tc>
        <w:tc>
          <w:tcPr>
            <w:tcW w:w="6378" w:type="dxa"/>
            <w:gridSpan w:val="2"/>
          </w:tcPr>
          <w:p w14:paraId="0000001F"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3.000 palavras</w:t>
            </w:r>
          </w:p>
        </w:tc>
      </w:tr>
      <w:tr w:rsidR="00C57E56" w14:paraId="2695BBBD" w14:textId="77777777">
        <w:trPr>
          <w:trHeight w:val="18"/>
        </w:trPr>
        <w:tc>
          <w:tcPr>
            <w:tcW w:w="9503" w:type="dxa"/>
            <w:gridSpan w:val="4"/>
            <w:tcMar>
              <w:top w:w="100" w:type="dxa"/>
              <w:left w:w="100" w:type="dxa"/>
              <w:bottom w:w="100" w:type="dxa"/>
              <w:right w:w="100" w:type="dxa"/>
            </w:tcMar>
          </w:tcPr>
          <w:p w14:paraId="00000021"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Compreende-se que os artigos de IC são aqueles resultantes de pesquisas realizadas por estudantes de graduação, que contemplam resultados de pesquisas de iniciação científica, concluídas ou em andamento. Caso sejam selecionadas, deverão ser apresentadas oralmente pelo(s) autor(es) durante o evento. </w:t>
            </w:r>
          </w:p>
        </w:tc>
      </w:tr>
      <w:tr w:rsidR="00C57E56" w14:paraId="59501A4D" w14:textId="77777777">
        <w:trPr>
          <w:trHeight w:val="18"/>
        </w:trPr>
        <w:tc>
          <w:tcPr>
            <w:tcW w:w="9503" w:type="dxa"/>
            <w:gridSpan w:val="4"/>
            <w:tcMar>
              <w:top w:w="100" w:type="dxa"/>
              <w:left w:w="100" w:type="dxa"/>
              <w:bottom w:w="100" w:type="dxa"/>
              <w:right w:w="100" w:type="dxa"/>
            </w:tcMar>
          </w:tcPr>
          <w:p w14:paraId="00000025" w14:textId="77777777" w:rsidR="00C57E56" w:rsidRDefault="00000000">
            <w:pPr>
              <w:pBdr>
                <w:top w:val="nil"/>
                <w:left w:val="nil"/>
                <w:bottom w:val="nil"/>
                <w:right w:val="nil"/>
                <w:between w:val="nil"/>
              </w:pBdr>
              <w:spacing w:after="0"/>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Critérios de avaliação:</w:t>
            </w:r>
          </w:p>
        </w:tc>
      </w:tr>
      <w:tr w:rsidR="00C57E56" w14:paraId="710DD13D" w14:textId="77777777">
        <w:trPr>
          <w:trHeight w:val="710"/>
        </w:trPr>
        <w:tc>
          <w:tcPr>
            <w:tcW w:w="3195" w:type="dxa"/>
            <w:gridSpan w:val="2"/>
            <w:tcMar>
              <w:top w:w="100" w:type="dxa"/>
              <w:left w:w="100" w:type="dxa"/>
              <w:bottom w:w="100" w:type="dxa"/>
              <w:right w:w="100" w:type="dxa"/>
            </w:tcMar>
          </w:tcPr>
          <w:p w14:paraId="00000029"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r>
              <w:rPr>
                <w:rFonts w:ascii="Montserrat" w:eastAsia="Montserrat" w:hAnsi="Montserrat" w:cs="Montserrat"/>
                <w:color w:val="000000"/>
                <w:sz w:val="20"/>
                <w:szCs w:val="20"/>
              </w:rPr>
              <w:t>i) Relevância acadêmica, social e cultural</w:t>
            </w:r>
          </w:p>
          <w:p w14:paraId="0000002A" w14:textId="77777777" w:rsidR="00C57E56" w:rsidRDefault="00C57E56">
            <w:pPr>
              <w:pBdr>
                <w:top w:val="nil"/>
                <w:left w:val="nil"/>
                <w:bottom w:val="nil"/>
                <w:right w:val="nil"/>
                <w:between w:val="nil"/>
              </w:pBdr>
              <w:spacing w:after="0"/>
              <w:jc w:val="left"/>
              <w:rPr>
                <w:rFonts w:ascii="Montserrat" w:eastAsia="Montserrat" w:hAnsi="Montserrat" w:cs="Montserrat"/>
                <w:color w:val="000000"/>
                <w:sz w:val="20"/>
                <w:szCs w:val="20"/>
              </w:rPr>
            </w:pPr>
          </w:p>
        </w:tc>
        <w:tc>
          <w:tcPr>
            <w:tcW w:w="6308" w:type="dxa"/>
            <w:gridSpan w:val="2"/>
            <w:tcMar>
              <w:top w:w="100" w:type="dxa"/>
              <w:left w:w="100" w:type="dxa"/>
              <w:bottom w:w="100" w:type="dxa"/>
              <w:right w:w="100" w:type="dxa"/>
            </w:tcMar>
          </w:tcPr>
          <w:p w14:paraId="0000002C"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Adequação do trabalho a um dos eixos temáticos do evento, interesse para a comunidade técnico-científica da área, importância para o avanço do conhecimento, consequências sociais, econômicas e culturais, possibilidades de </w:t>
            </w:r>
            <w:proofErr w:type="gramStart"/>
            <w:r>
              <w:rPr>
                <w:rFonts w:ascii="Montserrat" w:eastAsia="Montserrat" w:hAnsi="Montserrat" w:cs="Montserrat"/>
                <w:color w:val="000000"/>
                <w:sz w:val="20"/>
                <w:szCs w:val="20"/>
              </w:rPr>
              <w:t>aplicação, etc.</w:t>
            </w:r>
            <w:proofErr w:type="gramEnd"/>
          </w:p>
        </w:tc>
      </w:tr>
      <w:tr w:rsidR="00C57E56" w14:paraId="3A210620" w14:textId="77777777">
        <w:trPr>
          <w:trHeight w:val="420"/>
        </w:trPr>
        <w:tc>
          <w:tcPr>
            <w:tcW w:w="3195" w:type="dxa"/>
            <w:gridSpan w:val="2"/>
            <w:tcMar>
              <w:top w:w="100" w:type="dxa"/>
              <w:left w:w="100" w:type="dxa"/>
              <w:bottom w:w="100" w:type="dxa"/>
              <w:right w:w="100" w:type="dxa"/>
            </w:tcMar>
          </w:tcPr>
          <w:p w14:paraId="0000002E"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ii</w:t>
            </w:r>
            <w:proofErr w:type="spellEnd"/>
            <w:r>
              <w:rPr>
                <w:rFonts w:ascii="Montserrat" w:eastAsia="Montserrat" w:hAnsi="Montserrat" w:cs="Montserrat"/>
                <w:color w:val="000000"/>
                <w:sz w:val="20"/>
                <w:szCs w:val="20"/>
              </w:rPr>
              <w:t>) Rigor Teórico-Metodológico e de Redação</w:t>
            </w:r>
          </w:p>
        </w:tc>
        <w:tc>
          <w:tcPr>
            <w:tcW w:w="6308" w:type="dxa"/>
            <w:gridSpan w:val="2"/>
            <w:tcMar>
              <w:top w:w="100" w:type="dxa"/>
              <w:left w:w="100" w:type="dxa"/>
              <w:bottom w:w="100" w:type="dxa"/>
              <w:right w:w="100" w:type="dxa"/>
            </w:tcMar>
          </w:tcPr>
          <w:p w14:paraId="00000030"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Rigor dos conceitos e técnicas apresentados, adequação da metodologia, uso das ferramentas, qualidade das análises e das conclusões.</w:t>
            </w:r>
          </w:p>
        </w:tc>
      </w:tr>
      <w:tr w:rsidR="00C57E56" w14:paraId="1FF4C1EF" w14:textId="77777777">
        <w:trPr>
          <w:trHeight w:val="420"/>
        </w:trPr>
        <w:tc>
          <w:tcPr>
            <w:tcW w:w="3195" w:type="dxa"/>
            <w:gridSpan w:val="2"/>
            <w:tcMar>
              <w:top w:w="100" w:type="dxa"/>
              <w:left w:w="100" w:type="dxa"/>
              <w:bottom w:w="100" w:type="dxa"/>
              <w:right w:w="100" w:type="dxa"/>
            </w:tcMar>
          </w:tcPr>
          <w:p w14:paraId="00000032"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iii</w:t>
            </w:r>
            <w:proofErr w:type="spellEnd"/>
            <w:r>
              <w:rPr>
                <w:rFonts w:ascii="Montserrat" w:eastAsia="Montserrat" w:hAnsi="Montserrat" w:cs="Montserrat"/>
                <w:color w:val="000000"/>
                <w:sz w:val="20"/>
                <w:szCs w:val="20"/>
              </w:rPr>
              <w:t xml:space="preserve">) Originalidade </w:t>
            </w:r>
          </w:p>
        </w:tc>
        <w:tc>
          <w:tcPr>
            <w:tcW w:w="6308" w:type="dxa"/>
            <w:gridSpan w:val="2"/>
            <w:tcMar>
              <w:top w:w="100" w:type="dxa"/>
              <w:left w:w="100" w:type="dxa"/>
              <w:bottom w:w="100" w:type="dxa"/>
              <w:right w:w="100" w:type="dxa"/>
            </w:tcMar>
          </w:tcPr>
          <w:p w14:paraId="00000034"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Contribuição original, apresentação de novas ideias, novas ferramentas, novas </w:t>
            </w:r>
            <w:proofErr w:type="gramStart"/>
            <w:r>
              <w:rPr>
                <w:rFonts w:ascii="Montserrat" w:eastAsia="Montserrat" w:hAnsi="Montserrat" w:cs="Montserrat"/>
                <w:color w:val="000000"/>
                <w:sz w:val="20"/>
                <w:szCs w:val="20"/>
              </w:rPr>
              <w:t>abordagens, etc.</w:t>
            </w:r>
            <w:proofErr w:type="gramEnd"/>
          </w:p>
        </w:tc>
      </w:tr>
      <w:tr w:rsidR="00C57E56" w14:paraId="0BC0AC2B" w14:textId="77777777">
        <w:trPr>
          <w:trHeight w:val="420"/>
        </w:trPr>
        <w:tc>
          <w:tcPr>
            <w:tcW w:w="3195" w:type="dxa"/>
            <w:gridSpan w:val="2"/>
            <w:tcMar>
              <w:top w:w="100" w:type="dxa"/>
              <w:left w:w="100" w:type="dxa"/>
              <w:bottom w:w="100" w:type="dxa"/>
              <w:right w:w="100" w:type="dxa"/>
            </w:tcMar>
          </w:tcPr>
          <w:p w14:paraId="00000036"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iv</w:t>
            </w:r>
            <w:proofErr w:type="spellEnd"/>
            <w:r>
              <w:rPr>
                <w:rFonts w:ascii="Montserrat" w:eastAsia="Montserrat" w:hAnsi="Montserrat" w:cs="Montserrat"/>
                <w:color w:val="000000"/>
                <w:sz w:val="20"/>
                <w:szCs w:val="20"/>
              </w:rPr>
              <w:t>) Padrão de Apresentação</w:t>
            </w:r>
          </w:p>
        </w:tc>
        <w:tc>
          <w:tcPr>
            <w:tcW w:w="6308" w:type="dxa"/>
            <w:gridSpan w:val="2"/>
            <w:tcMar>
              <w:top w:w="100" w:type="dxa"/>
              <w:left w:w="100" w:type="dxa"/>
              <w:bottom w:w="100" w:type="dxa"/>
              <w:right w:w="100" w:type="dxa"/>
            </w:tcMar>
          </w:tcPr>
          <w:p w14:paraId="00000038"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Estrutura, formatação, redação, clareza, organização, qualidade de figuras, legibilidade de tabelas e ilustrações, adequação ao </w:t>
            </w:r>
            <w:proofErr w:type="spellStart"/>
            <w:r>
              <w:rPr>
                <w:rFonts w:ascii="Montserrat" w:eastAsia="Montserrat" w:hAnsi="Montserrat" w:cs="Montserrat"/>
                <w:i/>
                <w:iCs/>
                <w:color w:val="000000"/>
                <w:sz w:val="20"/>
                <w:szCs w:val="20"/>
              </w:rPr>
              <w:t>template</w:t>
            </w:r>
            <w:proofErr w:type="spellEnd"/>
            <w:r>
              <w:rPr>
                <w:rFonts w:ascii="Montserrat" w:eastAsia="Montserrat" w:hAnsi="Montserrat" w:cs="Montserrat"/>
                <w:color w:val="000000"/>
                <w:sz w:val="20"/>
                <w:szCs w:val="20"/>
              </w:rPr>
              <w:t xml:space="preserve">, </w:t>
            </w:r>
            <w:proofErr w:type="gramStart"/>
            <w:r>
              <w:rPr>
                <w:rFonts w:ascii="Montserrat" w:eastAsia="Montserrat" w:hAnsi="Montserrat" w:cs="Montserrat"/>
                <w:color w:val="000000"/>
                <w:sz w:val="20"/>
                <w:szCs w:val="20"/>
              </w:rPr>
              <w:t>referências, etc.</w:t>
            </w:r>
            <w:proofErr w:type="gramEnd"/>
          </w:p>
        </w:tc>
      </w:tr>
    </w:tbl>
    <w:p w14:paraId="0000003A" w14:textId="77777777" w:rsidR="00C57E56" w:rsidRDefault="00000000">
      <w:pPr>
        <w:pBdr>
          <w:top w:val="nil"/>
          <w:left w:val="nil"/>
          <w:bottom w:val="nil"/>
          <w:right w:val="nil"/>
          <w:between w:val="nil"/>
        </w:pBdr>
        <w:spacing w:before="120" w:after="36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Fonte: adaptado de Congresso Brasileiro de Pesquisa e Desenvolvimento em Design 15 (2024).</w:t>
      </w:r>
    </w:p>
    <w:p w14:paraId="0000003B" w14:textId="77777777" w:rsidR="00C57E56" w:rsidRDefault="00C57E56">
      <w:pPr>
        <w:pBdr>
          <w:top w:val="nil"/>
          <w:left w:val="nil"/>
          <w:bottom w:val="nil"/>
          <w:right w:val="nil"/>
          <w:between w:val="nil"/>
        </w:pBdr>
        <w:ind w:firstLine="425"/>
        <w:rPr>
          <w:rFonts w:ascii="Montserrat" w:eastAsia="Montserrat" w:hAnsi="Montserrat" w:cs="Montserrat"/>
          <w:color w:val="000000"/>
        </w:rPr>
      </w:pPr>
    </w:p>
    <w:p w14:paraId="0000003C" w14:textId="77777777" w:rsidR="00C57E56" w:rsidRDefault="00000000">
      <w:pPr>
        <w:numPr>
          <w:ilvl w:val="0"/>
          <w:numId w:val="1"/>
        </w:numPr>
        <w:pBdr>
          <w:top w:val="nil"/>
          <w:left w:val="nil"/>
          <w:bottom w:val="nil"/>
          <w:right w:val="nil"/>
          <w:between w:val="nil"/>
        </w:pBdr>
        <w:spacing w:before="120"/>
      </w:pPr>
      <w:r>
        <w:rPr>
          <w:rFonts w:ascii="Montserrat" w:eastAsia="Montserrat" w:hAnsi="Montserrat" w:cs="Montserrat"/>
          <w:b/>
          <w:bCs/>
          <w:color w:val="000000"/>
          <w:sz w:val="28"/>
          <w:szCs w:val="28"/>
        </w:rPr>
        <w:t>Revisão de Literatura</w:t>
      </w:r>
    </w:p>
    <w:p w14:paraId="0000003D"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As submissões do P&amp;D 2026 estão organizadas de acordo com treze eixos temáticos. A abordagem do artigo deve ser articulada considerando o eixo temático/palavra-chave com os quais a discussão se articula (Quadro 2).</w:t>
      </w:r>
    </w:p>
    <w:p w14:paraId="0000003E" w14:textId="77777777" w:rsidR="00C57E56" w:rsidRDefault="00000000">
      <w:pPr>
        <w:pBdr>
          <w:top w:val="nil"/>
          <w:left w:val="nil"/>
          <w:bottom w:val="nil"/>
          <w:right w:val="nil"/>
          <w:between w:val="nil"/>
        </w:pBdr>
        <w:spacing w:before="36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Quadro 2 – Eixos temáticos do P&amp;D Design 2026.</w:t>
      </w:r>
    </w:p>
    <w:tbl>
      <w:tblPr>
        <w:tblStyle w:val="a0"/>
        <w:tblW w:w="9634" w:type="dxa"/>
        <w:tblInd w:w="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3075"/>
        <w:gridCol w:w="6559"/>
      </w:tblGrid>
      <w:tr w:rsidR="00C57E56" w14:paraId="7999A5E4" w14:textId="77777777">
        <w:trPr>
          <w:trHeight w:val="116"/>
        </w:trPr>
        <w:tc>
          <w:tcPr>
            <w:tcW w:w="3075" w:type="dxa"/>
            <w:tcBorders>
              <w:bottom w:val="single" w:sz="4" w:space="0" w:color="000000"/>
            </w:tcBorders>
            <w:tcMar>
              <w:top w:w="100" w:type="dxa"/>
              <w:left w:w="100" w:type="dxa"/>
              <w:bottom w:w="100" w:type="dxa"/>
              <w:right w:w="100" w:type="dxa"/>
            </w:tcMar>
          </w:tcPr>
          <w:p w14:paraId="0000003F" w14:textId="77777777" w:rsidR="00C57E56" w:rsidRDefault="00000000">
            <w:pPr>
              <w:pBdr>
                <w:top w:val="nil"/>
                <w:left w:val="nil"/>
                <w:bottom w:val="nil"/>
                <w:right w:val="nil"/>
                <w:between w:val="nil"/>
              </w:pBdr>
              <w:spacing w:after="0"/>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Eixos temáticos </w:t>
            </w:r>
          </w:p>
        </w:tc>
        <w:tc>
          <w:tcPr>
            <w:tcW w:w="6559" w:type="dxa"/>
            <w:tcBorders>
              <w:bottom w:val="single" w:sz="4" w:space="0" w:color="000000"/>
            </w:tcBorders>
            <w:tcMar>
              <w:top w:w="100" w:type="dxa"/>
              <w:left w:w="100" w:type="dxa"/>
              <w:bottom w:w="100" w:type="dxa"/>
              <w:right w:w="100" w:type="dxa"/>
            </w:tcMar>
          </w:tcPr>
          <w:p w14:paraId="00000040" w14:textId="77777777" w:rsidR="00C57E56" w:rsidRDefault="00000000">
            <w:pPr>
              <w:pBdr>
                <w:top w:val="nil"/>
                <w:left w:val="nil"/>
                <w:bottom w:val="nil"/>
                <w:right w:val="nil"/>
                <w:between w:val="nil"/>
              </w:pBdr>
              <w:spacing w:after="0"/>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Tópicos (palavras-chave)</w:t>
            </w:r>
          </w:p>
        </w:tc>
      </w:tr>
      <w:tr w:rsidR="00C57E56" w14:paraId="167E057B" w14:textId="77777777">
        <w:trPr>
          <w:trHeight w:val="505"/>
        </w:trPr>
        <w:tc>
          <w:tcPr>
            <w:tcW w:w="3075" w:type="dxa"/>
            <w:tcBorders>
              <w:top w:val="single" w:sz="4" w:space="0" w:color="000000"/>
              <w:bottom w:val="single" w:sz="4" w:space="0" w:color="000000"/>
            </w:tcBorders>
            <w:tcMar>
              <w:top w:w="100" w:type="dxa"/>
              <w:left w:w="100" w:type="dxa"/>
              <w:bottom w:w="100" w:type="dxa"/>
              <w:right w:w="100" w:type="dxa"/>
            </w:tcMar>
          </w:tcPr>
          <w:p w14:paraId="00000041"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r>
              <w:rPr>
                <w:rFonts w:ascii="Montserrat" w:eastAsia="Montserrat" w:hAnsi="Montserrat" w:cs="Montserrat"/>
                <w:b/>
                <w:bCs/>
                <w:color w:val="000000"/>
                <w:sz w:val="20"/>
                <w:szCs w:val="20"/>
              </w:rPr>
              <w:t xml:space="preserve">EIXO 1. </w:t>
            </w:r>
            <w:r>
              <w:rPr>
                <w:rFonts w:ascii="Montserrat" w:eastAsia="Montserrat" w:hAnsi="Montserrat" w:cs="Montserrat"/>
                <w:color w:val="000000"/>
                <w:sz w:val="20"/>
                <w:szCs w:val="20"/>
              </w:rPr>
              <w:t>Epistemologias e Teoria Crítica em Design</w:t>
            </w:r>
          </w:p>
          <w:p w14:paraId="00000042" w14:textId="77777777" w:rsidR="00C57E56" w:rsidRDefault="00C57E56">
            <w:pPr>
              <w:pBdr>
                <w:top w:val="nil"/>
                <w:left w:val="nil"/>
                <w:bottom w:val="nil"/>
                <w:right w:val="nil"/>
                <w:between w:val="nil"/>
              </w:pBdr>
              <w:spacing w:after="0"/>
              <w:jc w:val="left"/>
              <w:rPr>
                <w:rFonts w:ascii="Montserrat" w:eastAsia="Montserrat" w:hAnsi="Montserrat" w:cs="Montserrat"/>
                <w:sz w:val="20"/>
                <w:szCs w:val="20"/>
              </w:rPr>
            </w:pPr>
          </w:p>
        </w:tc>
        <w:tc>
          <w:tcPr>
            <w:tcW w:w="6559" w:type="dxa"/>
            <w:tcBorders>
              <w:top w:val="single" w:sz="4" w:space="0" w:color="000000"/>
              <w:bottom w:val="single" w:sz="4" w:space="0" w:color="000000"/>
            </w:tcBorders>
            <w:tcMar>
              <w:top w:w="100" w:type="dxa"/>
              <w:left w:w="100" w:type="dxa"/>
              <w:bottom w:w="100" w:type="dxa"/>
              <w:right w:w="100" w:type="dxa"/>
            </w:tcMar>
          </w:tcPr>
          <w:p w14:paraId="00000043"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Epistemologias do design </w:t>
            </w:r>
          </w:p>
          <w:p w14:paraId="00000044"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Teoria crítica </w:t>
            </w:r>
          </w:p>
          <w:p w14:paraId="00000045"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Ética</w:t>
            </w:r>
          </w:p>
          <w:p w14:paraId="00000046"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Política</w:t>
            </w:r>
          </w:p>
          <w:p w14:paraId="00000047"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Crítica do </w:t>
            </w:r>
            <w:proofErr w:type="spellStart"/>
            <w:r>
              <w:rPr>
                <w:rFonts w:ascii="Montserrat" w:eastAsia="Montserrat" w:hAnsi="Montserrat" w:cs="Montserrat"/>
                <w:color w:val="000000"/>
                <w:sz w:val="20"/>
                <w:szCs w:val="20"/>
              </w:rPr>
              <w:t>tecnossolucionismo</w:t>
            </w:r>
            <w:proofErr w:type="spellEnd"/>
          </w:p>
          <w:p w14:paraId="00000048"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Design e poder</w:t>
            </w:r>
          </w:p>
          <w:p w14:paraId="00000049"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Justiça social</w:t>
            </w:r>
          </w:p>
          <w:p w14:paraId="0000004A"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Crise climática</w:t>
            </w:r>
          </w:p>
        </w:tc>
      </w:tr>
      <w:tr w:rsidR="00C57E56" w14:paraId="7BA4F7A7" w14:textId="77777777">
        <w:trPr>
          <w:trHeight w:val="236"/>
        </w:trPr>
        <w:tc>
          <w:tcPr>
            <w:tcW w:w="3075" w:type="dxa"/>
            <w:tcBorders>
              <w:top w:val="single" w:sz="4" w:space="0" w:color="000000"/>
              <w:bottom w:val="single" w:sz="4" w:space="0" w:color="000000"/>
            </w:tcBorders>
            <w:tcMar>
              <w:top w:w="100" w:type="dxa"/>
              <w:left w:w="100" w:type="dxa"/>
              <w:bottom w:w="100" w:type="dxa"/>
              <w:right w:w="100" w:type="dxa"/>
            </w:tcMar>
          </w:tcPr>
          <w:p w14:paraId="0000004B"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r>
              <w:rPr>
                <w:rFonts w:ascii="Montserrat" w:eastAsia="Montserrat" w:hAnsi="Montserrat" w:cs="Montserrat"/>
                <w:b/>
                <w:bCs/>
                <w:color w:val="000000"/>
                <w:sz w:val="20"/>
                <w:szCs w:val="20"/>
              </w:rPr>
              <w:t>EIXO 2</w:t>
            </w:r>
            <w:r>
              <w:rPr>
                <w:rFonts w:ascii="Montserrat" w:eastAsia="Montserrat" w:hAnsi="Montserrat" w:cs="Montserrat"/>
                <w:color w:val="000000"/>
                <w:sz w:val="20"/>
                <w:szCs w:val="20"/>
              </w:rPr>
              <w:t>. História, Memória e Patrimônio no Design</w:t>
            </w:r>
          </w:p>
          <w:p w14:paraId="0000004C" w14:textId="77777777" w:rsidR="00C57E56" w:rsidRDefault="00C57E56">
            <w:pPr>
              <w:pBdr>
                <w:top w:val="nil"/>
                <w:left w:val="nil"/>
                <w:bottom w:val="nil"/>
                <w:right w:val="nil"/>
                <w:between w:val="nil"/>
              </w:pBdr>
              <w:spacing w:after="0"/>
              <w:jc w:val="left"/>
              <w:rPr>
                <w:rFonts w:ascii="Montserrat" w:eastAsia="Montserrat" w:hAnsi="Montserrat" w:cs="Montserrat"/>
                <w:color w:val="000000"/>
                <w:sz w:val="20"/>
                <w:szCs w:val="20"/>
              </w:rPr>
            </w:pPr>
          </w:p>
        </w:tc>
        <w:tc>
          <w:tcPr>
            <w:tcW w:w="6559" w:type="dxa"/>
            <w:tcBorders>
              <w:top w:val="single" w:sz="4" w:space="0" w:color="000000"/>
              <w:bottom w:val="single" w:sz="4" w:space="0" w:color="000000"/>
            </w:tcBorders>
            <w:tcMar>
              <w:top w:w="100" w:type="dxa"/>
              <w:left w:w="100" w:type="dxa"/>
              <w:bottom w:w="100" w:type="dxa"/>
              <w:right w:w="100" w:type="dxa"/>
            </w:tcMar>
          </w:tcPr>
          <w:p w14:paraId="0000004D"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História do design</w:t>
            </w:r>
          </w:p>
          <w:p w14:paraId="0000004E"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Memória Gráfica</w:t>
            </w:r>
          </w:p>
          <w:p w14:paraId="0000004F"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Patrimônio</w:t>
            </w:r>
          </w:p>
          <w:p w14:paraId="00000050"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Arquivos e acervos</w:t>
            </w:r>
          </w:p>
          <w:p w14:paraId="00000051"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Documentação</w:t>
            </w:r>
          </w:p>
          <w:p w14:paraId="00000052"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Preservação</w:t>
            </w:r>
          </w:p>
          <w:p w14:paraId="00000053"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Cultura material e imaterial</w:t>
            </w:r>
          </w:p>
          <w:p w14:paraId="00000054"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Design vernacular </w:t>
            </w:r>
          </w:p>
          <w:p w14:paraId="00000055"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Decolonialidade</w:t>
            </w:r>
          </w:p>
        </w:tc>
      </w:tr>
      <w:tr w:rsidR="00C57E56" w14:paraId="02BDB5D0" w14:textId="77777777">
        <w:trPr>
          <w:trHeight w:val="250"/>
        </w:trPr>
        <w:tc>
          <w:tcPr>
            <w:tcW w:w="3075" w:type="dxa"/>
            <w:tcBorders>
              <w:top w:val="single" w:sz="4" w:space="0" w:color="000000"/>
              <w:bottom w:val="single" w:sz="4" w:space="0" w:color="000000"/>
            </w:tcBorders>
            <w:tcMar>
              <w:top w:w="100" w:type="dxa"/>
              <w:left w:w="100" w:type="dxa"/>
              <w:bottom w:w="100" w:type="dxa"/>
              <w:right w:w="100" w:type="dxa"/>
            </w:tcMar>
          </w:tcPr>
          <w:p w14:paraId="00000056"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r>
              <w:rPr>
                <w:rFonts w:ascii="Montserrat" w:eastAsia="Montserrat" w:hAnsi="Montserrat" w:cs="Montserrat"/>
                <w:b/>
                <w:bCs/>
                <w:color w:val="000000"/>
                <w:sz w:val="20"/>
                <w:szCs w:val="20"/>
              </w:rPr>
              <w:t>EIXO 3</w:t>
            </w:r>
            <w:r>
              <w:rPr>
                <w:rFonts w:ascii="Montserrat" w:eastAsia="Montserrat" w:hAnsi="Montserrat" w:cs="Montserrat"/>
                <w:color w:val="000000"/>
                <w:sz w:val="20"/>
                <w:szCs w:val="20"/>
              </w:rPr>
              <w:t>. Práticas do Design no Sul Global</w:t>
            </w:r>
          </w:p>
        </w:tc>
        <w:tc>
          <w:tcPr>
            <w:tcW w:w="6559" w:type="dxa"/>
            <w:tcBorders>
              <w:top w:val="single" w:sz="4" w:space="0" w:color="000000"/>
              <w:bottom w:val="single" w:sz="4" w:space="0" w:color="000000"/>
            </w:tcBorders>
            <w:tcMar>
              <w:top w:w="100" w:type="dxa"/>
              <w:left w:w="100" w:type="dxa"/>
              <w:bottom w:w="100" w:type="dxa"/>
              <w:right w:w="100" w:type="dxa"/>
            </w:tcMar>
          </w:tcPr>
          <w:p w14:paraId="00000057"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Sul Global</w:t>
            </w:r>
          </w:p>
          <w:p w14:paraId="00000058"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Design Participativo</w:t>
            </w:r>
          </w:p>
          <w:p w14:paraId="00000059" w14:textId="77777777" w:rsidR="00C57E56" w:rsidRDefault="00000000">
            <w:pPr>
              <w:numPr>
                <w:ilvl w:val="0"/>
                <w:numId w:val="2"/>
              </w:numPr>
              <w:pBdr>
                <w:top w:val="nil"/>
                <w:left w:val="nil"/>
                <w:bottom w:val="nil"/>
                <w:right w:val="nil"/>
                <w:between w:val="nil"/>
              </w:pBdr>
              <w:spacing w:after="0"/>
            </w:pPr>
            <w:proofErr w:type="spellStart"/>
            <w:r>
              <w:rPr>
                <w:rFonts w:ascii="Montserrat" w:eastAsia="Montserrat" w:hAnsi="Montserrat" w:cs="Montserrat"/>
                <w:color w:val="000000"/>
                <w:sz w:val="20"/>
                <w:szCs w:val="20"/>
              </w:rPr>
              <w:t>Co-design</w:t>
            </w:r>
            <w:proofErr w:type="spellEnd"/>
          </w:p>
          <w:p w14:paraId="0000005A"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Decolonialidade</w:t>
            </w:r>
          </w:p>
          <w:p w14:paraId="0000005B"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Interseccionalidade</w:t>
            </w:r>
          </w:p>
          <w:p w14:paraId="0000005C"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Futuros </w:t>
            </w:r>
            <w:proofErr w:type="spellStart"/>
            <w:r>
              <w:rPr>
                <w:rFonts w:ascii="Montserrat" w:eastAsia="Montserrat" w:hAnsi="Montserrat" w:cs="Montserrat"/>
                <w:color w:val="000000"/>
                <w:sz w:val="20"/>
                <w:szCs w:val="20"/>
              </w:rPr>
              <w:t>Pluriversais</w:t>
            </w:r>
            <w:proofErr w:type="spellEnd"/>
          </w:p>
          <w:p w14:paraId="0000005D"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Design e Artesanato</w:t>
            </w:r>
          </w:p>
          <w:p w14:paraId="0000005E"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Design Emergente</w:t>
            </w:r>
          </w:p>
          <w:p w14:paraId="0000005F"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Design social</w:t>
            </w:r>
          </w:p>
          <w:p w14:paraId="00000060"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Design e Antropologia</w:t>
            </w:r>
          </w:p>
          <w:p w14:paraId="00000061"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Estudos culturais</w:t>
            </w:r>
          </w:p>
          <w:p w14:paraId="00000062"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Economias alternativas</w:t>
            </w:r>
          </w:p>
          <w:p w14:paraId="00000063"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Territórios</w:t>
            </w:r>
          </w:p>
        </w:tc>
      </w:tr>
      <w:tr w:rsidR="00C57E56" w14:paraId="42F48EA8" w14:textId="77777777">
        <w:trPr>
          <w:trHeight w:val="23"/>
        </w:trPr>
        <w:tc>
          <w:tcPr>
            <w:tcW w:w="3075" w:type="dxa"/>
            <w:tcBorders>
              <w:top w:val="single" w:sz="4" w:space="0" w:color="000000"/>
              <w:bottom w:val="single" w:sz="4" w:space="0" w:color="000000"/>
            </w:tcBorders>
            <w:tcMar>
              <w:top w:w="100" w:type="dxa"/>
              <w:left w:w="100" w:type="dxa"/>
              <w:bottom w:w="100" w:type="dxa"/>
              <w:right w:w="100" w:type="dxa"/>
            </w:tcMar>
          </w:tcPr>
          <w:p w14:paraId="00000064"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r>
              <w:rPr>
                <w:rFonts w:ascii="Montserrat" w:eastAsia="Montserrat" w:hAnsi="Montserrat" w:cs="Montserrat"/>
                <w:b/>
                <w:bCs/>
                <w:color w:val="000000"/>
                <w:sz w:val="20"/>
                <w:szCs w:val="20"/>
              </w:rPr>
              <w:t xml:space="preserve">EIXO 4. </w:t>
            </w:r>
            <w:r>
              <w:rPr>
                <w:rFonts w:ascii="Montserrat" w:eastAsia="Montserrat" w:hAnsi="Montserrat" w:cs="Montserrat"/>
                <w:color w:val="000000"/>
                <w:sz w:val="20"/>
                <w:szCs w:val="20"/>
              </w:rPr>
              <w:t>(Re)Imaginando Futuros Desejáveis</w:t>
            </w:r>
          </w:p>
        </w:tc>
        <w:tc>
          <w:tcPr>
            <w:tcW w:w="6559" w:type="dxa"/>
            <w:tcBorders>
              <w:top w:val="single" w:sz="4" w:space="0" w:color="000000"/>
              <w:bottom w:val="single" w:sz="4" w:space="0" w:color="000000"/>
            </w:tcBorders>
            <w:tcMar>
              <w:top w:w="100" w:type="dxa"/>
              <w:left w:w="100" w:type="dxa"/>
              <w:bottom w:w="100" w:type="dxa"/>
              <w:right w:w="100" w:type="dxa"/>
            </w:tcMar>
          </w:tcPr>
          <w:p w14:paraId="00000065"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Design de futuros</w:t>
            </w:r>
          </w:p>
          <w:p w14:paraId="00000066"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Futuros </w:t>
            </w:r>
            <w:proofErr w:type="spellStart"/>
            <w:r>
              <w:rPr>
                <w:rFonts w:ascii="Montserrat" w:eastAsia="Montserrat" w:hAnsi="Montserrat" w:cs="Montserrat"/>
                <w:color w:val="000000"/>
                <w:sz w:val="20"/>
                <w:szCs w:val="20"/>
              </w:rPr>
              <w:t>Pluriversais</w:t>
            </w:r>
            <w:proofErr w:type="spellEnd"/>
            <w:r>
              <w:rPr>
                <w:rFonts w:ascii="Montserrat" w:eastAsia="Montserrat" w:hAnsi="Montserrat" w:cs="Montserrat"/>
                <w:color w:val="000000"/>
                <w:sz w:val="20"/>
                <w:szCs w:val="20"/>
              </w:rPr>
              <w:t xml:space="preserve"> </w:t>
            </w:r>
          </w:p>
          <w:p w14:paraId="00000067"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Cenários </w:t>
            </w:r>
          </w:p>
          <w:p w14:paraId="00000068"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Antecipação </w:t>
            </w:r>
          </w:p>
          <w:p w14:paraId="00000069" w14:textId="77777777" w:rsidR="00C57E56" w:rsidRDefault="00000000">
            <w:pPr>
              <w:numPr>
                <w:ilvl w:val="0"/>
                <w:numId w:val="2"/>
              </w:numPr>
              <w:pBdr>
                <w:top w:val="nil"/>
                <w:left w:val="nil"/>
                <w:bottom w:val="nil"/>
                <w:right w:val="nil"/>
                <w:between w:val="nil"/>
              </w:pBdr>
              <w:spacing w:after="0"/>
            </w:pPr>
            <w:proofErr w:type="spellStart"/>
            <w:r>
              <w:rPr>
                <w:rFonts w:ascii="Montserrat" w:eastAsia="Montserrat" w:hAnsi="Montserrat" w:cs="Montserrat"/>
                <w:color w:val="000000"/>
                <w:sz w:val="20"/>
                <w:szCs w:val="20"/>
              </w:rPr>
              <w:t>Foresight</w:t>
            </w:r>
            <w:proofErr w:type="spellEnd"/>
            <w:r>
              <w:rPr>
                <w:rFonts w:ascii="Montserrat" w:eastAsia="Montserrat" w:hAnsi="Montserrat" w:cs="Montserrat"/>
                <w:color w:val="000000"/>
                <w:sz w:val="20"/>
                <w:szCs w:val="20"/>
              </w:rPr>
              <w:t xml:space="preserve"> </w:t>
            </w:r>
          </w:p>
          <w:p w14:paraId="0000006A"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Prospectiva Estratégica </w:t>
            </w:r>
          </w:p>
          <w:p w14:paraId="0000006B"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Design Crítico Especulativo </w:t>
            </w:r>
          </w:p>
          <w:p w14:paraId="0000006C"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lastRenderedPageBreak/>
              <w:t xml:space="preserve">Protótipos Diegéticos </w:t>
            </w:r>
          </w:p>
          <w:p w14:paraId="0000006D"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Design </w:t>
            </w:r>
            <w:proofErr w:type="spellStart"/>
            <w:r>
              <w:rPr>
                <w:rFonts w:ascii="Montserrat" w:eastAsia="Montserrat" w:hAnsi="Montserrat" w:cs="Montserrat"/>
                <w:color w:val="000000"/>
                <w:sz w:val="20"/>
                <w:szCs w:val="20"/>
              </w:rPr>
              <w:t>Fiction</w:t>
            </w:r>
            <w:proofErr w:type="spellEnd"/>
            <w:r>
              <w:rPr>
                <w:rFonts w:ascii="Montserrat" w:eastAsia="Montserrat" w:hAnsi="Montserrat" w:cs="Montserrat"/>
                <w:color w:val="000000"/>
                <w:sz w:val="20"/>
                <w:szCs w:val="20"/>
              </w:rPr>
              <w:t xml:space="preserve"> </w:t>
            </w:r>
          </w:p>
          <w:p w14:paraId="0000006E" w14:textId="77777777" w:rsidR="00C57E56" w:rsidRDefault="00000000">
            <w:pPr>
              <w:numPr>
                <w:ilvl w:val="0"/>
                <w:numId w:val="2"/>
              </w:numPr>
              <w:pBdr>
                <w:top w:val="nil"/>
                <w:left w:val="nil"/>
                <w:bottom w:val="nil"/>
                <w:right w:val="nil"/>
                <w:between w:val="nil"/>
              </w:pBdr>
              <w:spacing w:after="0"/>
            </w:pPr>
            <w:proofErr w:type="spellStart"/>
            <w:r>
              <w:rPr>
                <w:rFonts w:ascii="Montserrat" w:eastAsia="Montserrat" w:hAnsi="Montserrat" w:cs="Montserrat"/>
                <w:color w:val="000000"/>
                <w:sz w:val="20"/>
                <w:szCs w:val="20"/>
              </w:rPr>
              <w:t>Worldbuilding</w:t>
            </w:r>
            <w:proofErr w:type="spellEnd"/>
            <w:r>
              <w:rPr>
                <w:rFonts w:ascii="Montserrat" w:eastAsia="Montserrat" w:hAnsi="Montserrat" w:cs="Montserrat"/>
                <w:color w:val="000000"/>
                <w:sz w:val="20"/>
                <w:szCs w:val="20"/>
              </w:rPr>
              <w:t xml:space="preserve"> </w:t>
            </w:r>
          </w:p>
          <w:p w14:paraId="0000006F"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Futuros Experienciáveis</w:t>
            </w:r>
          </w:p>
        </w:tc>
      </w:tr>
      <w:tr w:rsidR="00C57E56" w14:paraId="3B118F50" w14:textId="77777777">
        <w:trPr>
          <w:trHeight w:val="23"/>
        </w:trPr>
        <w:tc>
          <w:tcPr>
            <w:tcW w:w="3075" w:type="dxa"/>
            <w:tcBorders>
              <w:top w:val="single" w:sz="4" w:space="0" w:color="000000"/>
              <w:bottom w:val="single" w:sz="4" w:space="0" w:color="000000"/>
            </w:tcBorders>
            <w:tcMar>
              <w:top w:w="100" w:type="dxa"/>
              <w:left w:w="100" w:type="dxa"/>
              <w:bottom w:w="100" w:type="dxa"/>
              <w:right w:w="100" w:type="dxa"/>
            </w:tcMar>
          </w:tcPr>
          <w:p w14:paraId="00000070"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r>
              <w:rPr>
                <w:rFonts w:ascii="Montserrat" w:eastAsia="Montserrat" w:hAnsi="Montserrat" w:cs="Montserrat"/>
                <w:b/>
                <w:bCs/>
                <w:color w:val="000000"/>
                <w:sz w:val="20"/>
                <w:szCs w:val="20"/>
              </w:rPr>
              <w:lastRenderedPageBreak/>
              <w:t xml:space="preserve">EIXO 5. </w:t>
            </w:r>
            <w:r>
              <w:rPr>
                <w:rFonts w:ascii="Montserrat" w:eastAsia="Montserrat" w:hAnsi="Montserrat" w:cs="Montserrat"/>
                <w:color w:val="000000"/>
                <w:sz w:val="20"/>
                <w:szCs w:val="20"/>
              </w:rPr>
              <w:t>(Re)Desenhando Negócios e Ecossistemas de Inovação</w:t>
            </w:r>
          </w:p>
        </w:tc>
        <w:tc>
          <w:tcPr>
            <w:tcW w:w="6559" w:type="dxa"/>
            <w:tcBorders>
              <w:top w:val="single" w:sz="4" w:space="0" w:color="000000"/>
              <w:bottom w:val="single" w:sz="4" w:space="0" w:color="000000"/>
            </w:tcBorders>
            <w:tcMar>
              <w:top w:w="100" w:type="dxa"/>
              <w:left w:w="100" w:type="dxa"/>
              <w:bottom w:w="100" w:type="dxa"/>
              <w:right w:w="100" w:type="dxa"/>
            </w:tcMar>
          </w:tcPr>
          <w:p w14:paraId="00000071"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Gestão do design </w:t>
            </w:r>
          </w:p>
          <w:p w14:paraId="00000072"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Gestão da inovação</w:t>
            </w:r>
          </w:p>
          <w:p w14:paraId="00000073"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Empreendedorismo</w:t>
            </w:r>
          </w:p>
          <w:p w14:paraId="00000074"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Design de negócios</w:t>
            </w:r>
          </w:p>
          <w:p w14:paraId="00000075"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Design de serviços</w:t>
            </w:r>
          </w:p>
          <w:p w14:paraId="00000076"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Produtos, Serviços e Sistemas (PSS)</w:t>
            </w:r>
          </w:p>
          <w:p w14:paraId="00000077"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Ecossistemas de inovação</w:t>
            </w:r>
          </w:p>
          <w:p w14:paraId="00000078"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Inovação aberta</w:t>
            </w:r>
          </w:p>
          <w:p w14:paraId="00000079"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Governança</w:t>
            </w:r>
          </w:p>
          <w:p w14:paraId="0000007A"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Políticas de inovação</w:t>
            </w:r>
          </w:p>
          <w:p w14:paraId="0000007B"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Políticas de impacto</w:t>
            </w:r>
          </w:p>
          <w:p w14:paraId="0000007C"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Economia criativa</w:t>
            </w:r>
          </w:p>
        </w:tc>
      </w:tr>
      <w:tr w:rsidR="00C57E56" w14:paraId="2BB3B719" w14:textId="77777777">
        <w:tc>
          <w:tcPr>
            <w:tcW w:w="3075" w:type="dxa"/>
            <w:tcBorders>
              <w:top w:val="single" w:sz="4" w:space="0" w:color="000000"/>
              <w:bottom w:val="single" w:sz="4" w:space="0" w:color="000000"/>
            </w:tcBorders>
            <w:tcMar>
              <w:top w:w="100" w:type="dxa"/>
              <w:left w:w="100" w:type="dxa"/>
              <w:bottom w:w="100" w:type="dxa"/>
              <w:right w:w="100" w:type="dxa"/>
            </w:tcMar>
          </w:tcPr>
          <w:p w14:paraId="0000007D"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r>
              <w:rPr>
                <w:rFonts w:ascii="Montserrat" w:eastAsia="Montserrat" w:hAnsi="Montserrat" w:cs="Montserrat"/>
                <w:b/>
                <w:bCs/>
                <w:color w:val="000000"/>
                <w:sz w:val="20"/>
                <w:szCs w:val="20"/>
              </w:rPr>
              <w:t xml:space="preserve">EIXO 6. </w:t>
            </w:r>
            <w:r>
              <w:rPr>
                <w:rFonts w:ascii="Montserrat" w:eastAsia="Montserrat" w:hAnsi="Montserrat" w:cs="Montserrat"/>
                <w:color w:val="000000"/>
                <w:sz w:val="20"/>
                <w:szCs w:val="20"/>
              </w:rPr>
              <w:t>Desenvolvimento de Produtos: da Natureza ao Regenerativo</w:t>
            </w:r>
          </w:p>
        </w:tc>
        <w:tc>
          <w:tcPr>
            <w:tcW w:w="6559" w:type="dxa"/>
            <w:tcBorders>
              <w:top w:val="single" w:sz="4" w:space="0" w:color="000000"/>
              <w:bottom w:val="single" w:sz="4" w:space="0" w:color="000000"/>
            </w:tcBorders>
            <w:tcMar>
              <w:top w:w="100" w:type="dxa"/>
              <w:left w:w="100" w:type="dxa"/>
              <w:bottom w:w="100" w:type="dxa"/>
              <w:right w:w="100" w:type="dxa"/>
            </w:tcMar>
          </w:tcPr>
          <w:p w14:paraId="0000007E"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Design de Produto</w:t>
            </w:r>
          </w:p>
          <w:p w14:paraId="0000007F"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Materiais e Processos </w:t>
            </w:r>
          </w:p>
          <w:p w14:paraId="00000080"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Biomimética</w:t>
            </w:r>
          </w:p>
          <w:p w14:paraId="00000081"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Design Regenerativo </w:t>
            </w:r>
          </w:p>
          <w:p w14:paraId="00000082"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Economia Circular</w:t>
            </w:r>
          </w:p>
          <w:p w14:paraId="00000083"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Ciclo de Vida </w:t>
            </w:r>
          </w:p>
          <w:p w14:paraId="00000084"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Fabricação Digital </w:t>
            </w:r>
          </w:p>
          <w:p w14:paraId="00000085"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Materiais </w:t>
            </w:r>
            <w:proofErr w:type="spellStart"/>
            <w:r>
              <w:rPr>
                <w:rFonts w:ascii="Montserrat" w:eastAsia="Montserrat" w:hAnsi="Montserrat" w:cs="Montserrat"/>
                <w:color w:val="000000"/>
                <w:sz w:val="20"/>
                <w:szCs w:val="20"/>
              </w:rPr>
              <w:t>Bio-Based</w:t>
            </w:r>
            <w:proofErr w:type="spellEnd"/>
          </w:p>
          <w:p w14:paraId="00000086"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Design de Transição </w:t>
            </w:r>
          </w:p>
          <w:p w14:paraId="00000087"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Design Generativo </w:t>
            </w:r>
          </w:p>
          <w:p w14:paraId="00000088"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Simulação e Otimização</w:t>
            </w:r>
          </w:p>
        </w:tc>
      </w:tr>
      <w:tr w:rsidR="00C57E56" w14:paraId="2883F50D" w14:textId="77777777">
        <w:tc>
          <w:tcPr>
            <w:tcW w:w="3075" w:type="dxa"/>
            <w:tcBorders>
              <w:top w:val="single" w:sz="4" w:space="0" w:color="000000"/>
              <w:bottom w:val="single" w:sz="4" w:space="0" w:color="000000"/>
            </w:tcBorders>
            <w:tcMar>
              <w:top w:w="100" w:type="dxa"/>
              <w:left w:w="100" w:type="dxa"/>
              <w:bottom w:w="100" w:type="dxa"/>
              <w:right w:w="100" w:type="dxa"/>
            </w:tcMar>
          </w:tcPr>
          <w:p w14:paraId="00000089"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r>
              <w:rPr>
                <w:rFonts w:ascii="Montserrat" w:eastAsia="Montserrat" w:hAnsi="Montserrat" w:cs="Montserrat"/>
                <w:b/>
                <w:bCs/>
                <w:color w:val="000000"/>
                <w:sz w:val="20"/>
                <w:szCs w:val="20"/>
              </w:rPr>
              <w:t>EIXO 7.</w:t>
            </w:r>
            <w:r>
              <w:rPr>
                <w:rFonts w:ascii="Montserrat" w:eastAsia="Montserrat" w:hAnsi="Montserrat" w:cs="Montserrat"/>
                <w:color w:val="000000"/>
                <w:sz w:val="20"/>
                <w:szCs w:val="20"/>
              </w:rPr>
              <w:t xml:space="preserve"> Fatores Humanos, Acessibilidade e Experiência do Usuário</w:t>
            </w:r>
          </w:p>
        </w:tc>
        <w:tc>
          <w:tcPr>
            <w:tcW w:w="6559" w:type="dxa"/>
            <w:tcBorders>
              <w:top w:val="single" w:sz="4" w:space="0" w:color="000000"/>
              <w:bottom w:val="single" w:sz="4" w:space="0" w:color="000000"/>
            </w:tcBorders>
            <w:tcMar>
              <w:top w:w="100" w:type="dxa"/>
              <w:left w:w="100" w:type="dxa"/>
              <w:bottom w:w="100" w:type="dxa"/>
              <w:right w:w="100" w:type="dxa"/>
            </w:tcMar>
          </w:tcPr>
          <w:p w14:paraId="0000008A"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Fatores humanos </w:t>
            </w:r>
          </w:p>
          <w:p w14:paraId="0000008B"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Ergonomia; Usabilidade </w:t>
            </w:r>
          </w:p>
          <w:p w14:paraId="0000008C"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Experiência do usuário (UX)</w:t>
            </w:r>
          </w:p>
          <w:p w14:paraId="0000008D"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Acessibilidade </w:t>
            </w:r>
          </w:p>
          <w:p w14:paraId="0000008E"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Design inclusivo</w:t>
            </w:r>
          </w:p>
          <w:p w14:paraId="0000008F"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Design para Equidade</w:t>
            </w:r>
          </w:p>
          <w:p w14:paraId="00000090"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Tecnologias assistivas</w:t>
            </w:r>
          </w:p>
          <w:p w14:paraId="00000091"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Avaliação </w:t>
            </w:r>
          </w:p>
          <w:p w14:paraId="00000092" w14:textId="77777777" w:rsidR="00C57E56" w:rsidRDefault="00000000">
            <w:pPr>
              <w:numPr>
                <w:ilvl w:val="0"/>
                <w:numId w:val="2"/>
              </w:numPr>
              <w:pBdr>
                <w:top w:val="nil"/>
                <w:left w:val="nil"/>
                <w:bottom w:val="nil"/>
                <w:right w:val="nil"/>
                <w:between w:val="nil"/>
              </w:pBdr>
              <w:spacing w:after="0"/>
            </w:pPr>
            <w:proofErr w:type="spellStart"/>
            <w:r>
              <w:rPr>
                <w:rFonts w:ascii="Montserrat" w:eastAsia="Montserrat" w:hAnsi="Montserrat" w:cs="Montserrat"/>
                <w:color w:val="000000"/>
                <w:sz w:val="20"/>
                <w:szCs w:val="20"/>
              </w:rPr>
              <w:t>Co-criação</w:t>
            </w:r>
            <w:proofErr w:type="spellEnd"/>
          </w:p>
          <w:p w14:paraId="00000093"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Interface Humano-Computador (IHC)</w:t>
            </w:r>
          </w:p>
          <w:p w14:paraId="00000094"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Bem-estar</w:t>
            </w:r>
          </w:p>
          <w:p w14:paraId="00000095"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Segurança</w:t>
            </w:r>
          </w:p>
        </w:tc>
      </w:tr>
      <w:tr w:rsidR="00C57E56" w14:paraId="695CCBB0" w14:textId="77777777">
        <w:tc>
          <w:tcPr>
            <w:tcW w:w="3075" w:type="dxa"/>
            <w:tcBorders>
              <w:top w:val="single" w:sz="4" w:space="0" w:color="000000"/>
              <w:bottom w:val="single" w:sz="4" w:space="0" w:color="000000"/>
            </w:tcBorders>
            <w:tcMar>
              <w:top w:w="100" w:type="dxa"/>
              <w:left w:w="100" w:type="dxa"/>
              <w:bottom w:w="100" w:type="dxa"/>
              <w:right w:w="100" w:type="dxa"/>
            </w:tcMar>
          </w:tcPr>
          <w:p w14:paraId="00000096"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r>
              <w:rPr>
                <w:rFonts w:ascii="Montserrat" w:eastAsia="Montserrat" w:hAnsi="Montserrat" w:cs="Montserrat"/>
                <w:b/>
                <w:bCs/>
                <w:color w:val="000000"/>
                <w:sz w:val="20"/>
                <w:szCs w:val="20"/>
              </w:rPr>
              <w:t xml:space="preserve">EIXO 8. </w:t>
            </w:r>
            <w:r>
              <w:rPr>
                <w:rFonts w:ascii="Montserrat" w:eastAsia="Montserrat" w:hAnsi="Montserrat" w:cs="Montserrat"/>
                <w:color w:val="000000"/>
                <w:sz w:val="20"/>
                <w:szCs w:val="20"/>
              </w:rPr>
              <w:t>Branding e Narrativas Estratégicas</w:t>
            </w:r>
          </w:p>
        </w:tc>
        <w:tc>
          <w:tcPr>
            <w:tcW w:w="6559" w:type="dxa"/>
            <w:tcBorders>
              <w:top w:val="single" w:sz="4" w:space="0" w:color="000000"/>
              <w:bottom w:val="single" w:sz="4" w:space="0" w:color="000000"/>
            </w:tcBorders>
            <w:tcMar>
              <w:top w:w="100" w:type="dxa"/>
              <w:left w:w="100" w:type="dxa"/>
              <w:bottom w:w="100" w:type="dxa"/>
              <w:right w:w="100" w:type="dxa"/>
            </w:tcMar>
          </w:tcPr>
          <w:p w14:paraId="00000097"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Branding </w:t>
            </w:r>
          </w:p>
          <w:p w14:paraId="00000098"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Identidade visual</w:t>
            </w:r>
          </w:p>
          <w:p w14:paraId="00000099"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Sistemas de identidade</w:t>
            </w:r>
          </w:p>
          <w:p w14:paraId="0000009A"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Narrativas estratégias </w:t>
            </w:r>
          </w:p>
          <w:p w14:paraId="0000009B"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Narrativas de valor </w:t>
            </w:r>
          </w:p>
          <w:p w14:paraId="0000009C"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Marcas culturais</w:t>
            </w:r>
          </w:p>
          <w:p w14:paraId="0000009D" w14:textId="77777777" w:rsidR="00C57E56" w:rsidRDefault="00000000">
            <w:pPr>
              <w:numPr>
                <w:ilvl w:val="0"/>
                <w:numId w:val="2"/>
              </w:numPr>
              <w:pBdr>
                <w:top w:val="nil"/>
                <w:left w:val="nil"/>
                <w:bottom w:val="nil"/>
                <w:right w:val="nil"/>
                <w:between w:val="nil"/>
              </w:pBdr>
              <w:spacing w:after="0"/>
            </w:pPr>
            <w:proofErr w:type="spellStart"/>
            <w:r>
              <w:rPr>
                <w:rFonts w:ascii="Montserrat" w:eastAsia="Montserrat" w:hAnsi="Montserrat" w:cs="Montserrat"/>
                <w:color w:val="000000"/>
                <w:sz w:val="20"/>
                <w:szCs w:val="20"/>
              </w:rPr>
              <w:t>Place</w:t>
            </w:r>
            <w:proofErr w:type="spellEnd"/>
            <w:r>
              <w:rPr>
                <w:rFonts w:ascii="Montserrat" w:eastAsia="Montserrat" w:hAnsi="Montserrat" w:cs="Montserrat"/>
                <w:color w:val="000000"/>
                <w:sz w:val="20"/>
                <w:szCs w:val="20"/>
              </w:rPr>
              <w:t xml:space="preserve"> branding </w:t>
            </w:r>
          </w:p>
          <w:p w14:paraId="0000009E"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Branding territorial</w:t>
            </w:r>
          </w:p>
          <w:p w14:paraId="0000009F" w14:textId="77777777" w:rsidR="00C57E56" w:rsidRDefault="00000000">
            <w:pPr>
              <w:numPr>
                <w:ilvl w:val="0"/>
                <w:numId w:val="2"/>
              </w:numPr>
              <w:pBdr>
                <w:top w:val="nil"/>
                <w:left w:val="nil"/>
                <w:bottom w:val="nil"/>
                <w:right w:val="nil"/>
                <w:between w:val="nil"/>
              </w:pBdr>
              <w:spacing w:after="0"/>
            </w:pPr>
            <w:proofErr w:type="spellStart"/>
            <w:r>
              <w:rPr>
                <w:rFonts w:ascii="Montserrat" w:eastAsia="Montserrat" w:hAnsi="Montserrat" w:cs="Montserrat"/>
                <w:color w:val="000000"/>
                <w:sz w:val="20"/>
                <w:szCs w:val="20"/>
              </w:rPr>
              <w:t>Rebranding</w:t>
            </w:r>
            <w:proofErr w:type="spellEnd"/>
          </w:p>
          <w:p w14:paraId="000000A0"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Cultura visual </w:t>
            </w:r>
          </w:p>
          <w:p w14:paraId="000000A1"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lastRenderedPageBreak/>
              <w:t>Estratégia de marca</w:t>
            </w:r>
          </w:p>
        </w:tc>
      </w:tr>
      <w:tr w:rsidR="00C57E56" w14:paraId="27FF0238" w14:textId="77777777">
        <w:tc>
          <w:tcPr>
            <w:tcW w:w="3075" w:type="dxa"/>
            <w:tcBorders>
              <w:top w:val="single" w:sz="4" w:space="0" w:color="000000"/>
              <w:bottom w:val="single" w:sz="4" w:space="0" w:color="000000"/>
            </w:tcBorders>
            <w:tcMar>
              <w:top w:w="100" w:type="dxa"/>
              <w:left w:w="100" w:type="dxa"/>
              <w:bottom w:w="100" w:type="dxa"/>
              <w:right w:w="100" w:type="dxa"/>
            </w:tcMar>
          </w:tcPr>
          <w:p w14:paraId="000000A2"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r>
              <w:rPr>
                <w:rFonts w:ascii="Montserrat" w:eastAsia="Montserrat" w:hAnsi="Montserrat" w:cs="Montserrat"/>
                <w:b/>
                <w:bCs/>
                <w:color w:val="000000"/>
                <w:sz w:val="20"/>
                <w:szCs w:val="20"/>
              </w:rPr>
              <w:lastRenderedPageBreak/>
              <w:t>EIXO 9.</w:t>
            </w:r>
            <w:r>
              <w:rPr>
                <w:rFonts w:ascii="Montserrat" w:eastAsia="Montserrat" w:hAnsi="Montserrat" w:cs="Montserrat"/>
                <w:color w:val="000000"/>
                <w:sz w:val="20"/>
                <w:szCs w:val="20"/>
              </w:rPr>
              <w:t xml:space="preserve"> Metodologias e Processos de Ensino e Aprendizagem</w:t>
            </w:r>
          </w:p>
        </w:tc>
        <w:tc>
          <w:tcPr>
            <w:tcW w:w="6559" w:type="dxa"/>
            <w:tcBorders>
              <w:top w:val="single" w:sz="4" w:space="0" w:color="000000"/>
              <w:bottom w:val="single" w:sz="4" w:space="0" w:color="000000"/>
            </w:tcBorders>
            <w:tcMar>
              <w:top w:w="100" w:type="dxa"/>
              <w:left w:w="100" w:type="dxa"/>
              <w:bottom w:w="100" w:type="dxa"/>
              <w:right w:w="100" w:type="dxa"/>
            </w:tcMar>
          </w:tcPr>
          <w:p w14:paraId="000000A3"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Ensino de design</w:t>
            </w:r>
          </w:p>
          <w:p w14:paraId="000000A4"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Metodologias</w:t>
            </w:r>
          </w:p>
          <w:p w14:paraId="000000A5"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Processos de aprendizagem</w:t>
            </w:r>
          </w:p>
          <w:p w14:paraId="000000A6"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Aprendizagem baseada em projetos</w:t>
            </w:r>
          </w:p>
          <w:p w14:paraId="000000A7"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Práticas Experimentais</w:t>
            </w:r>
          </w:p>
          <w:p w14:paraId="000000A8"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Educação Crítica</w:t>
            </w:r>
          </w:p>
          <w:p w14:paraId="000000A9"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Tecnologias educacionais </w:t>
            </w:r>
          </w:p>
          <w:p w14:paraId="000000AA"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IA na Educação</w:t>
            </w:r>
          </w:p>
        </w:tc>
      </w:tr>
      <w:tr w:rsidR="00C57E56" w14:paraId="7D04EBAB" w14:textId="77777777">
        <w:tc>
          <w:tcPr>
            <w:tcW w:w="3075" w:type="dxa"/>
            <w:tcBorders>
              <w:top w:val="single" w:sz="4" w:space="0" w:color="000000"/>
              <w:bottom w:val="single" w:sz="4" w:space="0" w:color="000000"/>
            </w:tcBorders>
            <w:tcMar>
              <w:top w:w="100" w:type="dxa"/>
              <w:left w:w="100" w:type="dxa"/>
              <w:bottom w:w="100" w:type="dxa"/>
              <w:right w:w="100" w:type="dxa"/>
            </w:tcMar>
          </w:tcPr>
          <w:p w14:paraId="000000AB"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r>
              <w:rPr>
                <w:rFonts w:ascii="Montserrat" w:eastAsia="Montserrat" w:hAnsi="Montserrat" w:cs="Montserrat"/>
                <w:b/>
                <w:bCs/>
                <w:color w:val="000000"/>
                <w:sz w:val="20"/>
                <w:szCs w:val="20"/>
              </w:rPr>
              <w:t xml:space="preserve">EIXO 10. </w:t>
            </w:r>
            <w:r>
              <w:rPr>
                <w:rFonts w:ascii="Montserrat" w:eastAsia="Montserrat" w:hAnsi="Montserrat" w:cs="Montserrat"/>
                <w:color w:val="000000"/>
                <w:sz w:val="20"/>
                <w:szCs w:val="20"/>
              </w:rPr>
              <w:t>Design da Informação</w:t>
            </w:r>
          </w:p>
        </w:tc>
        <w:tc>
          <w:tcPr>
            <w:tcW w:w="6559" w:type="dxa"/>
            <w:tcBorders>
              <w:top w:val="single" w:sz="4" w:space="0" w:color="000000"/>
              <w:bottom w:val="single" w:sz="4" w:space="0" w:color="000000"/>
            </w:tcBorders>
            <w:tcMar>
              <w:top w:w="100" w:type="dxa"/>
              <w:left w:w="100" w:type="dxa"/>
              <w:bottom w:w="100" w:type="dxa"/>
              <w:right w:w="100" w:type="dxa"/>
            </w:tcMar>
          </w:tcPr>
          <w:p w14:paraId="000000AC"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Design da informação </w:t>
            </w:r>
          </w:p>
          <w:p w14:paraId="000000AD"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Visualização da informação</w:t>
            </w:r>
          </w:p>
          <w:p w14:paraId="000000AE"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Narrativas de dados </w:t>
            </w:r>
          </w:p>
          <w:p w14:paraId="000000AF"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Semiótica </w:t>
            </w:r>
          </w:p>
          <w:p w14:paraId="000000B0"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Sistemas informacionais</w:t>
            </w:r>
          </w:p>
          <w:p w14:paraId="000000B1"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Comunicação visual </w:t>
            </w:r>
          </w:p>
          <w:p w14:paraId="000000B2"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Mídias </w:t>
            </w:r>
          </w:p>
          <w:p w14:paraId="000000B3"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Governança de dados </w:t>
            </w:r>
          </w:p>
          <w:p w14:paraId="000000B4"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Transparência </w:t>
            </w:r>
          </w:p>
          <w:p w14:paraId="000000B5"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Letramento informacional </w:t>
            </w:r>
          </w:p>
          <w:p w14:paraId="000000B6"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Acessibilidade informacional</w:t>
            </w:r>
          </w:p>
        </w:tc>
      </w:tr>
      <w:tr w:rsidR="00C57E56" w14:paraId="40D1EA58" w14:textId="77777777">
        <w:tc>
          <w:tcPr>
            <w:tcW w:w="3075" w:type="dxa"/>
            <w:tcBorders>
              <w:top w:val="single" w:sz="4" w:space="0" w:color="000000"/>
              <w:bottom w:val="single" w:sz="4" w:space="0" w:color="000000"/>
            </w:tcBorders>
            <w:tcMar>
              <w:top w:w="100" w:type="dxa"/>
              <w:left w:w="100" w:type="dxa"/>
              <w:bottom w:w="100" w:type="dxa"/>
              <w:right w:w="100" w:type="dxa"/>
            </w:tcMar>
          </w:tcPr>
          <w:p w14:paraId="000000B7"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r>
              <w:rPr>
                <w:rFonts w:ascii="Montserrat" w:eastAsia="Montserrat" w:hAnsi="Montserrat" w:cs="Montserrat"/>
                <w:b/>
                <w:bCs/>
                <w:color w:val="000000"/>
                <w:sz w:val="20"/>
                <w:szCs w:val="20"/>
              </w:rPr>
              <w:t>EIXO 11</w:t>
            </w:r>
            <w:r>
              <w:rPr>
                <w:rFonts w:ascii="Montserrat" w:eastAsia="Montserrat" w:hAnsi="Montserrat" w:cs="Montserrat"/>
                <w:color w:val="000000"/>
                <w:sz w:val="20"/>
                <w:szCs w:val="20"/>
              </w:rPr>
              <w:t>. Desenhando com Outras Inteligências</w:t>
            </w:r>
          </w:p>
        </w:tc>
        <w:tc>
          <w:tcPr>
            <w:tcW w:w="6559" w:type="dxa"/>
            <w:tcBorders>
              <w:top w:val="single" w:sz="4" w:space="0" w:color="000000"/>
              <w:bottom w:val="single" w:sz="4" w:space="0" w:color="000000"/>
            </w:tcBorders>
            <w:tcMar>
              <w:top w:w="100" w:type="dxa"/>
              <w:left w:w="100" w:type="dxa"/>
              <w:bottom w:w="100" w:type="dxa"/>
              <w:right w:w="100" w:type="dxa"/>
            </w:tcMar>
          </w:tcPr>
          <w:p w14:paraId="000000B8"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Inteligência Artificial</w:t>
            </w:r>
          </w:p>
          <w:p w14:paraId="000000B9"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IA Generativa </w:t>
            </w:r>
          </w:p>
          <w:p w14:paraId="000000BA"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Ética e Transparência</w:t>
            </w:r>
          </w:p>
          <w:p w14:paraId="000000BB"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Vieses</w:t>
            </w:r>
          </w:p>
          <w:p w14:paraId="000000BC"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Criatividade computacional</w:t>
            </w:r>
          </w:p>
          <w:p w14:paraId="000000BD"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Interação humano-máquina </w:t>
            </w:r>
          </w:p>
          <w:p w14:paraId="000000BE"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Agentes autônomos</w:t>
            </w:r>
          </w:p>
          <w:p w14:paraId="000000BF"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Autoria </w:t>
            </w:r>
          </w:p>
          <w:p w14:paraId="000000C0"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Aprendizagem </w:t>
            </w:r>
          </w:p>
          <w:p w14:paraId="000000C1"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Governança de IA</w:t>
            </w:r>
          </w:p>
          <w:p w14:paraId="000000C2"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Responsabilidade </w:t>
            </w:r>
          </w:p>
          <w:p w14:paraId="000000C3"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Explicabilidade da IA (x-AI)</w:t>
            </w:r>
          </w:p>
        </w:tc>
      </w:tr>
      <w:tr w:rsidR="00C57E56" w14:paraId="5018091C" w14:textId="77777777">
        <w:tc>
          <w:tcPr>
            <w:tcW w:w="3075" w:type="dxa"/>
            <w:tcBorders>
              <w:top w:val="single" w:sz="4" w:space="0" w:color="000000"/>
              <w:bottom w:val="single" w:sz="4" w:space="0" w:color="000000"/>
            </w:tcBorders>
            <w:tcMar>
              <w:top w:w="100" w:type="dxa"/>
              <w:left w:w="100" w:type="dxa"/>
              <w:bottom w:w="100" w:type="dxa"/>
              <w:right w:w="100" w:type="dxa"/>
            </w:tcMar>
          </w:tcPr>
          <w:p w14:paraId="000000C4"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r>
              <w:rPr>
                <w:rFonts w:ascii="Montserrat" w:eastAsia="Montserrat" w:hAnsi="Montserrat" w:cs="Montserrat"/>
                <w:b/>
                <w:bCs/>
                <w:color w:val="000000"/>
                <w:sz w:val="20"/>
                <w:szCs w:val="20"/>
              </w:rPr>
              <w:t xml:space="preserve">EIXO 12. </w:t>
            </w:r>
            <w:r>
              <w:rPr>
                <w:rFonts w:ascii="Montserrat" w:eastAsia="Montserrat" w:hAnsi="Montserrat" w:cs="Montserrat"/>
                <w:color w:val="000000"/>
                <w:sz w:val="20"/>
                <w:szCs w:val="20"/>
              </w:rPr>
              <w:t>Design, Jogos e Narrativas Contemporâneas</w:t>
            </w:r>
          </w:p>
        </w:tc>
        <w:tc>
          <w:tcPr>
            <w:tcW w:w="6559" w:type="dxa"/>
            <w:tcBorders>
              <w:top w:val="single" w:sz="4" w:space="0" w:color="000000"/>
              <w:bottom w:val="single" w:sz="4" w:space="0" w:color="000000"/>
            </w:tcBorders>
            <w:tcMar>
              <w:top w:w="100" w:type="dxa"/>
              <w:left w:w="100" w:type="dxa"/>
              <w:bottom w:w="100" w:type="dxa"/>
              <w:right w:w="100" w:type="dxa"/>
            </w:tcMar>
          </w:tcPr>
          <w:p w14:paraId="000000C5"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Game design</w:t>
            </w:r>
          </w:p>
          <w:p w14:paraId="000000C6"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Narrativas contemporâneas</w:t>
            </w:r>
          </w:p>
          <w:p w14:paraId="000000C7"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Design de níveis</w:t>
            </w:r>
          </w:p>
          <w:p w14:paraId="000000C8"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Animação </w:t>
            </w:r>
          </w:p>
          <w:p w14:paraId="000000C9" w14:textId="77777777" w:rsidR="00C57E56" w:rsidRDefault="00000000">
            <w:pPr>
              <w:numPr>
                <w:ilvl w:val="0"/>
                <w:numId w:val="2"/>
              </w:numPr>
              <w:pBdr>
                <w:top w:val="nil"/>
                <w:left w:val="nil"/>
                <w:bottom w:val="nil"/>
                <w:right w:val="nil"/>
                <w:between w:val="nil"/>
              </w:pBdr>
              <w:spacing w:after="0"/>
            </w:pPr>
            <w:proofErr w:type="spellStart"/>
            <w:r>
              <w:rPr>
                <w:rFonts w:ascii="Montserrat" w:eastAsia="Montserrat" w:hAnsi="Montserrat" w:cs="Montserrat"/>
                <w:color w:val="000000"/>
                <w:sz w:val="20"/>
                <w:szCs w:val="20"/>
              </w:rPr>
              <w:t>Serious</w:t>
            </w:r>
            <w:proofErr w:type="spellEnd"/>
            <w:r>
              <w:rPr>
                <w:rFonts w:ascii="Montserrat" w:eastAsia="Montserrat" w:hAnsi="Montserrat" w:cs="Montserrat"/>
                <w:color w:val="000000"/>
                <w:sz w:val="20"/>
                <w:szCs w:val="20"/>
              </w:rPr>
              <w:t xml:space="preserve"> Games</w:t>
            </w:r>
          </w:p>
          <w:p w14:paraId="000000CA"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Educação e jogos</w:t>
            </w:r>
          </w:p>
          <w:p w14:paraId="000000CB"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Realidade virtual </w:t>
            </w:r>
          </w:p>
          <w:p w14:paraId="000000CC"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Realidade aumentada</w:t>
            </w:r>
          </w:p>
          <w:p w14:paraId="000000CD"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Realidade Mista </w:t>
            </w:r>
          </w:p>
          <w:p w14:paraId="000000CE"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Experiências imersivas </w:t>
            </w:r>
          </w:p>
          <w:p w14:paraId="000000CF"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UX para jogos</w:t>
            </w:r>
          </w:p>
          <w:p w14:paraId="000000D0"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Design de som</w:t>
            </w:r>
          </w:p>
          <w:p w14:paraId="000000D1"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Cultura digital</w:t>
            </w:r>
          </w:p>
        </w:tc>
      </w:tr>
      <w:tr w:rsidR="00C57E56" w14:paraId="45225A87" w14:textId="77777777">
        <w:trPr>
          <w:trHeight w:val="1482"/>
        </w:trPr>
        <w:tc>
          <w:tcPr>
            <w:tcW w:w="3075" w:type="dxa"/>
            <w:tcBorders>
              <w:top w:val="single" w:sz="4" w:space="0" w:color="000000"/>
              <w:bottom w:val="single" w:sz="4" w:space="0" w:color="000000"/>
            </w:tcBorders>
            <w:tcMar>
              <w:top w:w="100" w:type="dxa"/>
              <w:left w:w="100" w:type="dxa"/>
              <w:bottom w:w="100" w:type="dxa"/>
              <w:right w:w="100" w:type="dxa"/>
            </w:tcMar>
          </w:tcPr>
          <w:p w14:paraId="000000D2" w14:textId="77777777" w:rsidR="00C57E56" w:rsidRDefault="00000000">
            <w:pPr>
              <w:pBdr>
                <w:top w:val="nil"/>
                <w:left w:val="nil"/>
                <w:bottom w:val="nil"/>
                <w:right w:val="nil"/>
                <w:between w:val="nil"/>
              </w:pBdr>
              <w:spacing w:after="0"/>
              <w:jc w:val="left"/>
              <w:rPr>
                <w:rFonts w:ascii="Montserrat" w:eastAsia="Montserrat" w:hAnsi="Montserrat" w:cs="Montserrat"/>
                <w:color w:val="000000"/>
                <w:sz w:val="20"/>
                <w:szCs w:val="20"/>
              </w:rPr>
            </w:pPr>
            <w:r>
              <w:rPr>
                <w:rFonts w:ascii="Montserrat" w:eastAsia="Montserrat" w:hAnsi="Montserrat" w:cs="Montserrat"/>
                <w:b/>
                <w:bCs/>
                <w:color w:val="000000"/>
                <w:sz w:val="20"/>
                <w:szCs w:val="20"/>
              </w:rPr>
              <w:lastRenderedPageBreak/>
              <w:t>*EIXO 13.</w:t>
            </w:r>
            <w:r>
              <w:rPr>
                <w:rFonts w:ascii="Montserrat" w:eastAsia="Montserrat" w:hAnsi="Montserrat" w:cs="Montserrat"/>
                <w:color w:val="000000"/>
                <w:sz w:val="20"/>
                <w:szCs w:val="20"/>
              </w:rPr>
              <w:t xml:space="preserve"> Diálogos Doutorais em Design (DDD’81)</w:t>
            </w:r>
          </w:p>
        </w:tc>
        <w:tc>
          <w:tcPr>
            <w:tcW w:w="6559" w:type="dxa"/>
            <w:tcBorders>
              <w:top w:val="single" w:sz="4" w:space="0" w:color="000000"/>
              <w:bottom w:val="single" w:sz="4" w:space="0" w:color="000000"/>
            </w:tcBorders>
            <w:tcMar>
              <w:top w:w="100" w:type="dxa"/>
              <w:left w:w="100" w:type="dxa"/>
              <w:bottom w:w="100" w:type="dxa"/>
              <w:right w:w="100" w:type="dxa"/>
            </w:tcMar>
          </w:tcPr>
          <w:p w14:paraId="000000D3"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Diálogos doutorais</w:t>
            </w:r>
          </w:p>
          <w:p w14:paraId="000000D4"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Doutorado </w:t>
            </w:r>
          </w:p>
          <w:p w14:paraId="000000D5"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Pesquisa em design</w:t>
            </w:r>
          </w:p>
          <w:p w14:paraId="000000D6"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Metodologia de pesquisa</w:t>
            </w:r>
          </w:p>
          <w:p w14:paraId="000000D7"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Formação acadêmica</w:t>
            </w:r>
          </w:p>
          <w:p w14:paraId="000000D8"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Redes</w:t>
            </w:r>
          </w:p>
          <w:p w14:paraId="000000D9"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Vida acadêmica</w:t>
            </w:r>
          </w:p>
          <w:p w14:paraId="000000DA"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Permanência</w:t>
            </w:r>
          </w:p>
          <w:p w14:paraId="000000DB"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 xml:space="preserve">Bem-estar </w:t>
            </w:r>
          </w:p>
          <w:p w14:paraId="000000DC" w14:textId="77777777" w:rsidR="00C57E56" w:rsidRDefault="00000000">
            <w:pPr>
              <w:numPr>
                <w:ilvl w:val="0"/>
                <w:numId w:val="2"/>
              </w:numPr>
              <w:pBdr>
                <w:top w:val="nil"/>
                <w:left w:val="nil"/>
                <w:bottom w:val="nil"/>
                <w:right w:val="nil"/>
                <w:between w:val="nil"/>
              </w:pBdr>
              <w:spacing w:after="0"/>
            </w:pPr>
            <w:r>
              <w:rPr>
                <w:rFonts w:ascii="Montserrat" w:eastAsia="Montserrat" w:hAnsi="Montserrat" w:cs="Montserrat"/>
                <w:color w:val="000000"/>
                <w:sz w:val="20"/>
                <w:szCs w:val="20"/>
              </w:rPr>
              <w:t>Pós-graduação</w:t>
            </w:r>
          </w:p>
        </w:tc>
      </w:tr>
    </w:tbl>
    <w:p w14:paraId="000000DD" w14:textId="77777777" w:rsidR="00C57E56" w:rsidRDefault="00000000">
      <w:pPr>
        <w:pBdr>
          <w:top w:val="nil"/>
          <w:left w:val="nil"/>
          <w:bottom w:val="nil"/>
          <w:right w:val="nil"/>
          <w:between w:val="nil"/>
        </w:pBdr>
        <w:spacing w:before="120" w:after="36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Fonte: Elaborado pela Comissão de Organização do P&amp;D 2026.</w:t>
      </w:r>
    </w:p>
    <w:p w14:paraId="000000DE"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 xml:space="preserve">Para que o artigo entre na programação do evento será necessário que pelo menos um dos autores esteja inscrito no 16º P&amp;D Design. A inclusão dos artigos aprovados nos anais ocorrerá mediante a apresentação do trabalho no evento.  </w:t>
      </w:r>
    </w:p>
    <w:p w14:paraId="000000DF" w14:textId="77777777" w:rsidR="00C57E56" w:rsidRDefault="00C57E56">
      <w:pPr>
        <w:pBdr>
          <w:top w:val="nil"/>
          <w:left w:val="nil"/>
          <w:bottom w:val="nil"/>
          <w:right w:val="nil"/>
          <w:between w:val="nil"/>
        </w:pBdr>
        <w:ind w:firstLine="425"/>
        <w:rPr>
          <w:rFonts w:ascii="Montserrat" w:eastAsia="Montserrat" w:hAnsi="Montserrat" w:cs="Montserrat"/>
          <w:b/>
          <w:bCs/>
          <w:color w:val="000000"/>
        </w:rPr>
      </w:pPr>
    </w:p>
    <w:p w14:paraId="000000E0"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b/>
          <w:bCs/>
          <w:color w:val="000000"/>
        </w:rPr>
        <w:t>*</w:t>
      </w:r>
      <w:r>
        <w:rPr>
          <w:rFonts w:ascii="Montserrat" w:eastAsia="Montserrat" w:hAnsi="Montserrat" w:cs="Montserrat"/>
          <w:color w:val="000000"/>
        </w:rPr>
        <w:t xml:space="preserve">Em relação ao </w:t>
      </w:r>
      <w:r>
        <w:rPr>
          <w:rFonts w:ascii="Montserrat" w:eastAsia="Montserrat" w:hAnsi="Montserrat" w:cs="Montserrat"/>
          <w:b/>
          <w:bCs/>
          <w:color w:val="000000"/>
        </w:rPr>
        <w:t>Eixo 13 — Diálogos Doutorais em Design (DDD’81)</w:t>
      </w:r>
      <w:r>
        <w:rPr>
          <w:rFonts w:ascii="Montserrat" w:eastAsia="Montserrat" w:hAnsi="Montserrat" w:cs="Montserrat"/>
          <w:color w:val="000000"/>
        </w:rPr>
        <w:t xml:space="preserve">, este será um espaço dedicado a doutorandas e doutorandos para o debate sobre trajetórias, desafios e métodos de pesquisa em design, o fortalecimento de redes acadêmicas e o compartilhamento de estratégias de permanência e bem-estar na pós-graduação. O DDD’81 está aberto a doutorandas/os de Programas de Pós-Graduação em Design já inscritas/os no P&amp;D 2026, </w:t>
      </w:r>
      <w:r>
        <w:rPr>
          <w:rFonts w:ascii="Montserrat" w:eastAsia="Montserrat" w:hAnsi="Montserrat" w:cs="Montserrat"/>
          <w:b/>
          <w:bCs/>
          <w:color w:val="000000"/>
        </w:rPr>
        <w:t>mediante a submissão de Resumo Expandido e de apresentação em PDF, contendo: título, problema, objetivos, metodologia, resultados esperados e cronograma. A submissão do Documento de Qualificação de Tese é opcional, porém desejável, como documento suplementar</w:t>
      </w:r>
      <w:r>
        <w:rPr>
          <w:rFonts w:ascii="Montserrat" w:eastAsia="Montserrat" w:hAnsi="Montserrat" w:cs="Montserrat"/>
          <w:color w:val="000000"/>
        </w:rPr>
        <w:t>, quando a/o candidata/o já tiver realizado a qualificação. Por seu caráter transversal, o DDD’81 acolhe pesquisas doutorais em quaisquer temáticas do campo do design, contribuindo para o fortalecimento da comunidade de doutorandas/os e doutoras/es no Brasil.</w:t>
      </w:r>
    </w:p>
    <w:p w14:paraId="000000E1" w14:textId="77777777" w:rsidR="00C57E56" w:rsidRDefault="00C57E56">
      <w:pPr>
        <w:pBdr>
          <w:top w:val="nil"/>
          <w:left w:val="nil"/>
          <w:bottom w:val="nil"/>
          <w:right w:val="nil"/>
          <w:between w:val="nil"/>
        </w:pBdr>
        <w:ind w:firstLine="709"/>
        <w:rPr>
          <w:rFonts w:ascii="Montserrat" w:eastAsia="Montserrat" w:hAnsi="Montserrat" w:cs="Montserrat"/>
          <w:color w:val="000000"/>
        </w:rPr>
      </w:pPr>
    </w:p>
    <w:p w14:paraId="000000E2" w14:textId="77777777" w:rsidR="00C57E56" w:rsidRDefault="00000000">
      <w:pPr>
        <w:numPr>
          <w:ilvl w:val="0"/>
          <w:numId w:val="1"/>
        </w:numPr>
        <w:pBdr>
          <w:top w:val="nil"/>
          <w:left w:val="nil"/>
          <w:bottom w:val="nil"/>
          <w:right w:val="nil"/>
          <w:between w:val="nil"/>
        </w:pBdr>
        <w:spacing w:before="120"/>
      </w:pPr>
      <w:r>
        <w:rPr>
          <w:rFonts w:ascii="Montserrat" w:eastAsia="Montserrat" w:hAnsi="Montserrat" w:cs="Montserrat"/>
          <w:b/>
          <w:bCs/>
          <w:color w:val="000000"/>
          <w:sz w:val="28"/>
          <w:szCs w:val="28"/>
        </w:rPr>
        <w:t xml:space="preserve">Método e Materiais </w:t>
      </w:r>
    </w:p>
    <w:p w14:paraId="000000E3" w14:textId="77777777" w:rsidR="00C57E56" w:rsidRDefault="00000000">
      <w:pPr>
        <w:numPr>
          <w:ilvl w:val="1"/>
          <w:numId w:val="1"/>
        </w:numPr>
        <w:pBdr>
          <w:top w:val="nil"/>
          <w:left w:val="nil"/>
          <w:bottom w:val="nil"/>
          <w:right w:val="nil"/>
          <w:between w:val="nil"/>
        </w:pBdr>
        <w:spacing w:before="120"/>
      </w:pPr>
      <w:r>
        <w:rPr>
          <w:rFonts w:ascii="Montserrat" w:eastAsia="Montserrat" w:hAnsi="Montserrat" w:cs="Montserrat"/>
          <w:b/>
          <w:bCs/>
          <w:color w:val="000000"/>
        </w:rPr>
        <w:t>Observações Importantes sobre a Submissão e Apresentação</w:t>
      </w:r>
    </w:p>
    <w:p w14:paraId="000000E4"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 xml:space="preserve">As propostas deverão ser submetidas a partir do dia </w:t>
      </w:r>
      <w:r>
        <w:rPr>
          <w:rFonts w:ascii="Montserrat" w:eastAsia="Montserrat" w:hAnsi="Montserrat" w:cs="Montserrat"/>
          <w:b/>
          <w:bCs/>
          <w:color w:val="000000"/>
        </w:rPr>
        <w:t xml:space="preserve">23 de março de 2026, </w:t>
      </w:r>
      <w:r>
        <w:rPr>
          <w:rFonts w:ascii="Montserrat" w:eastAsia="Montserrat" w:hAnsi="Montserrat" w:cs="Montserrat"/>
          <w:color w:val="000000"/>
        </w:rPr>
        <w:t>tendo como data limite o dia</w:t>
      </w:r>
      <w:r>
        <w:rPr>
          <w:rFonts w:ascii="Montserrat" w:eastAsia="Montserrat" w:hAnsi="Montserrat" w:cs="Montserrat"/>
          <w:b/>
          <w:bCs/>
          <w:color w:val="000000"/>
        </w:rPr>
        <w:t xml:space="preserve"> 29 de maio de 2026</w:t>
      </w:r>
      <w:r>
        <w:rPr>
          <w:rFonts w:ascii="Montserrat" w:eastAsia="Montserrat" w:hAnsi="Montserrat" w:cs="Montserrat"/>
          <w:color w:val="000000"/>
        </w:rPr>
        <w:t xml:space="preserve">, por meio de plataforma </w:t>
      </w:r>
      <w:r>
        <w:rPr>
          <w:rFonts w:ascii="Montserrat" w:eastAsia="Montserrat" w:hAnsi="Montserrat" w:cs="Montserrat"/>
          <w:color w:val="1155CC"/>
          <w:u w:val="single"/>
        </w:rPr>
        <w:t>https://doity.com.br</w:t>
      </w:r>
      <w:r>
        <w:rPr>
          <w:rFonts w:ascii="Montserrat" w:eastAsia="Montserrat" w:hAnsi="Montserrat" w:cs="Montserrat"/>
          <w:color w:val="000000"/>
        </w:rPr>
        <w:t xml:space="preserve">. </w:t>
      </w:r>
      <w:r>
        <w:rPr>
          <w:rFonts w:ascii="Montserrat" w:eastAsia="Montserrat" w:hAnsi="Montserrat" w:cs="Montserrat"/>
          <w:color w:val="000000"/>
          <w:highlight w:val="white"/>
        </w:rPr>
        <w:t xml:space="preserve">Não há limite de propostas por participante. </w:t>
      </w:r>
    </w:p>
    <w:p w14:paraId="000000E5"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 xml:space="preserve">A Comissão Organizadora e o Comitê Científico não são responsáveis por correções de digitação, ortografia ou gramática, nem pela originalidade do trabalho submetido para este evento, de modo que não poderão ter sido apresentados em outro evento, publicados em revistas ou em outro meio de divulgação. Procure atender às recomendações dos avaliadores e faça uma revisão final do seu texto. </w:t>
      </w:r>
    </w:p>
    <w:p w14:paraId="000000E6" w14:textId="77777777" w:rsidR="00C57E56" w:rsidRDefault="00000000">
      <w:pPr>
        <w:pBdr>
          <w:top w:val="nil"/>
          <w:left w:val="nil"/>
          <w:bottom w:val="nil"/>
          <w:right w:val="nil"/>
          <w:between w:val="nil"/>
        </w:pBdr>
        <w:ind w:firstLine="425"/>
        <w:rPr>
          <w:rFonts w:ascii="Montserrat" w:eastAsia="Montserrat" w:hAnsi="Montserrat" w:cs="Montserrat"/>
          <w:color w:val="1155CC"/>
          <w:u w:val="single"/>
        </w:rPr>
      </w:pPr>
      <w:r>
        <w:rPr>
          <w:rFonts w:ascii="Montserrat" w:eastAsia="Montserrat" w:hAnsi="Montserrat" w:cs="Montserrat"/>
          <w:color w:val="000000"/>
        </w:rPr>
        <w:t xml:space="preserve">Para a submissão dos artigos, </w:t>
      </w:r>
      <w:r>
        <w:rPr>
          <w:rFonts w:ascii="Montserrat" w:eastAsia="Montserrat" w:hAnsi="Montserrat" w:cs="Montserrat"/>
          <w:b/>
          <w:bCs/>
          <w:color w:val="000000"/>
        </w:rPr>
        <w:t>não é necessário pagar a taxa de inscrição. Contudo, após a aprovação, será exigido o pagamento dessa taxa, de acordo com o perfil do participante</w:t>
      </w:r>
      <w:r>
        <w:rPr>
          <w:rFonts w:ascii="Montserrat" w:eastAsia="Montserrat" w:hAnsi="Montserrat" w:cs="Montserrat"/>
          <w:color w:val="000000"/>
        </w:rPr>
        <w:t xml:space="preserve">, conforme informado no site </w:t>
      </w:r>
      <w:hyperlink r:id="rId9">
        <w:r>
          <w:rPr>
            <w:rFonts w:ascii="Montserrat" w:eastAsia="Montserrat" w:hAnsi="Montserrat" w:cs="Montserrat"/>
            <w:color w:val="1155CC"/>
            <w:u w:val="single"/>
          </w:rPr>
          <w:t>https://www.peddesign2026.com/</w:t>
        </w:r>
      </w:hyperlink>
      <w:r>
        <w:rPr>
          <w:rFonts w:ascii="Montserrat" w:eastAsia="Montserrat" w:hAnsi="Montserrat" w:cs="Montserrat"/>
          <w:color w:val="000000"/>
        </w:rPr>
        <w:t xml:space="preserve">. O pagamento deverá ser realizado na </w:t>
      </w:r>
      <w:r>
        <w:rPr>
          <w:rFonts w:ascii="Montserrat" w:eastAsia="Montserrat" w:hAnsi="Montserrat" w:cs="Montserrat"/>
          <w:color w:val="000000"/>
        </w:rPr>
        <w:lastRenderedPageBreak/>
        <w:t>plataforma DOITY (</w:t>
      </w:r>
      <w:r>
        <w:rPr>
          <w:rFonts w:ascii="Montserrat" w:eastAsia="Montserrat" w:hAnsi="Montserrat" w:cs="Montserrat"/>
          <w:color w:val="1155CC"/>
          <w:u w:val="single"/>
        </w:rPr>
        <w:t>https://doity.com.br</w:t>
      </w:r>
      <w:r>
        <w:rPr>
          <w:rFonts w:ascii="Montserrat" w:eastAsia="Montserrat" w:hAnsi="Montserrat" w:cs="Montserrat"/>
          <w:color w:val="000000"/>
        </w:rPr>
        <w:t>), e estará disponível a partir da data de abertura das submissões.</w:t>
      </w:r>
    </w:p>
    <w:p w14:paraId="000000E7"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Os artigos completos selecionados para apresentação oral deverão respeitar o tempo máximo de 15 minutos, sendo 10 minutos para apresentação e cinco minutos para discussões e questionamentos. Destacamos que as salas estarão equipadas com projetor multimídia e equipamentos para apresentação de arquivos em .PDF, os quais deverão ser entregues antecipadamente na plataforma do evento.</w:t>
      </w:r>
    </w:p>
    <w:p w14:paraId="000000E8" w14:textId="77777777" w:rsidR="00C57E56" w:rsidRDefault="00C57E56">
      <w:pPr>
        <w:pBdr>
          <w:top w:val="nil"/>
          <w:left w:val="nil"/>
          <w:bottom w:val="nil"/>
          <w:right w:val="nil"/>
          <w:between w:val="nil"/>
        </w:pBdr>
        <w:ind w:firstLine="709"/>
        <w:rPr>
          <w:rFonts w:ascii="Montserrat" w:eastAsia="Montserrat" w:hAnsi="Montserrat" w:cs="Montserrat"/>
          <w:color w:val="000000"/>
        </w:rPr>
      </w:pPr>
    </w:p>
    <w:p w14:paraId="000000E9" w14:textId="77777777" w:rsidR="00C57E56" w:rsidRDefault="00000000">
      <w:pPr>
        <w:numPr>
          <w:ilvl w:val="1"/>
          <w:numId w:val="1"/>
        </w:numPr>
        <w:pBdr>
          <w:top w:val="nil"/>
          <w:left w:val="nil"/>
          <w:bottom w:val="nil"/>
          <w:right w:val="nil"/>
          <w:between w:val="nil"/>
        </w:pBdr>
        <w:spacing w:before="120"/>
      </w:pPr>
      <w:r>
        <w:rPr>
          <w:rFonts w:ascii="Montserrat" w:eastAsia="Montserrat" w:hAnsi="Montserrat" w:cs="Montserrat"/>
          <w:b/>
          <w:bCs/>
          <w:color w:val="000000"/>
        </w:rPr>
        <w:t>Observações, Cuidados e Relevância quanto ao Registro Correto das Informações no Sistema</w:t>
      </w:r>
    </w:p>
    <w:p w14:paraId="000000EA"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 xml:space="preserve">Destaca-se que o conteúdo (para organização do caderno de programação, certificados, </w:t>
      </w:r>
      <w:proofErr w:type="gramStart"/>
      <w:r>
        <w:rPr>
          <w:rFonts w:ascii="Montserrat" w:eastAsia="Montserrat" w:hAnsi="Montserrat" w:cs="Montserrat"/>
          <w:color w:val="000000"/>
        </w:rPr>
        <w:t>anais, etc.</w:t>
      </w:r>
      <w:proofErr w:type="gramEnd"/>
      <w:r>
        <w:rPr>
          <w:rFonts w:ascii="Montserrat" w:eastAsia="Montserrat" w:hAnsi="Montserrat" w:cs="Montserrat"/>
          <w:color w:val="000000"/>
        </w:rPr>
        <w:t>) será capturado a partir do cadastro realizado pelos autores no sistema e pelos arquivos anexados. Assim, o correto registro das informações e dos arquivos para publicação é de responsabilidade dos autores. Não serão atendidas solicitações de alterações posteriores em documentos (como anais, certificados, caderno de programação) decorrentes do registro equivocado de informações.</w:t>
      </w:r>
    </w:p>
    <w:p w14:paraId="000000EB"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 xml:space="preserve">No ato da submissão, deverá ser enviado um único arquivo no formato PDF com a identificação do(s) autor(es). </w:t>
      </w:r>
      <w:r>
        <w:rPr>
          <w:rFonts w:ascii="Montserrat" w:eastAsia="Montserrat" w:hAnsi="Montserrat" w:cs="Montserrat"/>
          <w:b/>
          <w:bCs/>
          <w:color w:val="000000"/>
        </w:rPr>
        <w:t>Para assegurar a avaliação cega (</w:t>
      </w:r>
      <w:proofErr w:type="spellStart"/>
      <w:r>
        <w:rPr>
          <w:rFonts w:ascii="Montserrat" w:eastAsia="Montserrat" w:hAnsi="Montserrat" w:cs="Montserrat"/>
          <w:b/>
          <w:bCs/>
          <w:i/>
          <w:iCs/>
          <w:color w:val="000000"/>
        </w:rPr>
        <w:t>blind</w:t>
      </w:r>
      <w:proofErr w:type="spellEnd"/>
      <w:r>
        <w:rPr>
          <w:rFonts w:ascii="Montserrat" w:eastAsia="Montserrat" w:hAnsi="Montserrat" w:cs="Montserrat"/>
          <w:b/>
          <w:bCs/>
          <w:i/>
          <w:iCs/>
          <w:color w:val="000000"/>
        </w:rPr>
        <w:t xml:space="preserve"> review</w:t>
      </w:r>
      <w:r>
        <w:rPr>
          <w:rFonts w:ascii="Montserrat" w:eastAsia="Montserrat" w:hAnsi="Montserrat" w:cs="Montserrat"/>
          <w:b/>
          <w:bCs/>
          <w:color w:val="000000"/>
        </w:rPr>
        <w:t xml:space="preserve">), a plataforma </w:t>
      </w:r>
      <w:proofErr w:type="spellStart"/>
      <w:r>
        <w:rPr>
          <w:rFonts w:ascii="Montserrat" w:eastAsia="Montserrat" w:hAnsi="Montserrat" w:cs="Montserrat"/>
          <w:b/>
          <w:bCs/>
          <w:color w:val="000000"/>
        </w:rPr>
        <w:t>Doity</w:t>
      </w:r>
      <w:proofErr w:type="spellEnd"/>
      <w:r>
        <w:rPr>
          <w:rFonts w:ascii="Montserrat" w:eastAsia="Montserrat" w:hAnsi="Montserrat" w:cs="Montserrat"/>
          <w:b/>
          <w:bCs/>
          <w:color w:val="000000"/>
        </w:rPr>
        <w:t xml:space="preserve"> removerá automaticamente esses dados antes do envio aos avaliadores</w:t>
      </w:r>
      <w:r>
        <w:rPr>
          <w:rFonts w:ascii="Montserrat" w:eastAsia="Montserrat" w:hAnsi="Montserrat" w:cs="Montserrat"/>
          <w:color w:val="000000"/>
        </w:rPr>
        <w:t>. Havendo solicitação de ajustes após a avaliação, a versão corrigida deverá ser reenviada na plataforma, em espaço apropriado que será disponibilizado quando do recebimento do comunicado para a realização das correções.</w:t>
      </w:r>
    </w:p>
    <w:p w14:paraId="000000EC" w14:textId="77777777" w:rsidR="00C57E56" w:rsidRDefault="00C57E56">
      <w:pPr>
        <w:pBdr>
          <w:top w:val="nil"/>
          <w:left w:val="nil"/>
          <w:bottom w:val="nil"/>
          <w:right w:val="nil"/>
          <w:between w:val="nil"/>
        </w:pBdr>
        <w:ind w:firstLine="425"/>
        <w:rPr>
          <w:rFonts w:ascii="Montserrat" w:eastAsia="Montserrat" w:hAnsi="Montserrat" w:cs="Montserrat"/>
          <w:color w:val="000000"/>
        </w:rPr>
      </w:pPr>
    </w:p>
    <w:p w14:paraId="000000ED" w14:textId="77777777" w:rsidR="00C57E56" w:rsidRDefault="00000000">
      <w:pPr>
        <w:numPr>
          <w:ilvl w:val="1"/>
          <w:numId w:val="1"/>
        </w:numPr>
        <w:pBdr>
          <w:top w:val="nil"/>
          <w:left w:val="nil"/>
          <w:bottom w:val="nil"/>
          <w:right w:val="nil"/>
          <w:between w:val="nil"/>
        </w:pBdr>
        <w:spacing w:before="120"/>
      </w:pPr>
      <w:r>
        <w:rPr>
          <w:rFonts w:ascii="Montserrat" w:eastAsia="Montserrat" w:hAnsi="Montserrat" w:cs="Montserrat"/>
          <w:b/>
          <w:bCs/>
          <w:color w:val="000000"/>
        </w:rPr>
        <w:t>Formatação dos Trabalhos</w:t>
      </w:r>
    </w:p>
    <w:p w14:paraId="000000EE"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sz w:val="22"/>
          <w:szCs w:val="22"/>
        </w:rPr>
        <w:t>Use</w:t>
      </w:r>
      <w:r>
        <w:rPr>
          <w:rFonts w:ascii="Montserrat" w:eastAsia="Montserrat" w:hAnsi="Montserrat" w:cs="Montserrat"/>
          <w:color w:val="000000"/>
        </w:rPr>
        <w:t xml:space="preserve"> as instruções dispostas no </w:t>
      </w:r>
      <w:proofErr w:type="spellStart"/>
      <w:r>
        <w:rPr>
          <w:rFonts w:ascii="Montserrat" w:eastAsia="Montserrat" w:hAnsi="Montserrat" w:cs="Montserrat"/>
          <w:i/>
          <w:iCs/>
          <w:color w:val="000000"/>
        </w:rPr>
        <w:t>template</w:t>
      </w:r>
      <w:proofErr w:type="spellEnd"/>
      <w:r>
        <w:rPr>
          <w:rFonts w:ascii="Montserrat" w:eastAsia="Montserrat" w:hAnsi="Montserrat" w:cs="Montserrat"/>
          <w:i/>
          <w:iCs/>
          <w:color w:val="000000"/>
        </w:rPr>
        <w:t xml:space="preserve"> </w:t>
      </w:r>
      <w:r>
        <w:rPr>
          <w:rFonts w:ascii="Montserrat" w:eastAsia="Montserrat" w:hAnsi="Montserrat" w:cs="Montserrat"/>
          <w:color w:val="000000"/>
        </w:rPr>
        <w:t xml:space="preserve">do artigo científico. O processo de submissão e avaliação em </w:t>
      </w:r>
      <w:proofErr w:type="spellStart"/>
      <w:r>
        <w:rPr>
          <w:rFonts w:ascii="Montserrat" w:eastAsia="Montserrat" w:hAnsi="Montserrat" w:cs="Montserrat"/>
          <w:i/>
          <w:iCs/>
          <w:color w:val="000000"/>
        </w:rPr>
        <w:t>blind</w:t>
      </w:r>
      <w:proofErr w:type="spellEnd"/>
      <w:r>
        <w:rPr>
          <w:rFonts w:ascii="Montserrat" w:eastAsia="Montserrat" w:hAnsi="Montserrat" w:cs="Montserrat"/>
          <w:i/>
          <w:iCs/>
          <w:color w:val="000000"/>
        </w:rPr>
        <w:t xml:space="preserve"> review</w:t>
      </w:r>
      <w:r>
        <w:rPr>
          <w:rFonts w:ascii="Montserrat" w:eastAsia="Montserrat" w:hAnsi="Montserrat" w:cs="Montserrat"/>
          <w:color w:val="000000"/>
        </w:rPr>
        <w:t xml:space="preserve"> dos trabalhos será realizado eletronicamente, via formulário eletrônico, no site do evento (</w:t>
      </w:r>
      <w:hyperlink r:id="rId10">
        <w:r>
          <w:rPr>
            <w:rFonts w:ascii="Montserrat" w:eastAsia="Montserrat" w:hAnsi="Montserrat" w:cs="Montserrat"/>
            <w:color w:val="1155CC"/>
            <w:u w:val="single"/>
          </w:rPr>
          <w:t>https://www.peddesign2026.com/</w:t>
        </w:r>
      </w:hyperlink>
      <w:r>
        <w:rPr>
          <w:rFonts w:ascii="Montserrat" w:eastAsia="Montserrat" w:hAnsi="Montserrat" w:cs="Montserrat"/>
          <w:color w:val="000000"/>
        </w:rPr>
        <w:t>).</w:t>
      </w:r>
    </w:p>
    <w:p w14:paraId="000000EF" w14:textId="77777777" w:rsidR="00C57E56" w:rsidRDefault="00C57E56">
      <w:pPr>
        <w:pBdr>
          <w:top w:val="nil"/>
          <w:left w:val="nil"/>
          <w:bottom w:val="nil"/>
          <w:right w:val="nil"/>
          <w:between w:val="nil"/>
        </w:pBdr>
        <w:ind w:firstLine="425"/>
        <w:rPr>
          <w:rFonts w:ascii="Montserrat" w:eastAsia="Montserrat" w:hAnsi="Montserrat" w:cs="Montserrat"/>
          <w:color w:val="000000"/>
        </w:rPr>
      </w:pPr>
    </w:p>
    <w:p w14:paraId="000000F0" w14:textId="77777777" w:rsidR="00C57E56" w:rsidRDefault="00000000">
      <w:pPr>
        <w:numPr>
          <w:ilvl w:val="2"/>
          <w:numId w:val="1"/>
        </w:numPr>
        <w:pBdr>
          <w:top w:val="nil"/>
          <w:left w:val="nil"/>
          <w:bottom w:val="nil"/>
          <w:right w:val="nil"/>
          <w:between w:val="nil"/>
        </w:pBdr>
        <w:spacing w:before="120"/>
      </w:pPr>
      <w:r>
        <w:rPr>
          <w:rFonts w:ascii="Montserrat" w:eastAsia="Montserrat" w:hAnsi="Montserrat" w:cs="Montserrat"/>
          <w:b/>
          <w:bCs/>
          <w:i/>
          <w:iCs/>
          <w:color w:val="000000"/>
        </w:rPr>
        <w:t>Estilos de Parágrafo</w:t>
      </w:r>
    </w:p>
    <w:p w14:paraId="000000F1" w14:textId="7FE5E008" w:rsidR="00C57E56" w:rsidRDefault="00000000">
      <w:pPr>
        <w:pBdr>
          <w:top w:val="nil"/>
          <w:left w:val="nil"/>
          <w:bottom w:val="nil"/>
          <w:right w:val="nil"/>
          <w:between w:val="nil"/>
        </w:pBdr>
        <w:ind w:firstLine="425"/>
        <w:rPr>
          <w:rFonts w:ascii="Montserrat" w:eastAsia="Montserrat" w:hAnsi="Montserrat" w:cs="Montserrat"/>
          <w:color w:val="000000"/>
          <w:sz w:val="22"/>
          <w:szCs w:val="22"/>
        </w:rPr>
      </w:pPr>
      <w:r>
        <w:rPr>
          <w:rFonts w:ascii="Montserrat" w:eastAsia="Montserrat" w:hAnsi="Montserrat" w:cs="Montserrat"/>
          <w:color w:val="000000"/>
        </w:rPr>
        <w:t xml:space="preserve">Este </w:t>
      </w:r>
      <w:proofErr w:type="spellStart"/>
      <w:r>
        <w:rPr>
          <w:rFonts w:ascii="Montserrat" w:eastAsia="Montserrat" w:hAnsi="Montserrat" w:cs="Montserrat"/>
          <w:i/>
          <w:iCs/>
          <w:color w:val="000000"/>
        </w:rPr>
        <w:t>template</w:t>
      </w:r>
      <w:proofErr w:type="spellEnd"/>
      <w:r>
        <w:rPr>
          <w:rFonts w:ascii="Montserrat" w:eastAsia="Montserrat" w:hAnsi="Montserrat" w:cs="Montserrat"/>
          <w:color w:val="000000"/>
        </w:rPr>
        <w:t xml:space="preserve"> contém estilos de parágrafos </w:t>
      </w:r>
      <w:proofErr w:type="spellStart"/>
      <w:r>
        <w:rPr>
          <w:rFonts w:ascii="Montserrat" w:eastAsia="Montserrat" w:hAnsi="Montserrat" w:cs="Montserrat"/>
          <w:color w:val="000000"/>
        </w:rPr>
        <w:t>pré</w:t>
      </w:r>
      <w:proofErr w:type="spellEnd"/>
      <w:r>
        <w:rPr>
          <w:rFonts w:ascii="Montserrat" w:eastAsia="Montserrat" w:hAnsi="Montserrat" w:cs="Montserrat"/>
          <w:color w:val="000000"/>
        </w:rPr>
        <w:t>-configurados, para utilizá-los basta selecionar o texto e aplicar o estilo correspondente na galeria de estilos (aba “Página Inicial”), conforme ilustra a Figura 1.</w:t>
      </w:r>
    </w:p>
    <w:p w14:paraId="4A2487E3" w14:textId="77777777" w:rsidR="00640550" w:rsidRDefault="00640550">
      <w:pPr>
        <w:pBdr>
          <w:top w:val="nil"/>
          <w:left w:val="nil"/>
          <w:bottom w:val="nil"/>
          <w:right w:val="nil"/>
          <w:between w:val="nil"/>
        </w:pBdr>
        <w:ind w:firstLine="425"/>
        <w:rPr>
          <w:rFonts w:ascii="Montserrat" w:eastAsia="Montserrat" w:hAnsi="Montserrat" w:cs="Montserrat"/>
          <w:color w:val="000000"/>
          <w:sz w:val="22"/>
          <w:szCs w:val="22"/>
        </w:rPr>
      </w:pPr>
    </w:p>
    <w:p w14:paraId="58C2379E" w14:textId="77777777" w:rsidR="00640550" w:rsidRDefault="00640550">
      <w:pPr>
        <w:pBdr>
          <w:top w:val="nil"/>
          <w:left w:val="nil"/>
          <w:bottom w:val="nil"/>
          <w:right w:val="nil"/>
          <w:between w:val="nil"/>
        </w:pBdr>
        <w:ind w:firstLine="425"/>
        <w:rPr>
          <w:rFonts w:ascii="Montserrat" w:eastAsia="Montserrat" w:hAnsi="Montserrat" w:cs="Montserrat"/>
          <w:color w:val="000000"/>
          <w:sz w:val="22"/>
          <w:szCs w:val="22"/>
        </w:rPr>
      </w:pPr>
    </w:p>
    <w:p w14:paraId="00ADE221" w14:textId="77777777" w:rsidR="00640550" w:rsidRDefault="00640550">
      <w:pPr>
        <w:pBdr>
          <w:top w:val="nil"/>
          <w:left w:val="nil"/>
          <w:bottom w:val="nil"/>
          <w:right w:val="nil"/>
          <w:between w:val="nil"/>
        </w:pBdr>
        <w:ind w:firstLine="425"/>
        <w:rPr>
          <w:rFonts w:ascii="Montserrat" w:eastAsia="Montserrat" w:hAnsi="Montserrat" w:cs="Montserrat"/>
          <w:color w:val="000000"/>
          <w:sz w:val="22"/>
          <w:szCs w:val="22"/>
        </w:rPr>
      </w:pPr>
    </w:p>
    <w:p w14:paraId="131BA44A" w14:textId="77777777" w:rsidR="00640550" w:rsidRDefault="00640550">
      <w:pPr>
        <w:pBdr>
          <w:top w:val="nil"/>
          <w:left w:val="nil"/>
          <w:bottom w:val="nil"/>
          <w:right w:val="nil"/>
          <w:between w:val="nil"/>
        </w:pBdr>
        <w:ind w:firstLine="425"/>
        <w:rPr>
          <w:rFonts w:ascii="Montserrat" w:eastAsia="Montserrat" w:hAnsi="Montserrat" w:cs="Montserrat"/>
          <w:color w:val="000000"/>
          <w:sz w:val="22"/>
          <w:szCs w:val="22"/>
        </w:rPr>
      </w:pPr>
    </w:p>
    <w:p w14:paraId="40AC43B5" w14:textId="77777777" w:rsidR="00640550" w:rsidRDefault="00640550">
      <w:pPr>
        <w:pBdr>
          <w:top w:val="nil"/>
          <w:left w:val="nil"/>
          <w:bottom w:val="nil"/>
          <w:right w:val="nil"/>
          <w:between w:val="nil"/>
        </w:pBdr>
        <w:ind w:firstLine="425"/>
        <w:rPr>
          <w:rFonts w:ascii="Montserrat" w:eastAsia="Montserrat" w:hAnsi="Montserrat" w:cs="Montserrat"/>
          <w:color w:val="000000"/>
          <w:sz w:val="22"/>
          <w:szCs w:val="22"/>
        </w:rPr>
      </w:pPr>
    </w:p>
    <w:p w14:paraId="5B77606B" w14:textId="77777777" w:rsidR="00640550" w:rsidRDefault="00640550">
      <w:pPr>
        <w:pBdr>
          <w:top w:val="nil"/>
          <w:left w:val="nil"/>
          <w:bottom w:val="nil"/>
          <w:right w:val="nil"/>
          <w:between w:val="nil"/>
        </w:pBdr>
        <w:ind w:firstLine="425"/>
        <w:rPr>
          <w:rFonts w:ascii="Montserrat" w:eastAsia="Montserrat" w:hAnsi="Montserrat" w:cs="Montserrat"/>
          <w:color w:val="000000"/>
          <w:sz w:val="22"/>
          <w:szCs w:val="22"/>
        </w:rPr>
      </w:pPr>
    </w:p>
    <w:p w14:paraId="000000F2" w14:textId="77777777" w:rsidR="00C57E56" w:rsidRDefault="00000000">
      <w:pPr>
        <w:pBdr>
          <w:top w:val="nil"/>
          <w:left w:val="nil"/>
          <w:bottom w:val="nil"/>
          <w:right w:val="nil"/>
          <w:between w:val="nil"/>
        </w:pBdr>
        <w:spacing w:before="360"/>
        <w:jc w:val="center"/>
        <w:rPr>
          <w:rFonts w:ascii="Montserrat" w:eastAsia="Montserrat" w:hAnsi="Montserrat" w:cs="Montserrat"/>
          <w:color w:val="000000"/>
          <w:sz w:val="22"/>
          <w:szCs w:val="22"/>
        </w:rPr>
      </w:pPr>
      <w:r>
        <w:rPr>
          <w:rFonts w:ascii="Montserrat" w:eastAsia="Montserrat" w:hAnsi="Montserrat" w:cs="Montserrat"/>
          <w:color w:val="000000"/>
          <w:sz w:val="20"/>
          <w:szCs w:val="20"/>
        </w:rPr>
        <w:lastRenderedPageBreak/>
        <w:t>Figura 1 – Captura de tela exibindo a galeria de estilos de parágrafo</w:t>
      </w:r>
    </w:p>
    <w:p w14:paraId="000000F3" w14:textId="77777777" w:rsidR="00C57E56" w:rsidRDefault="00000000">
      <w:pPr>
        <w:jc w:val="center"/>
        <w:rPr>
          <w:rFonts w:ascii="Montserrat" w:eastAsia="Montserrat" w:hAnsi="Montserrat" w:cs="Montserrat"/>
        </w:rPr>
      </w:pPr>
      <w:r>
        <w:rPr>
          <w:rFonts w:ascii="Montserrat" w:eastAsia="Montserrat" w:hAnsi="Montserrat" w:cs="Montserrat"/>
          <w:noProof/>
        </w:rPr>
        <w:drawing>
          <wp:inline distT="0" distB="0" distL="0" distR="0">
            <wp:extent cx="6048000" cy="3456897"/>
            <wp:effectExtent l="0" t="0" r="0" b="0"/>
            <wp:docPr id="2" name="image3.png" descr="Interface gráfica do usuário, Texto, Aplicativ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Interface gráfica do usuário, Texto, Aplicativo&#10;&#10;O conteúdo gerado por IA pode estar incorreto."/>
                    <pic:cNvPicPr preferRelativeResize="0"/>
                  </pic:nvPicPr>
                  <pic:blipFill>
                    <a:blip r:embed="rId11"/>
                    <a:srcRect/>
                    <a:stretch>
                      <a:fillRect/>
                    </a:stretch>
                  </pic:blipFill>
                  <pic:spPr>
                    <a:xfrm>
                      <a:off x="0" y="0"/>
                      <a:ext cx="6048000" cy="3456897"/>
                    </a:xfrm>
                    <a:prstGeom prst="rect">
                      <a:avLst/>
                    </a:prstGeom>
                    <a:ln/>
                  </pic:spPr>
                </pic:pic>
              </a:graphicData>
            </a:graphic>
          </wp:inline>
        </w:drawing>
      </w:r>
      <w:r>
        <w:rPr>
          <w:rFonts w:ascii="Montserrat" w:eastAsia="Montserrat" w:hAnsi="Montserrat" w:cs="Montserrat"/>
        </w:rPr>
        <w:t xml:space="preserve">   </w:t>
      </w:r>
    </w:p>
    <w:p w14:paraId="000000F4" w14:textId="77777777" w:rsidR="00C57E56" w:rsidRDefault="00000000">
      <w:pPr>
        <w:pBdr>
          <w:top w:val="nil"/>
          <w:left w:val="nil"/>
          <w:bottom w:val="nil"/>
          <w:right w:val="nil"/>
          <w:between w:val="nil"/>
        </w:pBdr>
        <w:spacing w:before="120" w:after="36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Fonte: Elaborado pela Comissão de Organização do P&amp;D 2026.</w:t>
      </w:r>
    </w:p>
    <w:p w14:paraId="000000F5" w14:textId="77777777" w:rsidR="00C57E56" w:rsidRDefault="00C57E56">
      <w:pPr>
        <w:pBdr>
          <w:top w:val="nil"/>
          <w:left w:val="nil"/>
          <w:bottom w:val="nil"/>
          <w:right w:val="nil"/>
          <w:between w:val="nil"/>
        </w:pBdr>
        <w:ind w:firstLine="709"/>
        <w:rPr>
          <w:rFonts w:ascii="Montserrat" w:eastAsia="Montserrat" w:hAnsi="Montserrat" w:cs="Montserrat"/>
          <w:color w:val="000000"/>
        </w:rPr>
      </w:pPr>
    </w:p>
    <w:p w14:paraId="000000F6" w14:textId="77777777" w:rsidR="00C57E56" w:rsidRDefault="00000000">
      <w:pPr>
        <w:numPr>
          <w:ilvl w:val="2"/>
          <w:numId w:val="1"/>
        </w:numPr>
        <w:pBdr>
          <w:top w:val="nil"/>
          <w:left w:val="nil"/>
          <w:bottom w:val="nil"/>
          <w:right w:val="nil"/>
          <w:between w:val="nil"/>
        </w:pBdr>
        <w:spacing w:before="120"/>
      </w:pPr>
      <w:r>
        <w:rPr>
          <w:rFonts w:ascii="Montserrat" w:eastAsia="Montserrat" w:hAnsi="Montserrat" w:cs="Montserrat"/>
          <w:b/>
          <w:bCs/>
          <w:i/>
          <w:iCs/>
          <w:color w:val="000000"/>
        </w:rPr>
        <w:t>Formatação da Página</w:t>
      </w:r>
    </w:p>
    <w:p w14:paraId="000000F7"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A numeração de linhas está ativa para apoiar o controle de versões e a consolidação de contribuições, garantindo referências claras durante o ciclo de revisão e aprovação.</w:t>
      </w:r>
    </w:p>
    <w:p w14:paraId="000000F8"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A página deve ser formatada em tamanho a A4, orientação retrato, alinhamento vertical superior, com margens de 2cm.</w:t>
      </w:r>
    </w:p>
    <w:p w14:paraId="000000F9"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 xml:space="preserve">O texto deve conter o cabeçalho formatado de acordo com o </w:t>
      </w:r>
      <w:proofErr w:type="spellStart"/>
      <w:r>
        <w:rPr>
          <w:rFonts w:ascii="Montserrat" w:eastAsia="Montserrat" w:hAnsi="Montserrat" w:cs="Montserrat"/>
          <w:i/>
          <w:iCs/>
          <w:color w:val="000000"/>
        </w:rPr>
        <w:t>template</w:t>
      </w:r>
      <w:proofErr w:type="spellEnd"/>
      <w:r>
        <w:rPr>
          <w:rFonts w:ascii="Montserrat" w:eastAsia="Montserrat" w:hAnsi="Montserrat" w:cs="Montserrat"/>
          <w:color w:val="000000"/>
        </w:rPr>
        <w:t xml:space="preserve"> (Contendo a Identidade Visual do evento). O rodapé deverá ter espaçamento 1,5 cm da borda da página, com o texto “16º Congresso Brasileiro de Pesquisa e Desenvolvimento em Design, Recife (PE), na fonte Montserrat, em corpo 10, itálico, alinhamento centralizado.</w:t>
      </w:r>
      <w:r>
        <w:rPr>
          <w:noProof/>
        </w:rPr>
        <mc:AlternateContent>
          <mc:Choice Requires="wps">
            <w:drawing>
              <wp:anchor distT="45720" distB="45720" distL="114300" distR="114300" simplePos="0" relativeHeight="251658240" behindDoc="0" locked="0" layoutInCell="1" hidden="0" allowOverlap="1">
                <wp:simplePos x="0" y="0"/>
                <wp:positionH relativeFrom="column">
                  <wp:posOffset>-13016</wp:posOffset>
                </wp:positionH>
                <wp:positionV relativeFrom="paragraph">
                  <wp:posOffset>1094981</wp:posOffset>
                </wp:positionV>
                <wp:extent cx="6153785" cy="389890"/>
                <wp:effectExtent l="0" t="0" r="0" b="0"/>
                <wp:wrapSquare wrapText="bothSides" distT="45720" distB="45720" distL="114300" distR="114300"/>
                <wp:docPr id="1" name="Retângulo 1"/>
                <wp:cNvGraphicFramePr/>
                <a:graphic xmlns:a="http://schemas.openxmlformats.org/drawingml/2006/main">
                  <a:graphicData uri="http://schemas.microsoft.com/office/word/2010/wordprocessingShape">
                    <wps:wsp>
                      <wps:cNvSpPr/>
                      <wps:spPr>
                        <a:xfrm>
                          <a:off x="2283395" y="3599343"/>
                          <a:ext cx="6125210" cy="361315"/>
                        </a:xfrm>
                        <a:prstGeom prst="rect">
                          <a:avLst/>
                        </a:prstGeom>
                        <a:solidFill>
                          <a:srgbClr val="FFFFFF"/>
                        </a:solidFill>
                        <a:ln w="28575" cap="flat" cmpd="sng">
                          <a:solidFill>
                            <a:srgbClr val="FF6D09"/>
                          </a:solidFill>
                          <a:prstDash val="solid"/>
                          <a:miter lim="800000"/>
                          <a:headEnd type="none" w="sm" len="sm"/>
                          <a:tailEnd type="none" w="sm" len="sm"/>
                        </a:ln>
                      </wps:spPr>
                      <wps:txbx>
                        <w:txbxContent>
                          <w:p w14:paraId="139B7F03" w14:textId="77777777" w:rsidR="00C57E56" w:rsidRDefault="00000000">
                            <w:pPr>
                              <w:jc w:val="center"/>
                              <w:textDirection w:val="btLr"/>
                            </w:pPr>
                            <w:r>
                              <w:rPr>
                                <w:rFonts w:ascii="Montserrat" w:eastAsia="Montserrat" w:hAnsi="Montserrat" w:cs="Montserrat"/>
                                <w:b/>
                                <w:color w:val="3B3838"/>
                              </w:rPr>
                              <w:t>IMPORTANTE:</w:t>
                            </w:r>
                            <w:r>
                              <w:rPr>
                                <w:rFonts w:ascii="Montserrat" w:eastAsia="Montserrat" w:hAnsi="Montserrat" w:cs="Montserrat"/>
                                <w:color w:val="3B3838"/>
                              </w:rPr>
                              <w:t xml:space="preserve"> as páginas não devem ser numeradas.</w:t>
                            </w:r>
                          </w:p>
                        </w:txbxContent>
                      </wps:txbx>
                      <wps:bodyPr spcFirstLastPara="1" wrap="square" lIns="91425" tIns="45700" rIns="91425" bIns="45700" anchor="t" anchorCtr="0">
                        <a:noAutofit/>
                      </wps:bodyPr>
                    </wps:wsp>
                  </a:graphicData>
                </a:graphic>
              </wp:anchor>
            </w:drawing>
          </mc:Choice>
          <mc:Fallback>
            <w:pict>
              <v:rect id="Retângulo 1" o:spid="_x0000_s1026" style="position:absolute;left:0;text-align:left;margin-left:-1pt;margin-top:86.2pt;width:484.55pt;height:30.7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ZMIQIAAEwEAAAOAAAAZHJzL2Uyb0RvYy54bWysVNuO2jAQfa/Uf7D8XnIjLCDCqlpKVWnV&#10;Im37AcaxiSXfahsS/r5jhy7QVqpUNQ9mHA/HZ86cyepxUBKdmPPC6AYXkxwjpqlphT40+NvX7bs5&#10;Rj4Q3RJpNGvwmXn8uH77ZtXbJStNZ2TLHAIQ7Ze9bXAXgl1mmacdU8RPjGUaDrlxigTYukPWOtID&#10;upJZmeezrDeutc5Q5j283YyHeJ3wOWc0fOHcs4Bkg4FbSKtL6z6u2XpFlgdHbCfohQb5BxaKCA2X&#10;vkJtSCDo6MRvUEpQZ7zhYUKNygzngrJUA1RT5L9U89IRy1ItII63rzL5/wdLP59e7M6BDL31Sw9h&#10;rGLgTsVf4IeGBpflvKoWNUbnBlf1YlFNq1E4NgREIWFWlHVZgL40ZsyKqqhjQnZFss6Hj8woFIMG&#10;O2hM0oucnn0YU3+mxIu9kaLdCinTxh32T9KhE4EmbtNzQb9Lkxr1wHVePwBTSsBMXJIAobJtg70+&#10;pAvv/uLvkWebfPEn5MhsQ3w3MkgIY/1KBHCvFKrB8zw+4+uOkfaDblE4W7C8BuPjSM0rjCSDMYEg&#10;+S4QIf+eBypKDWJeGxSjMOyHS9f2pj3vHPKWbgUwfSY+7IgDGxdwLVgbLvx+JA5IyE8avLMopiVI&#10;FNJmWj8AbeRuT/a3J0TTzsDEgJJj+BTS/MTOaPP+GAwXqYOR1UjlQhYsmzxwGa84E7f7lHX9CKx/&#10;AAAA//8DAFBLAwQUAAYACAAAACEA2K6zHt8AAAAKAQAADwAAAGRycy9kb3ducmV2LnhtbEyPQU+D&#10;QBCF7yb+h82YeGuXUqUVWRrTRD2Lxva4sCMQ2Vlkl4L+eqcnPb55L2++l+1m24kTDr51pGC1jEAg&#10;Vc60VCt4e31cbEH4oMnozhEq+EYPu/zyItOpcRO94KkIteAS8qlW0ITQp1L6qkGr/dL1SOx9uMHq&#10;wHKopRn0xOW2k3EUJdLqlvhDo3vcN1h9FqNV8JQ48zU+J9PhPdy27lgWZf2zV+r6an64BxFwDn9h&#10;OOMzOuTMVLqRjBedgkXMUwLfN/ENCA7cJZsViFJBvF5vQeaZ/D8h/wUAAP//AwBQSwECLQAUAAYA&#10;CAAAACEAtoM4kv4AAADhAQAAEwAAAAAAAAAAAAAAAAAAAAAAW0NvbnRlbnRfVHlwZXNdLnhtbFBL&#10;AQItABQABgAIAAAAIQA4/SH/1gAAAJQBAAALAAAAAAAAAAAAAAAAAC8BAABfcmVscy8ucmVsc1BL&#10;AQItABQABgAIAAAAIQAMbMZMIQIAAEwEAAAOAAAAAAAAAAAAAAAAAC4CAABkcnMvZTJvRG9jLnht&#10;bFBLAQItABQABgAIAAAAIQDYrrMe3wAAAAoBAAAPAAAAAAAAAAAAAAAAAHsEAABkcnMvZG93bnJl&#10;di54bWxQSwUGAAAAAAQABADzAAAAhwUAAAAA&#10;" strokecolor="#ff6d09" strokeweight="2.25pt">
                <v:stroke startarrowwidth="narrow" startarrowlength="short" endarrowwidth="narrow" endarrowlength="short"/>
                <v:textbox inset="2.53958mm,1.2694mm,2.53958mm,1.2694mm">
                  <w:txbxContent>
                    <w:p w14:paraId="139B7F03" w14:textId="77777777" w:rsidR="00C57E56" w:rsidRDefault="00000000">
                      <w:pPr>
                        <w:jc w:val="center"/>
                        <w:textDirection w:val="btLr"/>
                      </w:pPr>
                      <w:r>
                        <w:rPr>
                          <w:rFonts w:ascii="Montserrat" w:eastAsia="Montserrat" w:hAnsi="Montserrat" w:cs="Montserrat"/>
                          <w:b/>
                          <w:color w:val="3B3838"/>
                        </w:rPr>
                        <w:t>IMPORTANTE:</w:t>
                      </w:r>
                      <w:r>
                        <w:rPr>
                          <w:rFonts w:ascii="Montserrat" w:eastAsia="Montserrat" w:hAnsi="Montserrat" w:cs="Montserrat"/>
                          <w:color w:val="3B3838"/>
                        </w:rPr>
                        <w:t xml:space="preserve"> as páginas não devem ser numeradas.</w:t>
                      </w:r>
                    </w:p>
                  </w:txbxContent>
                </v:textbox>
                <w10:wrap type="square"/>
              </v:rect>
            </w:pict>
          </mc:Fallback>
        </mc:AlternateContent>
      </w:r>
    </w:p>
    <w:p w14:paraId="000000FA" w14:textId="77777777" w:rsidR="00C57E56" w:rsidRDefault="00C57E56">
      <w:pPr>
        <w:pBdr>
          <w:top w:val="nil"/>
          <w:left w:val="nil"/>
          <w:bottom w:val="nil"/>
          <w:right w:val="nil"/>
          <w:between w:val="nil"/>
        </w:pBdr>
        <w:ind w:firstLine="425"/>
        <w:rPr>
          <w:rFonts w:ascii="Montserrat" w:eastAsia="Montserrat" w:hAnsi="Montserrat" w:cs="Montserrat"/>
          <w:color w:val="000000"/>
        </w:rPr>
      </w:pPr>
    </w:p>
    <w:p w14:paraId="000000FB" w14:textId="77777777" w:rsidR="00C57E56" w:rsidRDefault="00000000">
      <w:pPr>
        <w:numPr>
          <w:ilvl w:val="2"/>
          <w:numId w:val="1"/>
        </w:numPr>
        <w:pBdr>
          <w:top w:val="nil"/>
          <w:left w:val="nil"/>
          <w:bottom w:val="nil"/>
          <w:right w:val="nil"/>
          <w:between w:val="nil"/>
        </w:pBdr>
        <w:spacing w:before="120"/>
      </w:pPr>
      <w:r>
        <w:rPr>
          <w:rFonts w:ascii="Montserrat" w:eastAsia="Montserrat" w:hAnsi="Montserrat" w:cs="Montserrat"/>
          <w:b/>
          <w:bCs/>
          <w:i/>
          <w:iCs/>
          <w:color w:val="000000"/>
        </w:rPr>
        <w:t>Primeira Página</w:t>
      </w:r>
    </w:p>
    <w:p w14:paraId="000000FC" w14:textId="77777777" w:rsidR="00C57E56" w:rsidRDefault="00000000">
      <w:pPr>
        <w:pBdr>
          <w:top w:val="nil"/>
          <w:left w:val="nil"/>
          <w:bottom w:val="nil"/>
          <w:right w:val="nil"/>
          <w:between w:val="nil"/>
        </w:pBdr>
        <w:ind w:firstLine="425"/>
        <w:rPr>
          <w:rFonts w:ascii="Montserrat" w:eastAsia="Montserrat" w:hAnsi="Montserrat" w:cs="Montserrat"/>
          <w:color w:val="000000"/>
        </w:rPr>
      </w:pPr>
      <w:sdt>
        <w:sdtPr>
          <w:tag w:val="goog_rdk_0"/>
          <w:id w:val="300866416"/>
        </w:sdtPr>
        <w:sdtContent/>
      </w:sdt>
      <w:r>
        <w:rPr>
          <w:rFonts w:ascii="Montserrat" w:eastAsia="Montserrat" w:hAnsi="Montserrat" w:cs="Montserrat"/>
          <w:color w:val="000000"/>
        </w:rPr>
        <w:t xml:space="preserve">A primeira página deve conter: (1) título do artigo em português e inglês; (2) nome(s) do(s) autor(es), sua titulação mais elevada, instituição de origem e e-mail; (3) resumo e </w:t>
      </w:r>
      <w:r>
        <w:rPr>
          <w:rFonts w:ascii="Montserrat" w:eastAsia="Montserrat" w:hAnsi="Montserrat" w:cs="Montserrat"/>
          <w:i/>
          <w:iCs/>
          <w:color w:val="000000"/>
        </w:rPr>
        <w:t>abstract</w:t>
      </w:r>
      <w:r>
        <w:rPr>
          <w:rFonts w:ascii="Montserrat" w:eastAsia="Montserrat" w:hAnsi="Montserrat" w:cs="Montserrat"/>
          <w:color w:val="000000"/>
        </w:rPr>
        <w:t xml:space="preserve"> com no máximo 150 palavras cada, seguidos de três palavras-chave em português e três </w:t>
      </w:r>
      <w:proofErr w:type="spellStart"/>
      <w:r>
        <w:rPr>
          <w:rFonts w:ascii="Montserrat" w:eastAsia="Montserrat" w:hAnsi="Montserrat" w:cs="Montserrat"/>
          <w:i/>
          <w:iCs/>
          <w:color w:val="000000"/>
        </w:rPr>
        <w:t>keywords</w:t>
      </w:r>
      <w:proofErr w:type="spellEnd"/>
      <w:r>
        <w:rPr>
          <w:rFonts w:ascii="Montserrat" w:eastAsia="Montserrat" w:hAnsi="Montserrat" w:cs="Montserrat"/>
          <w:color w:val="000000"/>
        </w:rPr>
        <w:t xml:space="preserve"> em inglês, separadas por ponto-e-vírgula e com ponto no final.</w:t>
      </w:r>
    </w:p>
    <w:p w14:paraId="000000FD"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 xml:space="preserve">O Título em </w:t>
      </w:r>
      <w:proofErr w:type="gramStart"/>
      <w:r>
        <w:rPr>
          <w:rFonts w:ascii="Montserrat" w:eastAsia="Montserrat" w:hAnsi="Montserrat" w:cs="Montserrat"/>
          <w:color w:val="000000"/>
        </w:rPr>
        <w:t>Português</w:t>
      </w:r>
      <w:proofErr w:type="gramEnd"/>
      <w:r>
        <w:rPr>
          <w:rFonts w:ascii="Montserrat" w:eastAsia="Montserrat" w:hAnsi="Montserrat" w:cs="Montserrat"/>
          <w:color w:val="000000"/>
        </w:rPr>
        <w:t xml:space="preserve"> deve estar em Montserrat corpo 18pt, negrito, recuo de 2cm à esquerda, mantendo um espaço de 6pt com o título em </w:t>
      </w:r>
      <w:proofErr w:type="gramStart"/>
      <w:r>
        <w:rPr>
          <w:rFonts w:ascii="Montserrat" w:eastAsia="Montserrat" w:hAnsi="Montserrat" w:cs="Montserrat"/>
          <w:color w:val="000000"/>
        </w:rPr>
        <w:t>Inglês</w:t>
      </w:r>
      <w:proofErr w:type="gramEnd"/>
      <w:r>
        <w:rPr>
          <w:rFonts w:ascii="Montserrat" w:eastAsia="Montserrat" w:hAnsi="Montserrat" w:cs="Montserrat"/>
          <w:color w:val="000000"/>
        </w:rPr>
        <w:t xml:space="preserve">. O título </w:t>
      </w:r>
      <w:r>
        <w:rPr>
          <w:rFonts w:ascii="Montserrat" w:eastAsia="Montserrat" w:hAnsi="Montserrat" w:cs="Montserrat"/>
          <w:color w:val="000000"/>
        </w:rPr>
        <w:lastRenderedPageBreak/>
        <w:t xml:space="preserve">em </w:t>
      </w:r>
      <w:proofErr w:type="gramStart"/>
      <w:r>
        <w:rPr>
          <w:rFonts w:ascii="Montserrat" w:eastAsia="Montserrat" w:hAnsi="Montserrat" w:cs="Montserrat"/>
          <w:color w:val="000000"/>
        </w:rPr>
        <w:t>Inglês</w:t>
      </w:r>
      <w:proofErr w:type="gramEnd"/>
      <w:r>
        <w:rPr>
          <w:rFonts w:ascii="Montserrat" w:eastAsia="Montserrat" w:hAnsi="Montserrat" w:cs="Montserrat"/>
          <w:color w:val="000000"/>
        </w:rPr>
        <w:t xml:space="preserve"> deve estar em Montserrat corpo 14pt, itálico, recuo de 2cm à esquerda, mantendo um espaço de 24pt com o Nome(s) do(s) autor(es). Na primeira página o(s) nome(s) do(s) autor(es): deverão estar na fonte </w:t>
      </w:r>
      <w:proofErr w:type="spellStart"/>
      <w:r>
        <w:rPr>
          <w:rFonts w:ascii="Montserrat" w:eastAsia="Montserrat" w:hAnsi="Montserrat" w:cs="Montserrat"/>
          <w:color w:val="000000"/>
        </w:rPr>
        <w:t>Calibri</w:t>
      </w:r>
      <w:proofErr w:type="spellEnd"/>
      <w:r>
        <w:rPr>
          <w:rFonts w:ascii="Montserrat" w:eastAsia="Montserrat" w:hAnsi="Montserrat" w:cs="Montserrat"/>
          <w:color w:val="000000"/>
        </w:rPr>
        <w:t>, corpo 10pt, recuo de 2cm à esquerda, espaçamento simples, mantendo um espaço de 24pt com o resumo.</w:t>
      </w:r>
    </w:p>
    <w:p w14:paraId="000000FE"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 xml:space="preserve">A palavra ‘Resumo’ deverá estar em Montserrat, corpo 14pt, negrito, com recuo de 2cm à esquerda, seguida do texto do resumo, o qual deverá estar em fonte Montserrat, corpo 10pt, espaçamento simples, mantendo um espaço de 6pt com as palavras-chave, que seguem a mesma formatação. Deixe um espaço de 18pt entre o resumo e o ‘Abstract’. </w:t>
      </w:r>
    </w:p>
    <w:p w14:paraId="000000FF"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A palavra ‘</w:t>
      </w:r>
      <w:r>
        <w:rPr>
          <w:rFonts w:ascii="Montserrat" w:eastAsia="Montserrat" w:hAnsi="Montserrat" w:cs="Montserrat"/>
          <w:i/>
          <w:iCs/>
          <w:color w:val="000000"/>
        </w:rPr>
        <w:t>Abstract’</w:t>
      </w:r>
      <w:r>
        <w:rPr>
          <w:rFonts w:ascii="Montserrat" w:eastAsia="Montserrat" w:hAnsi="Montserrat" w:cs="Montserrat"/>
          <w:color w:val="000000"/>
        </w:rPr>
        <w:t xml:space="preserve"> deverá estar Montserrat, corpo 14 </w:t>
      </w:r>
      <w:proofErr w:type="spellStart"/>
      <w:r>
        <w:rPr>
          <w:rFonts w:ascii="Montserrat" w:eastAsia="Montserrat" w:hAnsi="Montserrat" w:cs="Montserrat"/>
          <w:color w:val="000000"/>
        </w:rPr>
        <w:t>pt</w:t>
      </w:r>
      <w:proofErr w:type="spellEnd"/>
      <w:r>
        <w:rPr>
          <w:rFonts w:ascii="Montserrat" w:eastAsia="Montserrat" w:hAnsi="Montserrat" w:cs="Montserrat"/>
          <w:color w:val="000000"/>
        </w:rPr>
        <w:t xml:space="preserve">, negrito, itálico, recuo de 2cm à esquerda, seguida do texto do resumo, o qual deverá estar em fonte Montserrat, corpo 10pt, espaçamento simples, itálico, mantendo um espaço de 6pt com as </w:t>
      </w:r>
      <w:proofErr w:type="spellStart"/>
      <w:r>
        <w:rPr>
          <w:rFonts w:ascii="Montserrat" w:eastAsia="Montserrat" w:hAnsi="Montserrat" w:cs="Montserrat"/>
          <w:i/>
          <w:iCs/>
          <w:color w:val="000000"/>
        </w:rPr>
        <w:t>keywords</w:t>
      </w:r>
      <w:proofErr w:type="spellEnd"/>
      <w:r>
        <w:rPr>
          <w:rFonts w:ascii="Montserrat" w:eastAsia="Montserrat" w:hAnsi="Montserrat" w:cs="Montserrat"/>
          <w:color w:val="000000"/>
        </w:rPr>
        <w:t xml:space="preserve"> que seguem a mesma formatação.</w:t>
      </w:r>
    </w:p>
    <w:p w14:paraId="00000100" w14:textId="77777777" w:rsidR="00C57E56" w:rsidRDefault="00C57E56">
      <w:pPr>
        <w:pBdr>
          <w:top w:val="nil"/>
          <w:left w:val="nil"/>
          <w:bottom w:val="nil"/>
          <w:right w:val="nil"/>
          <w:between w:val="nil"/>
        </w:pBdr>
        <w:ind w:firstLine="425"/>
        <w:rPr>
          <w:rFonts w:ascii="Montserrat" w:eastAsia="Montserrat" w:hAnsi="Montserrat" w:cs="Montserrat"/>
          <w:color w:val="000000"/>
        </w:rPr>
      </w:pPr>
    </w:p>
    <w:p w14:paraId="00000101" w14:textId="77777777" w:rsidR="00C57E56" w:rsidRDefault="00000000">
      <w:pPr>
        <w:numPr>
          <w:ilvl w:val="2"/>
          <w:numId w:val="1"/>
        </w:numPr>
        <w:pBdr>
          <w:top w:val="nil"/>
          <w:left w:val="nil"/>
          <w:bottom w:val="nil"/>
          <w:right w:val="nil"/>
          <w:between w:val="nil"/>
        </w:pBdr>
        <w:spacing w:before="120"/>
      </w:pPr>
      <w:r>
        <w:rPr>
          <w:rFonts w:ascii="Montserrat" w:eastAsia="Montserrat" w:hAnsi="Montserrat" w:cs="Montserrat"/>
          <w:b/>
          <w:bCs/>
          <w:i/>
          <w:iCs/>
          <w:color w:val="000000"/>
        </w:rPr>
        <w:t>Formatação do Texto</w:t>
      </w:r>
    </w:p>
    <w:p w14:paraId="00000102"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 xml:space="preserve">Os títulos devem estar em caixa alta e baixa e ser numerados progressivamente. Os títulos de primeiro nível devem estar em caixa alta e baixa, em fonte Montserrat, corpo 14 </w:t>
      </w:r>
      <w:proofErr w:type="spellStart"/>
      <w:r>
        <w:rPr>
          <w:rFonts w:ascii="Montserrat" w:eastAsia="Montserrat" w:hAnsi="Montserrat" w:cs="Montserrat"/>
          <w:color w:val="000000"/>
        </w:rPr>
        <w:t>pt</w:t>
      </w:r>
      <w:proofErr w:type="spellEnd"/>
      <w:r>
        <w:rPr>
          <w:rFonts w:ascii="Montserrat" w:eastAsia="Montserrat" w:hAnsi="Montserrat" w:cs="Montserrat"/>
          <w:color w:val="000000"/>
        </w:rPr>
        <w:t>, negrito, mantendo espaço de 6pt com o parágrafo anterior e não devem ultrapassar duas linhas (estilo:</w:t>
      </w:r>
      <w:r>
        <w:rPr>
          <w:rFonts w:ascii="Montserrat" w:eastAsia="Montserrat" w:hAnsi="Montserrat" w:cs="Montserrat"/>
          <w:i/>
          <w:iCs/>
          <w:color w:val="000000"/>
        </w:rPr>
        <w:t xml:space="preserve"> </w:t>
      </w:r>
      <w:proofErr w:type="spellStart"/>
      <w:r>
        <w:rPr>
          <w:rFonts w:ascii="Montserrat" w:eastAsia="Montserrat" w:hAnsi="Montserrat" w:cs="Montserrat"/>
          <w:i/>
          <w:iCs/>
          <w:color w:val="000000"/>
        </w:rPr>
        <w:t>PD_título</w:t>
      </w:r>
      <w:proofErr w:type="spellEnd"/>
      <w:r>
        <w:rPr>
          <w:rFonts w:ascii="Montserrat" w:eastAsia="Montserrat" w:hAnsi="Montserrat" w:cs="Montserrat"/>
          <w:i/>
          <w:iCs/>
          <w:color w:val="000000"/>
        </w:rPr>
        <w:t xml:space="preserve"> N1</w:t>
      </w:r>
      <w:r>
        <w:rPr>
          <w:rFonts w:ascii="Montserrat" w:eastAsia="Montserrat" w:hAnsi="Montserrat" w:cs="Montserrat"/>
          <w:color w:val="000000"/>
        </w:rPr>
        <w:t xml:space="preserve">). Os títulos de segundo e terceiro nível devem estar em Montserrat, corpo 12pt e negrito (segundo nível, estilo: </w:t>
      </w:r>
      <w:proofErr w:type="spellStart"/>
      <w:r>
        <w:rPr>
          <w:rFonts w:ascii="Montserrat" w:eastAsia="Montserrat" w:hAnsi="Montserrat" w:cs="Montserrat"/>
          <w:i/>
          <w:iCs/>
          <w:color w:val="000000"/>
        </w:rPr>
        <w:t>PD_título</w:t>
      </w:r>
      <w:proofErr w:type="spellEnd"/>
      <w:r>
        <w:rPr>
          <w:rFonts w:ascii="Montserrat" w:eastAsia="Montserrat" w:hAnsi="Montserrat" w:cs="Montserrat"/>
          <w:i/>
          <w:iCs/>
          <w:color w:val="000000"/>
        </w:rPr>
        <w:t xml:space="preserve"> N2</w:t>
      </w:r>
      <w:r>
        <w:rPr>
          <w:rFonts w:ascii="Montserrat" w:eastAsia="Montserrat" w:hAnsi="Montserrat" w:cs="Montserrat"/>
          <w:color w:val="000000"/>
        </w:rPr>
        <w:t xml:space="preserve">) e negrito itálico (terceiro nível, estilo: </w:t>
      </w:r>
      <w:proofErr w:type="spellStart"/>
      <w:r>
        <w:rPr>
          <w:rFonts w:ascii="Montserrat" w:eastAsia="Montserrat" w:hAnsi="Montserrat" w:cs="Montserrat"/>
          <w:i/>
          <w:iCs/>
          <w:color w:val="000000"/>
        </w:rPr>
        <w:t>PD_título</w:t>
      </w:r>
      <w:proofErr w:type="spellEnd"/>
      <w:r>
        <w:rPr>
          <w:rFonts w:ascii="Montserrat" w:eastAsia="Montserrat" w:hAnsi="Montserrat" w:cs="Montserrat"/>
          <w:i/>
          <w:iCs/>
          <w:color w:val="000000"/>
        </w:rPr>
        <w:t xml:space="preserve"> N3</w:t>
      </w:r>
      <w:r>
        <w:rPr>
          <w:rFonts w:ascii="Montserrat" w:eastAsia="Montserrat" w:hAnsi="Montserrat" w:cs="Montserrat"/>
          <w:color w:val="000000"/>
        </w:rPr>
        <w:t>).</w:t>
      </w:r>
    </w:p>
    <w:p w14:paraId="00000103"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 xml:space="preserve">O corpo do texto deve estar em fonte Montserrat, corpo 12, espaçamento simples, com recuo na primeira linha de 0,75cm e espaçamento entre parágrafos de 6pt (estilo: </w:t>
      </w:r>
      <w:proofErr w:type="spellStart"/>
      <w:r>
        <w:rPr>
          <w:rFonts w:ascii="Montserrat" w:eastAsia="Montserrat" w:hAnsi="Montserrat" w:cs="Montserrat"/>
          <w:i/>
          <w:iCs/>
          <w:color w:val="000000"/>
        </w:rPr>
        <w:t>PD_normal</w:t>
      </w:r>
      <w:proofErr w:type="spellEnd"/>
      <w:r>
        <w:rPr>
          <w:rFonts w:ascii="Montserrat" w:eastAsia="Montserrat" w:hAnsi="Montserrat" w:cs="Montserrat"/>
          <w:color w:val="000000"/>
        </w:rPr>
        <w:t xml:space="preserve">). No caso de uma citação tomar mais de três linhas de texto, deve estar em um parágrafo separado, em fonte Montserrat corpo 10, espaçamento simples, com o parágrafo todo recuado 4 cm à esquerda, tal como previsto na norma ABNT (estilo: </w:t>
      </w:r>
      <w:proofErr w:type="spellStart"/>
      <w:r>
        <w:rPr>
          <w:rFonts w:ascii="Montserrat" w:eastAsia="Montserrat" w:hAnsi="Montserrat" w:cs="Montserrat"/>
          <w:color w:val="000000"/>
        </w:rPr>
        <w:t>PD_citacao</w:t>
      </w:r>
      <w:proofErr w:type="spellEnd"/>
      <w:r>
        <w:rPr>
          <w:rFonts w:ascii="Montserrat" w:eastAsia="Montserrat" w:hAnsi="Montserrat" w:cs="Montserrat"/>
          <w:color w:val="000000"/>
        </w:rPr>
        <w:t>), como no exemplo a seguir:</w:t>
      </w:r>
    </w:p>
    <w:p w14:paraId="00000104" w14:textId="77777777" w:rsidR="00C57E56" w:rsidRDefault="00C57E56">
      <w:pPr>
        <w:pBdr>
          <w:top w:val="nil"/>
          <w:left w:val="nil"/>
          <w:bottom w:val="nil"/>
          <w:right w:val="nil"/>
          <w:between w:val="nil"/>
        </w:pBdr>
        <w:ind w:firstLine="709"/>
        <w:rPr>
          <w:rFonts w:ascii="Montserrat" w:eastAsia="Montserrat" w:hAnsi="Montserrat" w:cs="Montserrat"/>
          <w:color w:val="000000"/>
        </w:rPr>
      </w:pPr>
    </w:p>
    <w:p w14:paraId="00000105" w14:textId="77777777" w:rsidR="00C57E56" w:rsidRDefault="00000000">
      <w:pPr>
        <w:pBdr>
          <w:top w:val="nil"/>
          <w:left w:val="nil"/>
          <w:bottom w:val="nil"/>
          <w:right w:val="nil"/>
          <w:between w:val="nil"/>
        </w:pBdr>
        <w:spacing w:before="120"/>
        <w:ind w:left="2268"/>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The designer combines </w:t>
      </w:r>
      <w:proofErr w:type="spellStart"/>
      <w:r>
        <w:rPr>
          <w:rFonts w:ascii="Montserrat" w:eastAsia="Montserrat" w:hAnsi="Montserrat" w:cs="Montserrat"/>
          <w:color w:val="000000"/>
          <w:sz w:val="20"/>
          <w:szCs w:val="20"/>
        </w:rPr>
        <w:t>graphic</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materials</w:t>
      </w:r>
      <w:proofErr w:type="spellEnd"/>
      <w:r>
        <w:rPr>
          <w:rFonts w:ascii="Montserrat" w:eastAsia="Montserrat" w:hAnsi="Montserrat" w:cs="Montserrat"/>
          <w:color w:val="000000"/>
          <w:sz w:val="20"/>
          <w:szCs w:val="20"/>
        </w:rPr>
        <w:t xml:space="preserve">–words, </w:t>
      </w:r>
      <w:proofErr w:type="spellStart"/>
      <w:r>
        <w:rPr>
          <w:rFonts w:ascii="Montserrat" w:eastAsia="Montserrat" w:hAnsi="Montserrat" w:cs="Montserrat"/>
          <w:color w:val="000000"/>
          <w:sz w:val="20"/>
          <w:szCs w:val="20"/>
        </w:rPr>
        <w:t>pictures</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and</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other</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graphic</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elements</w:t>
      </w:r>
      <w:proofErr w:type="spellEnd"/>
      <w:r>
        <w:rPr>
          <w:rFonts w:ascii="Montserrat" w:eastAsia="Montserrat" w:hAnsi="Montserrat" w:cs="Montserrat"/>
          <w:color w:val="000000"/>
          <w:sz w:val="20"/>
          <w:szCs w:val="20"/>
        </w:rPr>
        <w:t>–</w:t>
      </w:r>
      <w:proofErr w:type="spellStart"/>
      <w:r>
        <w:rPr>
          <w:rFonts w:ascii="Montserrat" w:eastAsia="Montserrat" w:hAnsi="Montserrat" w:cs="Montserrat"/>
          <w:color w:val="000000"/>
          <w:sz w:val="20"/>
          <w:szCs w:val="20"/>
        </w:rPr>
        <w:t>to</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construct</w:t>
      </w:r>
      <w:proofErr w:type="spellEnd"/>
      <w:r>
        <w:rPr>
          <w:rFonts w:ascii="Montserrat" w:eastAsia="Montserrat" w:hAnsi="Montserrat" w:cs="Montserrat"/>
          <w:color w:val="000000"/>
          <w:sz w:val="20"/>
          <w:szCs w:val="20"/>
        </w:rPr>
        <w:t xml:space="preserve"> a visual communications </w:t>
      </w:r>
      <w:proofErr w:type="spellStart"/>
      <w:r>
        <w:rPr>
          <w:rFonts w:ascii="Montserrat" w:eastAsia="Montserrat" w:hAnsi="Montserrat" w:cs="Montserrat"/>
          <w:color w:val="000000"/>
          <w:sz w:val="20"/>
          <w:szCs w:val="20"/>
        </w:rPr>
        <w:t>gestalt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This</w:t>
      </w:r>
      <w:proofErr w:type="spellEnd"/>
      <w:r>
        <w:rPr>
          <w:rFonts w:ascii="Montserrat" w:eastAsia="Montserrat" w:hAnsi="Montserrat" w:cs="Montserrat"/>
          <w:color w:val="000000"/>
          <w:sz w:val="20"/>
          <w:szCs w:val="20"/>
        </w:rPr>
        <w:t xml:space="preserve"> German word does </w:t>
      </w:r>
      <w:proofErr w:type="spellStart"/>
      <w:r>
        <w:rPr>
          <w:rFonts w:ascii="Montserrat" w:eastAsia="Montserrat" w:hAnsi="Montserrat" w:cs="Montserrat"/>
          <w:color w:val="000000"/>
          <w:sz w:val="20"/>
          <w:szCs w:val="20"/>
        </w:rPr>
        <w:t>not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have</w:t>
      </w:r>
      <w:proofErr w:type="spellEnd"/>
      <w:r>
        <w:rPr>
          <w:rFonts w:ascii="Montserrat" w:eastAsia="Montserrat" w:hAnsi="Montserrat" w:cs="Montserrat"/>
          <w:color w:val="000000"/>
          <w:sz w:val="20"/>
          <w:szCs w:val="20"/>
        </w:rPr>
        <w:t xml:space="preserve"> a direct </w:t>
      </w:r>
      <w:proofErr w:type="spellStart"/>
      <w:r>
        <w:rPr>
          <w:rFonts w:ascii="Montserrat" w:eastAsia="Montserrat" w:hAnsi="Montserrat" w:cs="Montserrat"/>
          <w:color w:val="000000"/>
          <w:sz w:val="20"/>
          <w:szCs w:val="20"/>
        </w:rPr>
        <w:t>English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translation</w:t>
      </w:r>
      <w:proofErr w:type="spellEnd"/>
      <w:r>
        <w:rPr>
          <w:rFonts w:ascii="Montserrat" w:eastAsia="Montserrat" w:hAnsi="Montserrat" w:cs="Montserrat"/>
          <w:color w:val="000000"/>
          <w:sz w:val="20"/>
          <w:szCs w:val="20"/>
        </w:rPr>
        <w:t xml:space="preserve">. It </w:t>
      </w:r>
      <w:proofErr w:type="spellStart"/>
      <w:r>
        <w:rPr>
          <w:rFonts w:ascii="Montserrat" w:eastAsia="Montserrat" w:hAnsi="Montserrat" w:cs="Montserrat"/>
          <w:color w:val="000000"/>
          <w:sz w:val="20"/>
          <w:szCs w:val="20"/>
        </w:rPr>
        <w:t>means</w:t>
      </w:r>
      <w:proofErr w:type="spellEnd"/>
      <w:r>
        <w:rPr>
          <w:rFonts w:ascii="Montserrat" w:eastAsia="Montserrat" w:hAnsi="Montserrat" w:cs="Montserrat"/>
          <w:color w:val="000000"/>
          <w:sz w:val="20"/>
          <w:szCs w:val="20"/>
        </w:rPr>
        <w:t xml:space="preserve"> a </w:t>
      </w:r>
      <w:proofErr w:type="spellStart"/>
      <w:r>
        <w:rPr>
          <w:rFonts w:ascii="Montserrat" w:eastAsia="Montserrat" w:hAnsi="Montserrat" w:cs="Montserrat"/>
          <w:color w:val="000000"/>
          <w:sz w:val="20"/>
          <w:szCs w:val="20"/>
        </w:rPr>
        <w:t>configuration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or</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structure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with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properties</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not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derivable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from</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sum </w:t>
      </w:r>
      <w:proofErr w:type="spellStart"/>
      <w:r>
        <w:rPr>
          <w:rFonts w:ascii="Montserrat" w:eastAsia="Montserrat" w:hAnsi="Montserrat" w:cs="Montserrat"/>
          <w:color w:val="000000"/>
          <w:sz w:val="20"/>
          <w:szCs w:val="20"/>
        </w:rPr>
        <w:t>of</w:t>
      </w:r>
      <w:proofErr w:type="spellEnd"/>
      <w:r>
        <w:rPr>
          <w:rFonts w:ascii="Montserrat" w:eastAsia="Montserrat" w:hAnsi="Montserrat" w:cs="Montserrat"/>
          <w:color w:val="000000"/>
          <w:sz w:val="20"/>
          <w:szCs w:val="20"/>
        </w:rPr>
        <w:t xml:space="preserve"> </w:t>
      </w:r>
      <w:proofErr w:type="gramStart"/>
      <w:r>
        <w:rPr>
          <w:rFonts w:ascii="Montserrat" w:eastAsia="Montserrat" w:hAnsi="Montserrat" w:cs="Montserrat"/>
          <w:color w:val="000000"/>
          <w:sz w:val="20"/>
          <w:szCs w:val="20"/>
        </w:rPr>
        <w:t>its individual</w:t>
      </w:r>
      <w:proofErr w:type="gram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parts</w:t>
      </w:r>
      <w:proofErr w:type="spellEnd"/>
      <w:r>
        <w:rPr>
          <w:rFonts w:ascii="Montserrat" w:eastAsia="Montserrat" w:hAnsi="Montserrat" w:cs="Montserrat"/>
          <w:color w:val="000000"/>
          <w:sz w:val="20"/>
          <w:szCs w:val="20"/>
        </w:rPr>
        <w:t xml:space="preserve">. […] The designer combines visual </w:t>
      </w:r>
      <w:proofErr w:type="spellStart"/>
      <w:r>
        <w:rPr>
          <w:rFonts w:ascii="Montserrat" w:eastAsia="Montserrat" w:hAnsi="Montserrat" w:cs="Montserrat"/>
          <w:color w:val="000000"/>
          <w:sz w:val="20"/>
          <w:szCs w:val="20"/>
        </w:rPr>
        <w:t>signs</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symbols</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and</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images</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into</w:t>
      </w:r>
      <w:proofErr w:type="spellEnd"/>
      <w:r>
        <w:rPr>
          <w:rFonts w:ascii="Montserrat" w:eastAsia="Montserrat" w:hAnsi="Montserrat" w:cs="Montserrat"/>
          <w:color w:val="000000"/>
          <w:sz w:val="20"/>
          <w:szCs w:val="20"/>
        </w:rPr>
        <w:t xml:space="preserve"> a </w:t>
      </w:r>
      <w:proofErr w:type="spellStart"/>
      <w:r>
        <w:rPr>
          <w:rFonts w:ascii="Montserrat" w:eastAsia="Montserrat" w:hAnsi="Montserrat" w:cs="Montserrat"/>
          <w:color w:val="000000"/>
          <w:sz w:val="20"/>
          <w:szCs w:val="20"/>
        </w:rPr>
        <w:t>visualverbal</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gestalt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that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audience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can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understand</w:t>
      </w:r>
      <w:proofErr w:type="spellEnd"/>
      <w:r>
        <w:rPr>
          <w:rFonts w:ascii="Montserrat" w:eastAsia="Montserrat" w:hAnsi="Montserrat" w:cs="Montserrat"/>
          <w:color w:val="000000"/>
          <w:sz w:val="20"/>
          <w:szCs w:val="20"/>
        </w:rPr>
        <w:t xml:space="preserve">. The </w:t>
      </w:r>
      <w:proofErr w:type="spellStart"/>
      <w:r>
        <w:rPr>
          <w:rFonts w:ascii="Montserrat" w:eastAsia="Montserrat" w:hAnsi="Montserrat" w:cs="Montserrat"/>
          <w:color w:val="000000"/>
          <w:sz w:val="20"/>
          <w:szCs w:val="20"/>
        </w:rPr>
        <w:t>graphic</w:t>
      </w:r>
      <w:proofErr w:type="spellEnd"/>
      <w:r>
        <w:rPr>
          <w:rFonts w:ascii="Montserrat" w:eastAsia="Montserrat" w:hAnsi="Montserrat" w:cs="Montserrat"/>
          <w:color w:val="000000"/>
          <w:sz w:val="20"/>
          <w:szCs w:val="20"/>
        </w:rPr>
        <w:t xml:space="preserve"> designer </w:t>
      </w:r>
      <w:proofErr w:type="spellStart"/>
      <w:r>
        <w:rPr>
          <w:rFonts w:ascii="Montserrat" w:eastAsia="Montserrat" w:hAnsi="Montserrat" w:cs="Montserrat"/>
          <w:color w:val="000000"/>
          <w:sz w:val="20"/>
          <w:szCs w:val="20"/>
        </w:rPr>
        <w:t>is</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simultaneously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message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maker</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and</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form</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builder</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This</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complex</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task</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involves</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forming</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intricate</w:t>
      </w:r>
      <w:proofErr w:type="spellEnd"/>
      <w:r>
        <w:rPr>
          <w:rFonts w:ascii="Montserrat" w:eastAsia="Montserrat" w:hAnsi="Montserrat" w:cs="Montserrat"/>
          <w:color w:val="000000"/>
          <w:sz w:val="20"/>
          <w:szCs w:val="20"/>
        </w:rPr>
        <w:t xml:space="preserve"> communications </w:t>
      </w:r>
      <w:proofErr w:type="spellStart"/>
      <w:r>
        <w:rPr>
          <w:rFonts w:ascii="Montserrat" w:eastAsia="Montserrat" w:hAnsi="Montserrat" w:cs="Montserrat"/>
          <w:color w:val="000000"/>
          <w:sz w:val="20"/>
          <w:szCs w:val="20"/>
        </w:rPr>
        <w:t>message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while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building</w:t>
      </w:r>
      <w:proofErr w:type="spellEnd"/>
      <w:r>
        <w:rPr>
          <w:rFonts w:ascii="Montserrat" w:eastAsia="Montserrat" w:hAnsi="Montserrat" w:cs="Montserrat"/>
          <w:color w:val="000000"/>
          <w:sz w:val="20"/>
          <w:szCs w:val="20"/>
        </w:rPr>
        <w:t xml:space="preserve"> a </w:t>
      </w:r>
      <w:proofErr w:type="spellStart"/>
      <w:r>
        <w:rPr>
          <w:rFonts w:ascii="Montserrat" w:eastAsia="Montserrat" w:hAnsi="Montserrat" w:cs="Montserrat"/>
          <w:color w:val="000000"/>
          <w:sz w:val="20"/>
          <w:szCs w:val="20"/>
        </w:rPr>
        <w:t>cohesive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composition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that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gains</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order</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and</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clarity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from</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relationships</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between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the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elements</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Meggs</w:t>
      </w:r>
      <w:proofErr w:type="spellEnd"/>
      <w:r>
        <w:rPr>
          <w:rFonts w:ascii="Montserrat" w:eastAsia="Montserrat" w:hAnsi="Montserrat" w:cs="Montserrat"/>
          <w:color w:val="000000"/>
          <w:sz w:val="20"/>
          <w:szCs w:val="20"/>
        </w:rPr>
        <w:t>, 1992, p. 1).</w:t>
      </w:r>
    </w:p>
    <w:p w14:paraId="00000106" w14:textId="77777777" w:rsidR="00C57E56" w:rsidRDefault="00C57E56">
      <w:pPr>
        <w:pBdr>
          <w:top w:val="nil"/>
          <w:left w:val="nil"/>
          <w:bottom w:val="nil"/>
          <w:right w:val="nil"/>
          <w:between w:val="nil"/>
        </w:pBdr>
        <w:spacing w:before="120"/>
        <w:ind w:left="2268"/>
        <w:rPr>
          <w:rFonts w:ascii="Montserrat" w:eastAsia="Montserrat" w:hAnsi="Montserrat" w:cs="Montserrat"/>
          <w:color w:val="000000"/>
          <w:sz w:val="20"/>
          <w:szCs w:val="20"/>
        </w:rPr>
      </w:pPr>
    </w:p>
    <w:p w14:paraId="00000107" w14:textId="77777777" w:rsidR="00C57E56" w:rsidRDefault="00000000">
      <w:pPr>
        <w:numPr>
          <w:ilvl w:val="2"/>
          <w:numId w:val="1"/>
        </w:numPr>
        <w:pBdr>
          <w:top w:val="nil"/>
          <w:left w:val="nil"/>
          <w:bottom w:val="nil"/>
          <w:right w:val="nil"/>
          <w:between w:val="nil"/>
        </w:pBdr>
        <w:spacing w:before="120"/>
      </w:pPr>
      <w:r>
        <w:rPr>
          <w:rFonts w:ascii="Montserrat" w:eastAsia="Montserrat" w:hAnsi="Montserrat" w:cs="Montserrat"/>
          <w:b/>
          <w:bCs/>
          <w:i/>
          <w:iCs/>
          <w:color w:val="000000"/>
        </w:rPr>
        <w:t>Imagens e Legendas</w:t>
      </w:r>
    </w:p>
    <w:p w14:paraId="00000108"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As imagens devem estar centralizadas e não devem ultrapassar a largura da área de texto; altura máxima de 9cm, resolução mínima de 150DPI e máxima de 200DPI; legenda e fonte devem ser centralizadas, conforme modelo, em Montserrat, corpo 10, com o espaço 18pt antes da legenda e 18pt após a fonte da imagem. Sempre adicionar referência a imagem ao longo do texto (Figura 2).</w:t>
      </w:r>
    </w:p>
    <w:p w14:paraId="00000109" w14:textId="77777777" w:rsidR="00C57E56" w:rsidRDefault="00000000">
      <w:pPr>
        <w:pBdr>
          <w:top w:val="nil"/>
          <w:left w:val="nil"/>
          <w:bottom w:val="nil"/>
          <w:right w:val="nil"/>
          <w:between w:val="nil"/>
        </w:pBdr>
        <w:spacing w:before="36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Figura 2 - Exemplo de imagem</w:t>
      </w:r>
    </w:p>
    <w:p w14:paraId="0000010A" w14:textId="77777777" w:rsidR="00C57E56" w:rsidRDefault="00000000">
      <w:pPr>
        <w:pBdr>
          <w:top w:val="nil"/>
          <w:left w:val="nil"/>
          <w:bottom w:val="nil"/>
          <w:right w:val="nil"/>
          <w:between w:val="nil"/>
        </w:pBdr>
        <w:jc w:val="center"/>
        <w:rPr>
          <w:rFonts w:ascii="Montserrat" w:eastAsia="Montserrat" w:hAnsi="Montserrat" w:cs="Montserrat"/>
          <w:color w:val="000000"/>
          <w:sz w:val="28"/>
          <w:szCs w:val="28"/>
        </w:rPr>
      </w:pPr>
      <w:r>
        <w:rPr>
          <w:rFonts w:ascii="Montserrat" w:eastAsia="Montserrat" w:hAnsi="Montserrat" w:cs="Montserrat"/>
          <w:noProof/>
          <w:color w:val="000000"/>
          <w:sz w:val="22"/>
          <w:szCs w:val="22"/>
        </w:rPr>
        <w:drawing>
          <wp:inline distT="0" distB="0" distL="0" distR="0">
            <wp:extent cx="3236595" cy="1610995"/>
            <wp:effectExtent l="0" t="0" r="0" b="0"/>
            <wp:docPr id="4" name="image2.jpg" descr="A close-up of a jellyfish&#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A close-up of a jellyfish&#10;&#10;Description automatically generated with low confidence"/>
                    <pic:cNvPicPr preferRelativeResize="0"/>
                  </pic:nvPicPr>
                  <pic:blipFill>
                    <a:blip r:embed="rId12"/>
                    <a:srcRect/>
                    <a:stretch>
                      <a:fillRect/>
                    </a:stretch>
                  </pic:blipFill>
                  <pic:spPr>
                    <a:xfrm>
                      <a:off x="0" y="0"/>
                      <a:ext cx="3236595" cy="1610995"/>
                    </a:xfrm>
                    <a:prstGeom prst="rect">
                      <a:avLst/>
                    </a:prstGeom>
                    <a:ln/>
                  </pic:spPr>
                </pic:pic>
              </a:graphicData>
            </a:graphic>
          </wp:inline>
        </w:drawing>
      </w:r>
    </w:p>
    <w:p w14:paraId="0000010B" w14:textId="77777777" w:rsidR="00C57E56" w:rsidRDefault="00000000">
      <w:pPr>
        <w:pBdr>
          <w:top w:val="nil"/>
          <w:left w:val="nil"/>
          <w:bottom w:val="nil"/>
          <w:right w:val="nil"/>
          <w:between w:val="nil"/>
        </w:pBdr>
        <w:spacing w:before="120" w:after="36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Fonte: adaptado de Congresso Brasileiro de Pesquisa e Desenvolvimento em Design 15 (2024).</w:t>
      </w:r>
    </w:p>
    <w:p w14:paraId="0000010C" w14:textId="77777777" w:rsidR="00C57E56" w:rsidRDefault="00C57E56">
      <w:pPr>
        <w:pBdr>
          <w:top w:val="nil"/>
          <w:left w:val="nil"/>
          <w:bottom w:val="nil"/>
          <w:right w:val="nil"/>
          <w:between w:val="nil"/>
        </w:pBdr>
        <w:rPr>
          <w:rFonts w:ascii="Montserrat" w:eastAsia="Montserrat" w:hAnsi="Montserrat" w:cs="Montserrat"/>
          <w:color w:val="000000"/>
        </w:rPr>
      </w:pPr>
    </w:p>
    <w:p w14:paraId="0000010D" w14:textId="77777777" w:rsidR="00C57E56" w:rsidRDefault="00000000">
      <w:pPr>
        <w:numPr>
          <w:ilvl w:val="2"/>
          <w:numId w:val="1"/>
        </w:numPr>
        <w:pBdr>
          <w:top w:val="nil"/>
          <w:left w:val="nil"/>
          <w:bottom w:val="nil"/>
          <w:right w:val="nil"/>
          <w:between w:val="nil"/>
        </w:pBdr>
        <w:spacing w:before="120"/>
      </w:pPr>
      <w:r>
        <w:rPr>
          <w:rFonts w:ascii="Montserrat" w:eastAsia="Montserrat" w:hAnsi="Montserrat" w:cs="Montserrat"/>
          <w:b/>
          <w:bCs/>
          <w:i/>
          <w:iCs/>
          <w:color w:val="000000"/>
        </w:rPr>
        <w:t>Tabelas ou Quadros</w:t>
      </w:r>
    </w:p>
    <w:p w14:paraId="0000010E" w14:textId="77777777" w:rsidR="00C57E56" w:rsidRDefault="00000000">
      <w:pPr>
        <w:pBdr>
          <w:top w:val="nil"/>
          <w:left w:val="nil"/>
          <w:bottom w:val="nil"/>
          <w:right w:val="nil"/>
          <w:between w:val="nil"/>
        </w:pBdr>
        <w:ind w:firstLine="425"/>
        <w:rPr>
          <w:rFonts w:ascii="Montserrat" w:eastAsia="Montserrat" w:hAnsi="Montserrat" w:cs="Montserrat"/>
          <w:color w:val="000000"/>
          <w:highlight w:val="yellow"/>
        </w:rPr>
      </w:pPr>
      <w:r>
        <w:rPr>
          <w:rFonts w:ascii="Montserrat" w:eastAsia="Montserrat" w:hAnsi="Montserrat" w:cs="Montserrat"/>
          <w:color w:val="000000"/>
        </w:rPr>
        <w:t xml:space="preserve">As tabelas não devem ultrapassar a largura da área de texto. O texto da tabela deve estar em Montserrat, corpo 10pt (estilo: </w:t>
      </w:r>
      <w:proofErr w:type="spellStart"/>
      <w:r>
        <w:rPr>
          <w:rFonts w:ascii="Montserrat" w:eastAsia="Montserrat" w:hAnsi="Montserrat" w:cs="Montserrat"/>
          <w:color w:val="000000"/>
        </w:rPr>
        <w:t>PD_conteudo_tabela</w:t>
      </w:r>
      <w:proofErr w:type="spellEnd"/>
      <w:r>
        <w:rPr>
          <w:rFonts w:ascii="Montserrat" w:eastAsia="Montserrat" w:hAnsi="Montserrat" w:cs="Montserrat"/>
          <w:color w:val="000000"/>
        </w:rPr>
        <w:t>). A legenda da tabela deve estar em Montserrat, corpo 10, centralizado, mantendo o espaço de 18pt com o texto.</w:t>
      </w:r>
    </w:p>
    <w:p w14:paraId="0000010F" w14:textId="77777777" w:rsidR="00C57E56" w:rsidRDefault="00000000">
      <w:pPr>
        <w:pBdr>
          <w:top w:val="nil"/>
          <w:left w:val="nil"/>
          <w:bottom w:val="nil"/>
          <w:right w:val="nil"/>
          <w:between w:val="nil"/>
        </w:pBdr>
        <w:spacing w:before="36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Tabela 1 – Artigos submetidos por edição do P&amp;D Design</w:t>
      </w:r>
    </w:p>
    <w:tbl>
      <w:tblPr>
        <w:tblStyle w:val="a1"/>
        <w:tblW w:w="9540" w:type="dxa"/>
        <w:tblInd w:w="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5100"/>
        <w:gridCol w:w="4440"/>
      </w:tblGrid>
      <w:tr w:rsidR="00C57E56" w14:paraId="57D9B527" w14:textId="77777777">
        <w:tc>
          <w:tcPr>
            <w:tcW w:w="5100" w:type="dxa"/>
            <w:tcBorders>
              <w:bottom w:val="single" w:sz="4" w:space="0" w:color="000000"/>
            </w:tcBorders>
            <w:tcMar>
              <w:top w:w="100" w:type="dxa"/>
              <w:left w:w="100" w:type="dxa"/>
              <w:bottom w:w="100" w:type="dxa"/>
              <w:right w:w="100" w:type="dxa"/>
            </w:tcMar>
          </w:tcPr>
          <w:p w14:paraId="00000110" w14:textId="77777777" w:rsidR="00C57E56" w:rsidRDefault="00000000">
            <w:pPr>
              <w:pBdr>
                <w:top w:val="nil"/>
                <w:left w:val="nil"/>
                <w:bottom w:val="nil"/>
                <w:right w:val="nil"/>
                <w:between w:val="nil"/>
              </w:pBdr>
              <w:spacing w:after="0"/>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Edição / Ano</w:t>
            </w:r>
          </w:p>
        </w:tc>
        <w:tc>
          <w:tcPr>
            <w:tcW w:w="4440" w:type="dxa"/>
            <w:tcBorders>
              <w:bottom w:val="single" w:sz="4" w:space="0" w:color="000000"/>
            </w:tcBorders>
            <w:tcMar>
              <w:top w:w="100" w:type="dxa"/>
              <w:left w:w="100" w:type="dxa"/>
              <w:bottom w:w="100" w:type="dxa"/>
              <w:right w:w="100" w:type="dxa"/>
            </w:tcMar>
          </w:tcPr>
          <w:p w14:paraId="00000111" w14:textId="77777777" w:rsidR="00C57E56" w:rsidRDefault="00000000">
            <w:pPr>
              <w:pBdr>
                <w:top w:val="nil"/>
                <w:left w:val="nil"/>
                <w:bottom w:val="nil"/>
                <w:right w:val="nil"/>
                <w:between w:val="nil"/>
              </w:pBdr>
              <w:spacing w:after="0"/>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Submissões</w:t>
            </w:r>
          </w:p>
        </w:tc>
      </w:tr>
      <w:tr w:rsidR="00C57E56" w14:paraId="560788E3" w14:textId="77777777">
        <w:tc>
          <w:tcPr>
            <w:tcW w:w="5100" w:type="dxa"/>
            <w:tcBorders>
              <w:top w:val="single" w:sz="4" w:space="0" w:color="000000"/>
              <w:bottom w:val="nil"/>
            </w:tcBorders>
            <w:tcMar>
              <w:top w:w="100" w:type="dxa"/>
              <w:left w:w="100" w:type="dxa"/>
              <w:bottom w:w="100" w:type="dxa"/>
              <w:right w:w="100" w:type="dxa"/>
            </w:tcMar>
          </w:tcPr>
          <w:p w14:paraId="00000112"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2016</w:t>
            </w:r>
          </w:p>
        </w:tc>
        <w:tc>
          <w:tcPr>
            <w:tcW w:w="4440" w:type="dxa"/>
            <w:tcBorders>
              <w:top w:val="single" w:sz="4" w:space="0" w:color="000000"/>
              <w:bottom w:val="nil"/>
            </w:tcBorders>
            <w:tcMar>
              <w:top w:w="100" w:type="dxa"/>
              <w:left w:w="100" w:type="dxa"/>
              <w:bottom w:w="100" w:type="dxa"/>
              <w:right w:w="100" w:type="dxa"/>
            </w:tcMar>
          </w:tcPr>
          <w:p w14:paraId="00000113"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947</w:t>
            </w:r>
          </w:p>
        </w:tc>
      </w:tr>
      <w:tr w:rsidR="00C57E56" w14:paraId="7A1B3FA2" w14:textId="77777777">
        <w:tc>
          <w:tcPr>
            <w:tcW w:w="5100" w:type="dxa"/>
            <w:tcBorders>
              <w:top w:val="nil"/>
              <w:bottom w:val="nil"/>
            </w:tcBorders>
            <w:tcMar>
              <w:top w:w="100" w:type="dxa"/>
              <w:left w:w="100" w:type="dxa"/>
              <w:bottom w:w="100" w:type="dxa"/>
              <w:right w:w="100" w:type="dxa"/>
            </w:tcMar>
          </w:tcPr>
          <w:p w14:paraId="00000114"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2018</w:t>
            </w:r>
          </w:p>
        </w:tc>
        <w:tc>
          <w:tcPr>
            <w:tcW w:w="4440" w:type="dxa"/>
            <w:tcBorders>
              <w:top w:val="nil"/>
              <w:bottom w:val="nil"/>
            </w:tcBorders>
            <w:tcMar>
              <w:top w:w="100" w:type="dxa"/>
              <w:left w:w="100" w:type="dxa"/>
              <w:bottom w:w="100" w:type="dxa"/>
              <w:right w:w="100" w:type="dxa"/>
            </w:tcMar>
          </w:tcPr>
          <w:p w14:paraId="00000115"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1133 </w:t>
            </w:r>
          </w:p>
        </w:tc>
      </w:tr>
      <w:tr w:rsidR="00C57E56" w14:paraId="02651B86" w14:textId="77777777">
        <w:tc>
          <w:tcPr>
            <w:tcW w:w="5100" w:type="dxa"/>
            <w:tcBorders>
              <w:top w:val="nil"/>
              <w:bottom w:val="single" w:sz="4" w:space="0" w:color="000000"/>
            </w:tcBorders>
            <w:tcMar>
              <w:top w:w="100" w:type="dxa"/>
              <w:left w:w="100" w:type="dxa"/>
              <w:bottom w:w="100" w:type="dxa"/>
              <w:right w:w="100" w:type="dxa"/>
            </w:tcMar>
          </w:tcPr>
          <w:p w14:paraId="00000116"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2022</w:t>
            </w:r>
          </w:p>
        </w:tc>
        <w:tc>
          <w:tcPr>
            <w:tcW w:w="4440" w:type="dxa"/>
            <w:tcBorders>
              <w:top w:val="nil"/>
              <w:bottom w:val="single" w:sz="4" w:space="0" w:color="000000"/>
            </w:tcBorders>
            <w:tcMar>
              <w:top w:w="100" w:type="dxa"/>
              <w:left w:w="100" w:type="dxa"/>
              <w:bottom w:w="100" w:type="dxa"/>
              <w:right w:w="100" w:type="dxa"/>
            </w:tcMar>
          </w:tcPr>
          <w:p w14:paraId="00000117"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1274</w:t>
            </w:r>
          </w:p>
        </w:tc>
      </w:tr>
    </w:tbl>
    <w:p w14:paraId="00000118" w14:textId="77777777" w:rsidR="00C57E56" w:rsidRDefault="00C57E56">
      <w:pPr>
        <w:pBdr>
          <w:top w:val="nil"/>
          <w:left w:val="nil"/>
          <w:bottom w:val="nil"/>
          <w:right w:val="nil"/>
          <w:between w:val="nil"/>
        </w:pBdr>
        <w:rPr>
          <w:rFonts w:ascii="Montserrat" w:eastAsia="Montserrat" w:hAnsi="Montserrat" w:cs="Montserrat"/>
          <w:color w:val="000000"/>
          <w:sz w:val="20"/>
          <w:szCs w:val="20"/>
        </w:rPr>
      </w:pPr>
    </w:p>
    <w:p w14:paraId="00000119" w14:textId="77777777" w:rsidR="00C57E56" w:rsidRDefault="00000000">
      <w:pPr>
        <w:pBdr>
          <w:top w:val="nil"/>
          <w:left w:val="nil"/>
          <w:bottom w:val="nil"/>
          <w:right w:val="nil"/>
          <w:between w:val="nil"/>
        </w:pBdr>
        <w:spacing w:before="120" w:after="36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Fonte: adaptado de Congresso Brasileiro de Pesquisa e Desenvolvimento em Design 15 (2024).</w:t>
      </w:r>
    </w:p>
    <w:p w14:paraId="0000011A" w14:textId="77777777" w:rsidR="00C57E56" w:rsidRDefault="00000000">
      <w:pPr>
        <w:numPr>
          <w:ilvl w:val="0"/>
          <w:numId w:val="1"/>
        </w:numPr>
        <w:pBdr>
          <w:top w:val="nil"/>
          <w:left w:val="nil"/>
          <w:bottom w:val="nil"/>
          <w:right w:val="nil"/>
          <w:between w:val="nil"/>
        </w:pBdr>
        <w:spacing w:before="120"/>
      </w:pPr>
      <w:r>
        <w:rPr>
          <w:rFonts w:ascii="Montserrat" w:eastAsia="Montserrat" w:hAnsi="Montserrat" w:cs="Montserrat"/>
          <w:b/>
          <w:bCs/>
          <w:color w:val="000000"/>
          <w:sz w:val="28"/>
          <w:szCs w:val="28"/>
        </w:rPr>
        <w:t>Resultados e Discussão</w:t>
      </w:r>
    </w:p>
    <w:p w14:paraId="0000011B" w14:textId="77777777" w:rsidR="00C57E56" w:rsidRDefault="00000000">
      <w:pPr>
        <w:numPr>
          <w:ilvl w:val="1"/>
          <w:numId w:val="1"/>
        </w:numPr>
        <w:pBdr>
          <w:top w:val="nil"/>
          <w:left w:val="nil"/>
          <w:bottom w:val="nil"/>
          <w:right w:val="nil"/>
          <w:between w:val="nil"/>
        </w:pBdr>
        <w:spacing w:before="120"/>
      </w:pPr>
      <w:r>
        <w:rPr>
          <w:rFonts w:ascii="Montserrat" w:eastAsia="Montserrat" w:hAnsi="Montserrat" w:cs="Montserrat"/>
          <w:b/>
          <w:bCs/>
          <w:color w:val="000000"/>
        </w:rPr>
        <w:t>Publicação nos Anais</w:t>
      </w:r>
    </w:p>
    <w:p w14:paraId="0000011C"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Os artigos completos e publicações técnicas serão publicados nos anais desde que tenham sido apresentados durante o evento, motivo pelo qual os anais serão publicados posteriormente.</w:t>
      </w:r>
    </w:p>
    <w:p w14:paraId="0000011D"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Os certificados, para todas as categorias de trabalho, serão emitidos em formato digital e disponibilizados no sistema após o evento, com a devida conferência da lista de presença.</w:t>
      </w:r>
    </w:p>
    <w:p w14:paraId="0000011E" w14:textId="77777777" w:rsidR="00C57E56" w:rsidRDefault="00C57E56">
      <w:pPr>
        <w:pBdr>
          <w:top w:val="nil"/>
          <w:left w:val="nil"/>
          <w:bottom w:val="nil"/>
          <w:right w:val="nil"/>
          <w:between w:val="nil"/>
        </w:pBdr>
        <w:rPr>
          <w:rFonts w:ascii="Montserrat" w:eastAsia="Montserrat" w:hAnsi="Montserrat" w:cs="Montserrat"/>
          <w:color w:val="000000"/>
        </w:rPr>
      </w:pPr>
    </w:p>
    <w:p w14:paraId="0000011F" w14:textId="77777777" w:rsidR="00C57E56" w:rsidRDefault="00000000">
      <w:pPr>
        <w:numPr>
          <w:ilvl w:val="0"/>
          <w:numId w:val="1"/>
        </w:numPr>
        <w:pBdr>
          <w:top w:val="nil"/>
          <w:left w:val="nil"/>
          <w:bottom w:val="nil"/>
          <w:right w:val="nil"/>
          <w:between w:val="nil"/>
        </w:pBdr>
        <w:spacing w:before="120"/>
      </w:pPr>
      <w:r>
        <w:rPr>
          <w:rFonts w:ascii="Montserrat" w:eastAsia="Montserrat" w:hAnsi="Montserrat" w:cs="Montserrat"/>
          <w:b/>
          <w:bCs/>
          <w:color w:val="000000"/>
          <w:sz w:val="28"/>
          <w:szCs w:val="28"/>
        </w:rPr>
        <w:t xml:space="preserve">Considerações Finais </w:t>
      </w:r>
    </w:p>
    <w:p w14:paraId="00000120" w14:textId="77777777" w:rsidR="00C57E56" w:rsidRDefault="00000000">
      <w:pPr>
        <w:numPr>
          <w:ilvl w:val="1"/>
          <w:numId w:val="1"/>
        </w:numPr>
        <w:pBdr>
          <w:top w:val="nil"/>
          <w:left w:val="nil"/>
          <w:bottom w:val="nil"/>
          <w:right w:val="nil"/>
          <w:between w:val="nil"/>
        </w:pBdr>
        <w:spacing w:before="120"/>
      </w:pPr>
      <w:r>
        <w:rPr>
          <w:rFonts w:ascii="Montserrat" w:eastAsia="Montserrat" w:hAnsi="Montserrat" w:cs="Montserrat"/>
          <w:b/>
          <w:bCs/>
          <w:color w:val="000000"/>
        </w:rPr>
        <w:t xml:space="preserve">Data e Horário de Realização </w:t>
      </w:r>
    </w:p>
    <w:p w14:paraId="00000121"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O 16º P&amp;D Design 2026 será realizado nos dias 07 a 09 de outubro, com atividades conforme programação a ser disponibilizada no site do evento. O Quadro 3 apresenta o cronograma do evento.</w:t>
      </w:r>
    </w:p>
    <w:p w14:paraId="00000122" w14:textId="77777777" w:rsidR="00C57E56" w:rsidRDefault="00000000">
      <w:pPr>
        <w:pBdr>
          <w:top w:val="nil"/>
          <w:left w:val="nil"/>
          <w:bottom w:val="nil"/>
          <w:right w:val="nil"/>
          <w:between w:val="nil"/>
        </w:pBdr>
        <w:spacing w:before="360"/>
        <w:jc w:val="center"/>
        <w:rPr>
          <w:rFonts w:ascii="Montserrat" w:eastAsia="Montserrat" w:hAnsi="Montserrat" w:cs="Montserrat"/>
          <w:color w:val="000000"/>
          <w:sz w:val="22"/>
          <w:szCs w:val="22"/>
        </w:rPr>
      </w:pPr>
      <w:r>
        <w:rPr>
          <w:rFonts w:ascii="Montserrat" w:eastAsia="Montserrat" w:hAnsi="Montserrat" w:cs="Montserrat"/>
          <w:color w:val="000000"/>
          <w:sz w:val="20"/>
          <w:szCs w:val="20"/>
        </w:rPr>
        <w:lastRenderedPageBreak/>
        <w:t>Quadro 3 - Cronograma do evento.</w:t>
      </w:r>
    </w:p>
    <w:tbl>
      <w:tblPr>
        <w:tblStyle w:val="a2"/>
        <w:tblW w:w="9540" w:type="dxa"/>
        <w:tblInd w:w="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5387"/>
        <w:gridCol w:w="4153"/>
      </w:tblGrid>
      <w:tr w:rsidR="00C57E56" w14:paraId="7BDD85EB" w14:textId="77777777">
        <w:tc>
          <w:tcPr>
            <w:tcW w:w="5387" w:type="dxa"/>
            <w:tcBorders>
              <w:bottom w:val="single" w:sz="4" w:space="0" w:color="000000"/>
            </w:tcBorders>
            <w:tcMar>
              <w:top w:w="100" w:type="dxa"/>
              <w:left w:w="100" w:type="dxa"/>
              <w:bottom w:w="100" w:type="dxa"/>
              <w:right w:w="100" w:type="dxa"/>
            </w:tcMar>
          </w:tcPr>
          <w:p w14:paraId="00000123" w14:textId="77777777" w:rsidR="00C57E56" w:rsidRDefault="00000000">
            <w:pPr>
              <w:pBdr>
                <w:top w:val="nil"/>
                <w:left w:val="nil"/>
                <w:bottom w:val="nil"/>
                <w:right w:val="nil"/>
                <w:between w:val="nil"/>
              </w:pBdr>
              <w:spacing w:after="0"/>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 xml:space="preserve">O quê </w:t>
            </w:r>
          </w:p>
        </w:tc>
        <w:tc>
          <w:tcPr>
            <w:tcW w:w="4153" w:type="dxa"/>
            <w:tcBorders>
              <w:bottom w:val="single" w:sz="4" w:space="0" w:color="000000"/>
            </w:tcBorders>
            <w:tcMar>
              <w:top w:w="100" w:type="dxa"/>
              <w:left w:w="100" w:type="dxa"/>
              <w:bottom w:w="100" w:type="dxa"/>
              <w:right w:w="100" w:type="dxa"/>
            </w:tcMar>
          </w:tcPr>
          <w:p w14:paraId="00000124" w14:textId="77777777" w:rsidR="00C57E56" w:rsidRDefault="00000000">
            <w:pPr>
              <w:pBdr>
                <w:top w:val="nil"/>
                <w:left w:val="nil"/>
                <w:bottom w:val="nil"/>
                <w:right w:val="nil"/>
                <w:between w:val="nil"/>
              </w:pBdr>
              <w:spacing w:after="0"/>
              <w:rPr>
                <w:rFonts w:ascii="Montserrat" w:eastAsia="Montserrat" w:hAnsi="Montserrat" w:cs="Montserrat"/>
                <w:b/>
                <w:bCs/>
                <w:color w:val="000000"/>
                <w:sz w:val="20"/>
                <w:szCs w:val="20"/>
              </w:rPr>
            </w:pPr>
            <w:r>
              <w:rPr>
                <w:rFonts w:ascii="Montserrat" w:eastAsia="Montserrat" w:hAnsi="Montserrat" w:cs="Montserrat"/>
                <w:b/>
                <w:bCs/>
                <w:color w:val="000000"/>
                <w:sz w:val="20"/>
                <w:szCs w:val="20"/>
              </w:rPr>
              <w:t>Data</w:t>
            </w:r>
          </w:p>
        </w:tc>
      </w:tr>
      <w:tr w:rsidR="00C57E56" w14:paraId="7C6788F2" w14:textId="77777777">
        <w:tc>
          <w:tcPr>
            <w:tcW w:w="5387" w:type="dxa"/>
            <w:tcBorders>
              <w:top w:val="single" w:sz="4" w:space="0" w:color="000000"/>
              <w:bottom w:val="nil"/>
            </w:tcBorders>
            <w:tcMar>
              <w:top w:w="100" w:type="dxa"/>
              <w:left w:w="100" w:type="dxa"/>
              <w:bottom w:w="100" w:type="dxa"/>
              <w:right w:w="100" w:type="dxa"/>
            </w:tcMar>
          </w:tcPr>
          <w:p w14:paraId="00000125"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Prazo de submissão dos artigos</w:t>
            </w:r>
          </w:p>
        </w:tc>
        <w:tc>
          <w:tcPr>
            <w:tcW w:w="4153" w:type="dxa"/>
            <w:tcBorders>
              <w:top w:val="single" w:sz="4" w:space="0" w:color="000000"/>
              <w:bottom w:val="nil"/>
            </w:tcBorders>
            <w:tcMar>
              <w:top w:w="100" w:type="dxa"/>
              <w:left w:w="100" w:type="dxa"/>
              <w:bottom w:w="100" w:type="dxa"/>
              <w:right w:w="100" w:type="dxa"/>
            </w:tcMar>
          </w:tcPr>
          <w:p w14:paraId="00000126"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23 de março a 29 de maio de 2026</w:t>
            </w:r>
          </w:p>
        </w:tc>
      </w:tr>
      <w:tr w:rsidR="00C57E56" w14:paraId="2AFDB782" w14:textId="77777777">
        <w:tc>
          <w:tcPr>
            <w:tcW w:w="5387" w:type="dxa"/>
            <w:tcBorders>
              <w:top w:val="nil"/>
              <w:bottom w:val="nil"/>
            </w:tcBorders>
            <w:tcMar>
              <w:top w:w="100" w:type="dxa"/>
              <w:left w:w="100" w:type="dxa"/>
              <w:bottom w:w="100" w:type="dxa"/>
              <w:right w:w="100" w:type="dxa"/>
            </w:tcMar>
          </w:tcPr>
          <w:p w14:paraId="00000127"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Divulgação FINAL dos Resultados* </w:t>
            </w:r>
          </w:p>
        </w:tc>
        <w:tc>
          <w:tcPr>
            <w:tcW w:w="4153" w:type="dxa"/>
            <w:tcBorders>
              <w:top w:val="nil"/>
              <w:bottom w:val="nil"/>
            </w:tcBorders>
            <w:tcMar>
              <w:top w:w="100" w:type="dxa"/>
              <w:left w:w="100" w:type="dxa"/>
              <w:bottom w:w="100" w:type="dxa"/>
              <w:right w:w="100" w:type="dxa"/>
            </w:tcMar>
          </w:tcPr>
          <w:p w14:paraId="00000128"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27 de julho de 2026</w:t>
            </w:r>
          </w:p>
        </w:tc>
      </w:tr>
      <w:tr w:rsidR="00C57E56" w14:paraId="6275B8FC" w14:textId="77777777">
        <w:tc>
          <w:tcPr>
            <w:tcW w:w="5387" w:type="dxa"/>
            <w:tcBorders>
              <w:top w:val="nil"/>
              <w:bottom w:val="nil"/>
            </w:tcBorders>
            <w:tcMar>
              <w:top w:w="100" w:type="dxa"/>
              <w:left w:w="100" w:type="dxa"/>
              <w:bottom w:w="100" w:type="dxa"/>
              <w:right w:w="100" w:type="dxa"/>
            </w:tcMar>
          </w:tcPr>
          <w:p w14:paraId="00000129"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Envio do arquivo da proposta final</w:t>
            </w:r>
          </w:p>
        </w:tc>
        <w:tc>
          <w:tcPr>
            <w:tcW w:w="4153" w:type="dxa"/>
            <w:tcBorders>
              <w:top w:val="nil"/>
              <w:bottom w:val="nil"/>
            </w:tcBorders>
            <w:tcMar>
              <w:top w:w="100" w:type="dxa"/>
              <w:left w:w="100" w:type="dxa"/>
              <w:bottom w:w="100" w:type="dxa"/>
              <w:right w:w="100" w:type="dxa"/>
            </w:tcMar>
          </w:tcPr>
          <w:p w14:paraId="0000012A"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08 de agosto de 2026 </w:t>
            </w:r>
          </w:p>
        </w:tc>
      </w:tr>
      <w:tr w:rsidR="00C57E56" w14:paraId="594695AE" w14:textId="77777777">
        <w:tc>
          <w:tcPr>
            <w:tcW w:w="5387" w:type="dxa"/>
            <w:tcBorders>
              <w:top w:val="nil"/>
              <w:bottom w:val="nil"/>
            </w:tcBorders>
            <w:tcMar>
              <w:top w:w="100" w:type="dxa"/>
              <w:left w:w="100" w:type="dxa"/>
              <w:bottom w:w="100" w:type="dxa"/>
              <w:right w:w="100" w:type="dxa"/>
            </w:tcMar>
          </w:tcPr>
          <w:p w14:paraId="0000012B"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Divulgação da PROGRAMAÇÃO</w:t>
            </w:r>
          </w:p>
        </w:tc>
        <w:tc>
          <w:tcPr>
            <w:tcW w:w="4153" w:type="dxa"/>
            <w:tcBorders>
              <w:top w:val="nil"/>
              <w:bottom w:val="nil"/>
            </w:tcBorders>
            <w:tcMar>
              <w:top w:w="100" w:type="dxa"/>
              <w:left w:w="100" w:type="dxa"/>
              <w:bottom w:w="100" w:type="dxa"/>
              <w:right w:w="100" w:type="dxa"/>
            </w:tcMar>
          </w:tcPr>
          <w:p w14:paraId="0000012C"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15 de agosto de 2026</w:t>
            </w:r>
          </w:p>
        </w:tc>
      </w:tr>
      <w:tr w:rsidR="00C57E56" w14:paraId="03E910E7" w14:textId="77777777">
        <w:tc>
          <w:tcPr>
            <w:tcW w:w="5387" w:type="dxa"/>
            <w:tcBorders>
              <w:top w:val="nil"/>
              <w:bottom w:val="single" w:sz="4" w:space="0" w:color="000000"/>
            </w:tcBorders>
            <w:tcMar>
              <w:top w:w="100" w:type="dxa"/>
              <w:left w:w="100" w:type="dxa"/>
              <w:bottom w:w="100" w:type="dxa"/>
              <w:right w:w="100" w:type="dxa"/>
            </w:tcMar>
          </w:tcPr>
          <w:p w14:paraId="0000012D"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Apresentação dos trabalhos</w:t>
            </w:r>
          </w:p>
        </w:tc>
        <w:tc>
          <w:tcPr>
            <w:tcW w:w="4153" w:type="dxa"/>
            <w:tcBorders>
              <w:top w:val="nil"/>
              <w:bottom w:val="single" w:sz="4" w:space="0" w:color="000000"/>
            </w:tcBorders>
            <w:tcMar>
              <w:top w:w="100" w:type="dxa"/>
              <w:left w:w="100" w:type="dxa"/>
              <w:bottom w:w="100" w:type="dxa"/>
              <w:right w:w="100" w:type="dxa"/>
            </w:tcMar>
          </w:tcPr>
          <w:p w14:paraId="0000012E" w14:textId="77777777" w:rsidR="00C57E56" w:rsidRDefault="00000000">
            <w:pPr>
              <w:pBdr>
                <w:top w:val="nil"/>
                <w:left w:val="nil"/>
                <w:bottom w:val="nil"/>
                <w:right w:val="nil"/>
                <w:between w:val="nil"/>
              </w:pBdr>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07 a 09 de outubro de 2026</w:t>
            </w:r>
          </w:p>
          <w:p w14:paraId="0000012F" w14:textId="77777777" w:rsidR="00C57E56" w:rsidRDefault="00C57E56">
            <w:pPr>
              <w:pBdr>
                <w:top w:val="nil"/>
                <w:left w:val="nil"/>
                <w:bottom w:val="nil"/>
                <w:right w:val="nil"/>
                <w:between w:val="nil"/>
              </w:pBdr>
              <w:spacing w:after="0"/>
              <w:rPr>
                <w:rFonts w:ascii="Montserrat" w:eastAsia="Montserrat" w:hAnsi="Montserrat" w:cs="Montserrat"/>
                <w:color w:val="000000"/>
                <w:sz w:val="20"/>
                <w:szCs w:val="20"/>
              </w:rPr>
            </w:pPr>
          </w:p>
        </w:tc>
      </w:tr>
    </w:tbl>
    <w:p w14:paraId="00000130" w14:textId="77777777" w:rsidR="00C57E56" w:rsidRDefault="00000000">
      <w:pPr>
        <w:pBdr>
          <w:top w:val="nil"/>
          <w:left w:val="nil"/>
          <w:bottom w:val="nil"/>
          <w:right w:val="nil"/>
          <w:between w:val="nil"/>
        </w:pBdr>
        <w:spacing w:before="120" w:after="360"/>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w:t>
      </w:r>
      <w:proofErr w:type="spellStart"/>
      <w:r>
        <w:rPr>
          <w:rFonts w:ascii="Montserrat" w:eastAsia="Montserrat" w:hAnsi="Montserrat" w:cs="Montserrat"/>
          <w:color w:val="000000"/>
          <w:sz w:val="20"/>
          <w:szCs w:val="20"/>
        </w:rPr>
        <w:t>Obs</w:t>
      </w:r>
      <w:proofErr w:type="spellEnd"/>
      <w:r>
        <w:rPr>
          <w:rFonts w:ascii="Montserrat" w:eastAsia="Montserrat" w:hAnsi="Montserrat" w:cs="Montserrat"/>
          <w:color w:val="000000"/>
          <w:sz w:val="20"/>
          <w:szCs w:val="20"/>
        </w:rPr>
        <w:t>: Havendo conclusões antecipadas das avaliações, realizadas pelos Avaliadores</w:t>
      </w:r>
      <w:r>
        <w:rPr>
          <w:rFonts w:ascii="Montserrat" w:eastAsia="Montserrat" w:hAnsi="Montserrat" w:cs="Montserrat"/>
          <w:i/>
          <w:iCs/>
          <w:color w:val="000000"/>
          <w:sz w:val="20"/>
          <w:szCs w:val="20"/>
        </w:rPr>
        <w:t xml:space="preserve"> Ad Hoc</w:t>
      </w:r>
      <w:r>
        <w:rPr>
          <w:rFonts w:ascii="Montserrat" w:eastAsia="Montserrat" w:hAnsi="Montserrat" w:cs="Montserrat"/>
          <w:color w:val="000000"/>
          <w:sz w:val="20"/>
          <w:szCs w:val="20"/>
        </w:rPr>
        <w:t xml:space="preserve"> e Comitê Científico, os autores dos artigos poderão receber antecipadamente os resultados das avaliações. Fonte: adaptado de Congresso Brasileiro de Pesquisa e Desenvolvimento em Design 15 (2024).</w:t>
      </w:r>
    </w:p>
    <w:p w14:paraId="00000131" w14:textId="77777777" w:rsidR="00C57E56" w:rsidRDefault="00000000">
      <w:pPr>
        <w:numPr>
          <w:ilvl w:val="0"/>
          <w:numId w:val="1"/>
        </w:numPr>
        <w:pBdr>
          <w:top w:val="nil"/>
          <w:left w:val="nil"/>
          <w:bottom w:val="nil"/>
          <w:right w:val="nil"/>
          <w:between w:val="nil"/>
        </w:pBdr>
        <w:spacing w:before="120"/>
      </w:pPr>
      <w:r>
        <w:rPr>
          <w:rFonts w:ascii="Montserrat" w:eastAsia="Montserrat" w:hAnsi="Montserrat" w:cs="Montserrat"/>
          <w:b/>
          <w:bCs/>
          <w:color w:val="000000"/>
          <w:sz w:val="28"/>
          <w:szCs w:val="28"/>
        </w:rPr>
        <w:t>Política de uso de Inteligência Artificial</w:t>
      </w:r>
    </w:p>
    <w:p w14:paraId="00000132"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O uso de ferramentas de IA Generativa (</w:t>
      </w:r>
      <w:proofErr w:type="spellStart"/>
      <w:r>
        <w:rPr>
          <w:rFonts w:ascii="Montserrat" w:eastAsia="Montserrat" w:hAnsi="Montserrat" w:cs="Montserrat"/>
          <w:color w:val="000000"/>
        </w:rPr>
        <w:t>GenAI</w:t>
      </w:r>
      <w:proofErr w:type="spellEnd"/>
      <w:r>
        <w:rPr>
          <w:rFonts w:ascii="Montserrat" w:eastAsia="Montserrat" w:hAnsi="Montserrat" w:cs="Montserrat"/>
          <w:color w:val="000000"/>
        </w:rPr>
        <w:t xml:space="preserve">) para correção ortográfica e gramatical, ou para ajudar a melhorar a clareza da escrita, é aceitável. No entanto, qualquer utilização dessas ferramentas deverá ser explicitamente declarada na seção </w:t>
      </w:r>
      <w:r>
        <w:rPr>
          <w:rFonts w:ascii="Montserrat" w:eastAsia="Montserrat" w:hAnsi="Montserrat" w:cs="Montserrat"/>
          <w:b/>
          <w:bCs/>
          <w:color w:val="000000"/>
        </w:rPr>
        <w:t>“Política de Uso de Inteligência Artificial”</w:t>
      </w:r>
      <w:r>
        <w:rPr>
          <w:rFonts w:ascii="Montserrat" w:eastAsia="Montserrat" w:hAnsi="Montserrat" w:cs="Montserrat"/>
          <w:color w:val="000000"/>
        </w:rPr>
        <w:t xml:space="preserve">, tanto na versão do manuscrito submetida à avaliação, quanto na versão final após aprovação preparada para publicação. </w:t>
      </w:r>
    </w:p>
    <w:p w14:paraId="00000133" w14:textId="77777777" w:rsidR="00C57E56" w:rsidRDefault="00000000">
      <w:pPr>
        <w:pBdr>
          <w:top w:val="nil"/>
          <w:left w:val="nil"/>
          <w:bottom w:val="nil"/>
          <w:right w:val="nil"/>
          <w:between w:val="nil"/>
        </w:pBdr>
        <w:ind w:firstLine="425"/>
        <w:rPr>
          <w:rFonts w:ascii="Montserrat" w:eastAsia="Montserrat" w:hAnsi="Montserrat" w:cs="Montserrat"/>
          <w:b/>
          <w:bCs/>
          <w:color w:val="000000"/>
        </w:rPr>
      </w:pPr>
      <w:r>
        <w:rPr>
          <w:rFonts w:ascii="Montserrat" w:eastAsia="Montserrat" w:hAnsi="Montserrat" w:cs="Montserrat"/>
          <w:b/>
          <w:bCs/>
          <w:color w:val="000000"/>
        </w:rPr>
        <w:t>A descrição deve incluir o nome da ferramenta e uma breve descrição do tipo de tarefa para a qual ela foi usada</w:t>
      </w:r>
      <w:r>
        <w:rPr>
          <w:rFonts w:ascii="Montserrat" w:eastAsia="Montserrat" w:hAnsi="Montserrat" w:cs="Montserrat"/>
          <w:color w:val="000000"/>
        </w:rPr>
        <w:t xml:space="preserve"> (por exemplo, imagens, verificação ortográfica/gramatical, verificação de código). Não é aceitável usar </w:t>
      </w:r>
      <w:proofErr w:type="spellStart"/>
      <w:r>
        <w:rPr>
          <w:rFonts w:ascii="Montserrat" w:eastAsia="Montserrat" w:hAnsi="Montserrat" w:cs="Montserrat"/>
          <w:color w:val="000000"/>
        </w:rPr>
        <w:t>GenAI</w:t>
      </w:r>
      <w:proofErr w:type="spellEnd"/>
      <w:r>
        <w:rPr>
          <w:rFonts w:ascii="Montserrat" w:eastAsia="Montserrat" w:hAnsi="Montserrat" w:cs="Montserrat"/>
          <w:color w:val="000000"/>
        </w:rPr>
        <w:t xml:space="preserve"> para escrever seu artigo, produzir gráficos dos resultados ou formular quaisquer conclusões. O artigo deve ser inteiramente de autoria dos proponentes. Os humanos devem manter a supervisão, a edição e a responsabilidade final pelo conteúdo gerado por IA, que não pode ser listado como autor. </w:t>
      </w:r>
      <w:r>
        <w:rPr>
          <w:rFonts w:ascii="Montserrat" w:eastAsia="Montserrat" w:hAnsi="Montserrat" w:cs="Montserrat"/>
          <w:b/>
          <w:bCs/>
          <w:color w:val="000000"/>
        </w:rPr>
        <w:t xml:space="preserve">A omissão da divulgação do uso de </w:t>
      </w:r>
      <w:proofErr w:type="spellStart"/>
      <w:r>
        <w:rPr>
          <w:rFonts w:ascii="Montserrat" w:eastAsia="Montserrat" w:hAnsi="Montserrat" w:cs="Montserrat"/>
          <w:b/>
          <w:bCs/>
          <w:color w:val="000000"/>
        </w:rPr>
        <w:t>GenAI</w:t>
      </w:r>
      <w:proofErr w:type="spellEnd"/>
      <w:r>
        <w:rPr>
          <w:rFonts w:ascii="Montserrat" w:eastAsia="Montserrat" w:hAnsi="Montserrat" w:cs="Montserrat"/>
          <w:b/>
          <w:bCs/>
          <w:color w:val="000000"/>
        </w:rPr>
        <w:t xml:space="preserve"> resultará na rejeição da submissão.</w:t>
      </w:r>
    </w:p>
    <w:p w14:paraId="00000134" w14:textId="77777777" w:rsidR="00C57E56" w:rsidRDefault="00C57E56">
      <w:pPr>
        <w:pBdr>
          <w:top w:val="nil"/>
          <w:left w:val="nil"/>
          <w:bottom w:val="nil"/>
          <w:right w:val="nil"/>
          <w:between w:val="nil"/>
        </w:pBdr>
        <w:ind w:firstLine="425"/>
        <w:rPr>
          <w:rFonts w:ascii="Montserrat" w:eastAsia="Montserrat" w:hAnsi="Montserrat" w:cs="Montserrat"/>
          <w:color w:val="000000"/>
        </w:rPr>
      </w:pPr>
    </w:p>
    <w:p w14:paraId="00000135" w14:textId="77777777" w:rsidR="00C57E56" w:rsidRDefault="00000000">
      <w:pPr>
        <w:numPr>
          <w:ilvl w:val="0"/>
          <w:numId w:val="1"/>
        </w:numPr>
        <w:pBdr>
          <w:top w:val="nil"/>
          <w:left w:val="nil"/>
          <w:bottom w:val="nil"/>
          <w:right w:val="nil"/>
          <w:between w:val="nil"/>
        </w:pBdr>
        <w:spacing w:before="120"/>
      </w:pPr>
      <w:r>
        <w:rPr>
          <w:rFonts w:ascii="Montserrat" w:eastAsia="Montserrat" w:hAnsi="Montserrat" w:cs="Montserrat"/>
          <w:b/>
          <w:bCs/>
          <w:color w:val="000000"/>
          <w:sz w:val="28"/>
          <w:szCs w:val="28"/>
        </w:rPr>
        <w:t xml:space="preserve">Agradecimentos </w:t>
      </w:r>
    </w:p>
    <w:p w14:paraId="00000136"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 xml:space="preserve">O texto de agradecimento deve constar apenas na versão final para publicação, devendo ser removida da versão de submissão. </w:t>
      </w:r>
    </w:p>
    <w:p w14:paraId="00000137" w14:textId="77777777" w:rsidR="00C57E56" w:rsidRDefault="00C57E56">
      <w:pPr>
        <w:pBdr>
          <w:top w:val="nil"/>
          <w:left w:val="nil"/>
          <w:bottom w:val="nil"/>
          <w:right w:val="nil"/>
          <w:between w:val="nil"/>
        </w:pBdr>
        <w:ind w:firstLine="425"/>
        <w:rPr>
          <w:rFonts w:ascii="Montserrat" w:eastAsia="Montserrat" w:hAnsi="Montserrat" w:cs="Montserrat"/>
        </w:rPr>
      </w:pPr>
    </w:p>
    <w:p w14:paraId="00000138" w14:textId="77777777" w:rsidR="00C57E56" w:rsidRDefault="00000000">
      <w:pPr>
        <w:pBdr>
          <w:top w:val="nil"/>
          <w:left w:val="nil"/>
          <w:bottom w:val="nil"/>
          <w:right w:val="nil"/>
          <w:between w:val="nil"/>
        </w:pBdr>
        <w:spacing w:before="120"/>
        <w:ind w:left="360" w:hanging="360"/>
        <w:rPr>
          <w:rFonts w:ascii="Montserrat" w:eastAsia="Montserrat" w:hAnsi="Montserrat" w:cs="Montserrat"/>
          <w:b/>
          <w:bCs/>
          <w:color w:val="000000"/>
          <w:sz w:val="28"/>
          <w:szCs w:val="28"/>
        </w:rPr>
      </w:pPr>
      <w:r>
        <w:rPr>
          <w:rFonts w:ascii="Montserrat" w:eastAsia="Montserrat" w:hAnsi="Montserrat" w:cs="Montserrat"/>
          <w:b/>
          <w:bCs/>
          <w:color w:val="000000"/>
          <w:sz w:val="28"/>
          <w:szCs w:val="28"/>
        </w:rPr>
        <w:t>Referências</w:t>
      </w:r>
    </w:p>
    <w:p w14:paraId="00000139" w14:textId="77777777" w:rsidR="00C57E56" w:rsidRDefault="00000000">
      <w:pPr>
        <w:pBdr>
          <w:top w:val="nil"/>
          <w:left w:val="nil"/>
          <w:bottom w:val="nil"/>
          <w:right w:val="nil"/>
          <w:between w:val="nil"/>
        </w:pBdr>
        <w:ind w:firstLine="425"/>
        <w:rPr>
          <w:rFonts w:ascii="Montserrat" w:eastAsia="Montserrat" w:hAnsi="Montserrat" w:cs="Montserrat"/>
          <w:color w:val="000000"/>
        </w:rPr>
      </w:pPr>
      <w:r>
        <w:rPr>
          <w:rFonts w:ascii="Montserrat" w:eastAsia="Montserrat" w:hAnsi="Montserrat" w:cs="Montserrat"/>
          <w:color w:val="000000"/>
        </w:rPr>
        <w:t xml:space="preserve">As referências bibliográficas deverão seguir o padrão da ABNT. O texto deve estar em Montserrat, corpo 12pt, sem recuo, entrelinhas simples e mantendo o espaço de 6pt com o parágrafo seguinte. Para os casos omissos neste documento, deve-se seguir a norma ABNT.  Para esclarecer dúvidas, entre em contato por meio do endereço eletrônico: </w:t>
      </w:r>
      <w:proofErr w:type="spellStart"/>
      <w:r>
        <w:rPr>
          <w:rFonts w:ascii="Montserrat" w:eastAsia="Montserrat" w:hAnsi="Montserrat" w:cs="Montserrat"/>
          <w:color w:val="000000"/>
        </w:rPr>
        <w:t>peddesign@cesar.school</w:t>
      </w:r>
      <w:proofErr w:type="spellEnd"/>
      <w:r>
        <w:rPr>
          <w:rFonts w:ascii="Montserrat" w:eastAsia="Montserrat" w:hAnsi="Montserrat" w:cs="Montserrat"/>
          <w:color w:val="000000"/>
        </w:rPr>
        <w:t>.</w:t>
      </w:r>
    </w:p>
    <w:p w14:paraId="0000013A" w14:textId="77777777" w:rsidR="00C57E56" w:rsidRDefault="00C57E56">
      <w:pPr>
        <w:pBdr>
          <w:top w:val="nil"/>
          <w:left w:val="nil"/>
          <w:bottom w:val="nil"/>
          <w:right w:val="nil"/>
          <w:between w:val="nil"/>
        </w:pBdr>
        <w:ind w:firstLine="709"/>
        <w:rPr>
          <w:rFonts w:ascii="Montserrat" w:eastAsia="Montserrat" w:hAnsi="Montserrat" w:cs="Montserrat"/>
          <w:color w:val="000000"/>
        </w:rPr>
      </w:pPr>
    </w:p>
    <w:p w14:paraId="54F421F0" w14:textId="77777777" w:rsidR="00640550" w:rsidRDefault="00640550">
      <w:pPr>
        <w:pBdr>
          <w:top w:val="nil"/>
          <w:left w:val="nil"/>
          <w:bottom w:val="nil"/>
          <w:right w:val="nil"/>
          <w:between w:val="nil"/>
        </w:pBdr>
        <w:ind w:firstLine="709"/>
        <w:rPr>
          <w:rFonts w:ascii="Montserrat" w:eastAsia="Montserrat" w:hAnsi="Montserrat" w:cs="Montserrat"/>
          <w:color w:val="000000"/>
        </w:rPr>
      </w:pPr>
    </w:p>
    <w:p w14:paraId="0000013B" w14:textId="77777777" w:rsidR="00C57E56" w:rsidRDefault="00000000">
      <w:pPr>
        <w:pBdr>
          <w:top w:val="nil"/>
          <w:left w:val="nil"/>
          <w:bottom w:val="nil"/>
          <w:right w:val="nil"/>
          <w:between w:val="nil"/>
        </w:pBdr>
        <w:jc w:val="left"/>
        <w:rPr>
          <w:rFonts w:ascii="Montserrat" w:eastAsia="Montserrat" w:hAnsi="Montserrat" w:cs="Montserrat"/>
          <w:color w:val="000000"/>
        </w:rPr>
      </w:pPr>
      <w:r>
        <w:rPr>
          <w:rFonts w:ascii="Montserrat" w:eastAsia="Montserrat" w:hAnsi="Montserrat" w:cs="Montserrat"/>
          <w:color w:val="000000"/>
        </w:rPr>
        <w:lastRenderedPageBreak/>
        <w:t xml:space="preserve">BELTRANO, S. </w:t>
      </w:r>
      <w:r>
        <w:rPr>
          <w:rFonts w:ascii="Montserrat" w:eastAsia="Montserrat" w:hAnsi="Montserrat" w:cs="Montserrat"/>
          <w:b/>
          <w:bCs/>
          <w:color w:val="000000"/>
        </w:rPr>
        <w:t>Título do livro</w:t>
      </w:r>
      <w:r>
        <w:rPr>
          <w:rFonts w:ascii="Montserrat" w:eastAsia="Montserrat" w:hAnsi="Montserrat" w:cs="Montserrat"/>
          <w:color w:val="000000"/>
        </w:rPr>
        <w:t>. Curitiba: Editora, 2007.</w:t>
      </w:r>
    </w:p>
    <w:p w14:paraId="0000013C" w14:textId="77777777" w:rsidR="00C57E56" w:rsidRDefault="00000000">
      <w:pPr>
        <w:pBdr>
          <w:top w:val="nil"/>
          <w:left w:val="nil"/>
          <w:bottom w:val="nil"/>
          <w:right w:val="nil"/>
          <w:between w:val="nil"/>
        </w:pBdr>
        <w:jc w:val="left"/>
        <w:rPr>
          <w:rFonts w:ascii="Montserrat" w:eastAsia="Montserrat" w:hAnsi="Montserrat" w:cs="Montserrat"/>
          <w:color w:val="000000"/>
        </w:rPr>
      </w:pPr>
      <w:r>
        <w:rPr>
          <w:rFonts w:ascii="Montserrat" w:eastAsia="Montserrat" w:hAnsi="Montserrat" w:cs="Montserrat"/>
          <w:color w:val="000000"/>
        </w:rPr>
        <w:t xml:space="preserve">BIDERMAN, C.; COZAC, L. F. L.; REGO, J. M. </w:t>
      </w:r>
      <w:r>
        <w:rPr>
          <w:rFonts w:ascii="Montserrat" w:eastAsia="Montserrat" w:hAnsi="Montserrat" w:cs="Montserrat"/>
          <w:b/>
          <w:bCs/>
          <w:color w:val="000000"/>
        </w:rPr>
        <w:t>Conversas com economistas brasileiros.</w:t>
      </w:r>
      <w:r>
        <w:rPr>
          <w:rFonts w:ascii="Montserrat" w:eastAsia="Montserrat" w:hAnsi="Montserrat" w:cs="Montserrat"/>
          <w:color w:val="000000"/>
        </w:rPr>
        <w:t xml:space="preserve"> 2.ed. São Paulo: Ed. 34, 1997.</w:t>
      </w:r>
    </w:p>
    <w:p w14:paraId="0000013D" w14:textId="77777777" w:rsidR="00C57E56" w:rsidRDefault="00000000">
      <w:pPr>
        <w:pBdr>
          <w:top w:val="nil"/>
          <w:left w:val="nil"/>
          <w:bottom w:val="nil"/>
          <w:right w:val="nil"/>
          <w:between w:val="nil"/>
        </w:pBdr>
        <w:jc w:val="left"/>
        <w:rPr>
          <w:rFonts w:ascii="Montserrat" w:eastAsia="Montserrat" w:hAnsi="Montserrat" w:cs="Montserrat"/>
          <w:color w:val="000000"/>
        </w:rPr>
      </w:pPr>
      <w:r>
        <w:rPr>
          <w:rFonts w:ascii="Montserrat" w:eastAsia="Montserrat" w:hAnsi="Montserrat" w:cs="Montserrat"/>
          <w:color w:val="000000"/>
        </w:rPr>
        <w:t xml:space="preserve">CONGRESSO BRASILEIRO DE PESQUISA E DESENVOLVIMENTO EM DESIGN 15, 2024, Manaus. </w:t>
      </w:r>
      <w:proofErr w:type="spellStart"/>
      <w:r>
        <w:rPr>
          <w:rFonts w:ascii="Montserrat" w:eastAsia="Montserrat" w:hAnsi="Montserrat" w:cs="Montserrat"/>
          <w:color w:val="000000"/>
        </w:rPr>
        <w:t>Template</w:t>
      </w:r>
      <w:proofErr w:type="spellEnd"/>
      <w:r>
        <w:rPr>
          <w:rFonts w:ascii="Montserrat" w:eastAsia="Montserrat" w:hAnsi="Montserrat" w:cs="Montserrat"/>
          <w:color w:val="000000"/>
        </w:rPr>
        <w:t xml:space="preserve"> para submissão de artigos. Manaus: UFAM, 2024. Disponível em: </w:t>
      </w:r>
      <w:hyperlink r:id="rId13">
        <w:r>
          <w:rPr>
            <w:rFonts w:ascii="Montserrat" w:eastAsia="Montserrat" w:hAnsi="Montserrat" w:cs="Montserrat"/>
            <w:color w:val="000000"/>
          </w:rPr>
          <w:t>https://linktr.ee/peddesign2024</w:t>
        </w:r>
      </w:hyperlink>
      <w:r>
        <w:rPr>
          <w:rFonts w:ascii="Montserrat" w:eastAsia="Montserrat" w:hAnsi="Montserrat" w:cs="Montserrat"/>
          <w:color w:val="000000"/>
        </w:rPr>
        <w:t xml:space="preserve">. Acesso em: 16 jan. 2026. </w:t>
      </w:r>
    </w:p>
    <w:p w14:paraId="0000013E" w14:textId="77777777" w:rsidR="00C57E56" w:rsidRDefault="00000000">
      <w:pPr>
        <w:pBdr>
          <w:top w:val="nil"/>
          <w:left w:val="nil"/>
          <w:bottom w:val="nil"/>
          <w:right w:val="nil"/>
          <w:between w:val="nil"/>
        </w:pBdr>
        <w:jc w:val="left"/>
        <w:rPr>
          <w:rFonts w:ascii="Montserrat" w:eastAsia="Montserrat" w:hAnsi="Montserrat" w:cs="Montserrat"/>
          <w:color w:val="000000"/>
        </w:rPr>
      </w:pPr>
      <w:r>
        <w:rPr>
          <w:rFonts w:ascii="Montserrat" w:eastAsia="Montserrat" w:hAnsi="Montserrat" w:cs="Montserrat"/>
          <w:color w:val="000000"/>
        </w:rPr>
        <w:t xml:space="preserve">LAUDON, Kenneth C.; LAUDON, Jane P. </w:t>
      </w:r>
      <w:r>
        <w:rPr>
          <w:rFonts w:ascii="Montserrat" w:eastAsia="Montserrat" w:hAnsi="Montserrat" w:cs="Montserrat"/>
          <w:b/>
          <w:bCs/>
          <w:color w:val="000000"/>
        </w:rPr>
        <w:t xml:space="preserve">Management </w:t>
      </w:r>
      <w:proofErr w:type="spellStart"/>
      <w:r>
        <w:rPr>
          <w:rFonts w:ascii="Montserrat" w:eastAsia="Montserrat" w:hAnsi="Montserrat" w:cs="Montserrat"/>
          <w:b/>
          <w:bCs/>
          <w:color w:val="000000"/>
        </w:rPr>
        <w:t>information</w:t>
      </w:r>
      <w:proofErr w:type="spellEnd"/>
      <w:r>
        <w:rPr>
          <w:rFonts w:ascii="Montserrat" w:eastAsia="Montserrat" w:hAnsi="Montserrat" w:cs="Montserrat"/>
          <w:b/>
          <w:bCs/>
          <w:color w:val="000000"/>
        </w:rPr>
        <w:t xml:space="preserve"> systems</w:t>
      </w:r>
      <w:r>
        <w:rPr>
          <w:rFonts w:ascii="Montserrat" w:eastAsia="Montserrat" w:hAnsi="Montserrat" w:cs="Montserrat"/>
          <w:color w:val="000000"/>
        </w:rPr>
        <w:t xml:space="preserve">: new approaches </w:t>
      </w:r>
      <w:proofErr w:type="spellStart"/>
      <w:r>
        <w:rPr>
          <w:rFonts w:ascii="Montserrat" w:eastAsia="Montserrat" w:hAnsi="Montserrat" w:cs="Montserrat"/>
          <w:color w:val="000000"/>
        </w:rPr>
        <w:t>to</w:t>
      </w:r>
      <w:proofErr w:type="spellEnd"/>
      <w:r>
        <w:rPr>
          <w:rFonts w:ascii="Montserrat" w:eastAsia="Montserrat" w:hAnsi="Montserrat" w:cs="Montserrat"/>
          <w:color w:val="000000"/>
        </w:rPr>
        <w:t xml:space="preserve"> </w:t>
      </w:r>
      <w:proofErr w:type="spellStart"/>
      <w:r>
        <w:rPr>
          <w:rFonts w:ascii="Montserrat" w:eastAsia="Montserrat" w:hAnsi="Montserrat" w:cs="Montserrat"/>
          <w:color w:val="000000"/>
        </w:rPr>
        <w:t>organization</w:t>
      </w:r>
      <w:proofErr w:type="spellEnd"/>
      <w:r>
        <w:rPr>
          <w:rFonts w:ascii="Montserrat" w:eastAsia="Montserrat" w:hAnsi="Montserrat" w:cs="Montserrat"/>
          <w:color w:val="000000"/>
        </w:rPr>
        <w:t xml:space="preserve"> &amp; </w:t>
      </w:r>
      <w:proofErr w:type="spellStart"/>
      <w:r>
        <w:rPr>
          <w:rFonts w:ascii="Montserrat" w:eastAsia="Montserrat" w:hAnsi="Montserrat" w:cs="Montserrat"/>
          <w:color w:val="000000"/>
        </w:rPr>
        <w:t>technology</w:t>
      </w:r>
      <w:proofErr w:type="spellEnd"/>
      <w:r>
        <w:rPr>
          <w:rFonts w:ascii="Montserrat" w:eastAsia="Montserrat" w:hAnsi="Montserrat" w:cs="Montserrat"/>
          <w:color w:val="000000"/>
        </w:rPr>
        <w:t xml:space="preserve">. 5 </w:t>
      </w:r>
      <w:proofErr w:type="spellStart"/>
      <w:r>
        <w:rPr>
          <w:rFonts w:ascii="Montserrat" w:eastAsia="Montserrat" w:hAnsi="Montserrat" w:cs="Montserrat"/>
          <w:color w:val="000000"/>
        </w:rPr>
        <w:t>th</w:t>
      </w:r>
      <w:proofErr w:type="spellEnd"/>
      <w:r>
        <w:rPr>
          <w:rFonts w:ascii="Montserrat" w:eastAsia="Montserrat" w:hAnsi="Montserrat" w:cs="Montserrat"/>
          <w:color w:val="000000"/>
        </w:rPr>
        <w:t xml:space="preserve"> ed. New Jersey: Prentice Hall, 1998. </w:t>
      </w:r>
    </w:p>
    <w:p w14:paraId="0000013F" w14:textId="77777777" w:rsidR="00C57E56" w:rsidRDefault="00000000">
      <w:pPr>
        <w:pBdr>
          <w:top w:val="nil"/>
          <w:left w:val="nil"/>
          <w:bottom w:val="nil"/>
          <w:right w:val="nil"/>
          <w:between w:val="nil"/>
        </w:pBdr>
        <w:jc w:val="left"/>
        <w:rPr>
          <w:rFonts w:ascii="Montserrat" w:eastAsia="Montserrat" w:hAnsi="Montserrat" w:cs="Montserrat"/>
          <w:color w:val="000000"/>
        </w:rPr>
      </w:pPr>
      <w:r>
        <w:rPr>
          <w:rFonts w:ascii="Montserrat" w:eastAsia="Montserrat" w:hAnsi="Montserrat" w:cs="Montserrat"/>
          <w:color w:val="000000"/>
        </w:rPr>
        <w:t xml:space="preserve">MEGGS, Philip B. </w:t>
      </w:r>
      <w:proofErr w:type="spellStart"/>
      <w:r>
        <w:rPr>
          <w:rFonts w:ascii="Montserrat" w:eastAsia="Montserrat" w:hAnsi="Montserrat" w:cs="Montserrat"/>
          <w:b/>
          <w:bCs/>
          <w:color w:val="000000"/>
        </w:rPr>
        <w:t>Type</w:t>
      </w:r>
      <w:proofErr w:type="spellEnd"/>
      <w:r>
        <w:rPr>
          <w:rFonts w:ascii="Montserrat" w:eastAsia="Montserrat" w:hAnsi="Montserrat" w:cs="Montserrat"/>
          <w:b/>
          <w:bCs/>
          <w:color w:val="000000"/>
        </w:rPr>
        <w:t xml:space="preserve"> &amp; </w:t>
      </w:r>
      <w:proofErr w:type="spellStart"/>
      <w:r>
        <w:rPr>
          <w:rFonts w:ascii="Montserrat" w:eastAsia="Montserrat" w:hAnsi="Montserrat" w:cs="Montserrat"/>
          <w:b/>
          <w:bCs/>
          <w:color w:val="000000"/>
        </w:rPr>
        <w:t>Image</w:t>
      </w:r>
      <w:proofErr w:type="spellEnd"/>
      <w:r>
        <w:rPr>
          <w:rFonts w:ascii="Montserrat" w:eastAsia="Montserrat" w:hAnsi="Montserrat" w:cs="Montserrat"/>
          <w:color w:val="000000"/>
        </w:rPr>
        <w:t xml:space="preserve">: The </w:t>
      </w:r>
      <w:proofErr w:type="spellStart"/>
      <w:r>
        <w:rPr>
          <w:rFonts w:ascii="Montserrat" w:eastAsia="Montserrat" w:hAnsi="Montserrat" w:cs="Montserrat"/>
          <w:color w:val="000000"/>
        </w:rPr>
        <w:t>Language</w:t>
      </w:r>
      <w:proofErr w:type="spellEnd"/>
      <w:r>
        <w:rPr>
          <w:rFonts w:ascii="Montserrat" w:eastAsia="Montserrat" w:hAnsi="Montserrat" w:cs="Montserrat"/>
          <w:color w:val="000000"/>
        </w:rPr>
        <w:t xml:space="preserve"> </w:t>
      </w:r>
      <w:proofErr w:type="spellStart"/>
      <w:r>
        <w:rPr>
          <w:rFonts w:ascii="Montserrat" w:eastAsia="Montserrat" w:hAnsi="Montserrat" w:cs="Montserrat"/>
          <w:color w:val="000000"/>
        </w:rPr>
        <w:t>of</w:t>
      </w:r>
      <w:proofErr w:type="spellEnd"/>
      <w:r>
        <w:rPr>
          <w:rFonts w:ascii="Montserrat" w:eastAsia="Montserrat" w:hAnsi="Montserrat" w:cs="Montserrat"/>
          <w:color w:val="000000"/>
        </w:rPr>
        <w:t xml:space="preserve"> Graphic Design. New York: Van </w:t>
      </w:r>
      <w:proofErr w:type="spellStart"/>
      <w:r>
        <w:rPr>
          <w:rFonts w:ascii="Montserrat" w:eastAsia="Montserrat" w:hAnsi="Montserrat" w:cs="Montserrat"/>
          <w:color w:val="000000"/>
        </w:rPr>
        <w:t>Nostrand</w:t>
      </w:r>
      <w:proofErr w:type="spellEnd"/>
      <w:r>
        <w:rPr>
          <w:rFonts w:ascii="Montserrat" w:eastAsia="Montserrat" w:hAnsi="Montserrat" w:cs="Montserrat"/>
          <w:color w:val="000000"/>
        </w:rPr>
        <w:t xml:space="preserve"> Reinhold, 1992.</w:t>
      </w:r>
    </w:p>
    <w:p w14:paraId="00000140" w14:textId="77777777" w:rsidR="00C57E56" w:rsidRDefault="00000000">
      <w:pPr>
        <w:pBdr>
          <w:top w:val="nil"/>
          <w:left w:val="nil"/>
          <w:bottom w:val="nil"/>
          <w:right w:val="nil"/>
          <w:between w:val="nil"/>
        </w:pBdr>
        <w:jc w:val="left"/>
        <w:rPr>
          <w:rFonts w:ascii="Montserrat" w:eastAsia="Montserrat" w:hAnsi="Montserrat" w:cs="Montserrat"/>
          <w:color w:val="000000"/>
        </w:rPr>
      </w:pPr>
      <w:r>
        <w:rPr>
          <w:rFonts w:ascii="Montserrat" w:eastAsia="Montserrat" w:hAnsi="Montserrat" w:cs="Montserrat"/>
          <w:color w:val="000000"/>
        </w:rPr>
        <w:t xml:space="preserve">SILVA, J. da. Título do artigo: complemento. </w:t>
      </w:r>
      <w:r>
        <w:rPr>
          <w:rFonts w:ascii="Montserrat" w:eastAsia="Montserrat" w:hAnsi="Montserrat" w:cs="Montserrat"/>
          <w:b/>
          <w:bCs/>
          <w:color w:val="000000"/>
        </w:rPr>
        <w:t>Nome da Revista</w:t>
      </w:r>
      <w:r>
        <w:rPr>
          <w:rFonts w:ascii="Montserrat" w:eastAsia="Montserrat" w:hAnsi="Montserrat" w:cs="Montserrat"/>
          <w:color w:val="000000"/>
        </w:rPr>
        <w:t>, n.º 0, p. 11-15, set 2006.</w:t>
      </w:r>
    </w:p>
    <w:p w14:paraId="00000141" w14:textId="77777777" w:rsidR="00C57E56" w:rsidRDefault="00000000">
      <w:pPr>
        <w:pBdr>
          <w:top w:val="nil"/>
          <w:left w:val="nil"/>
          <w:bottom w:val="nil"/>
          <w:right w:val="nil"/>
          <w:between w:val="nil"/>
        </w:pBdr>
        <w:jc w:val="left"/>
        <w:rPr>
          <w:rFonts w:ascii="Montserrat" w:eastAsia="Montserrat" w:hAnsi="Montserrat" w:cs="Montserrat"/>
          <w:color w:val="000000"/>
        </w:rPr>
      </w:pPr>
      <w:r>
        <w:rPr>
          <w:rFonts w:ascii="Montserrat" w:eastAsia="Montserrat" w:hAnsi="Montserrat" w:cs="Montserrat"/>
          <w:color w:val="000000"/>
        </w:rPr>
        <w:t xml:space="preserve">SUJEITO, A. </w:t>
      </w:r>
      <w:r>
        <w:rPr>
          <w:rFonts w:ascii="Montserrat" w:eastAsia="Montserrat" w:hAnsi="Montserrat" w:cs="Montserrat"/>
          <w:b/>
          <w:bCs/>
          <w:color w:val="000000"/>
        </w:rPr>
        <w:t>Título do tópico</w:t>
      </w:r>
      <w:r>
        <w:rPr>
          <w:rFonts w:ascii="Montserrat" w:eastAsia="Montserrat" w:hAnsi="Montserrat" w:cs="Montserrat"/>
          <w:color w:val="000000"/>
        </w:rPr>
        <w:t xml:space="preserve">. In: Nome do Site, 2005. Disponível em: </w:t>
      </w:r>
      <w:hyperlink r:id="rId14">
        <w:r>
          <w:rPr>
            <w:rFonts w:ascii="Montserrat" w:eastAsia="Montserrat" w:hAnsi="Montserrat" w:cs="Montserrat"/>
            <w:color w:val="000000"/>
          </w:rPr>
          <w:t>http://www.enderecodosite.com.br</w:t>
        </w:r>
      </w:hyperlink>
      <w:r>
        <w:rPr>
          <w:rFonts w:ascii="Montserrat" w:eastAsia="Montserrat" w:hAnsi="Montserrat" w:cs="Montserrat"/>
          <w:color w:val="000000"/>
        </w:rPr>
        <w:t xml:space="preserve">. Acesso em: 24 maio 2026. </w:t>
      </w:r>
    </w:p>
    <w:p w14:paraId="00000142" w14:textId="77777777" w:rsidR="00C57E56" w:rsidRDefault="00000000">
      <w:pPr>
        <w:pBdr>
          <w:top w:val="nil"/>
          <w:left w:val="nil"/>
          <w:bottom w:val="nil"/>
          <w:right w:val="nil"/>
          <w:between w:val="nil"/>
        </w:pBdr>
        <w:jc w:val="left"/>
        <w:rPr>
          <w:rFonts w:ascii="Montserrat" w:eastAsia="Montserrat" w:hAnsi="Montserrat" w:cs="Montserrat"/>
          <w:color w:val="000000"/>
          <w:sz w:val="18"/>
          <w:szCs w:val="18"/>
        </w:rPr>
      </w:pPr>
      <w:bookmarkStart w:id="2" w:name="_heading=h.3znysh7" w:colFirst="0" w:colLast="0"/>
      <w:bookmarkEnd w:id="2"/>
      <w:r>
        <w:rPr>
          <w:rFonts w:ascii="Montserrat" w:eastAsia="Montserrat" w:hAnsi="Montserrat" w:cs="Montserrat"/>
          <w:color w:val="000000"/>
        </w:rPr>
        <w:t xml:space="preserve">TAL, F. de. </w:t>
      </w:r>
      <w:r>
        <w:rPr>
          <w:rFonts w:ascii="Montserrat" w:eastAsia="Montserrat" w:hAnsi="Montserrat" w:cs="Montserrat"/>
          <w:b/>
          <w:bCs/>
          <w:color w:val="000000"/>
        </w:rPr>
        <w:t>Nome do trabalho publicado</w:t>
      </w:r>
      <w:r>
        <w:rPr>
          <w:rFonts w:ascii="Montserrat" w:eastAsia="Montserrat" w:hAnsi="Montserrat" w:cs="Montserrat"/>
          <w:color w:val="000000"/>
        </w:rPr>
        <w:t>. In: Congresso Brasileiro de Exemplo, 1., Antares, 29 a 31 fev. 2005. Anais do I Congresso Brasileiro de Exemplo. Antares: Instituição, 2005. p.102-118.</w:t>
      </w:r>
    </w:p>
    <w:sectPr w:rsidR="00C57E56">
      <w:headerReference w:type="default" r:id="rId15"/>
      <w:footerReference w:type="default" r:id="rId16"/>
      <w:headerReference w:type="first" r:id="rId17"/>
      <w:pgSz w:w="11900" w:h="16840"/>
      <w:pgMar w:top="1134" w:right="1134" w:bottom="1134" w:left="1133" w:header="0" w:footer="59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3261B" w14:textId="77777777" w:rsidR="00196BE1" w:rsidRDefault="00196BE1">
      <w:pPr>
        <w:spacing w:after="0"/>
      </w:pPr>
      <w:r>
        <w:separator/>
      </w:r>
    </w:p>
  </w:endnote>
  <w:endnote w:type="continuationSeparator" w:id="0">
    <w:p w14:paraId="7919D5F1" w14:textId="77777777" w:rsidR="00196BE1" w:rsidRDefault="00196B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0FF00BC-3F84-4CEF-B266-6EAD4D126E2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88BF70B-1219-4ECE-914F-1F237153C3DB}"/>
    <w:embedBold r:id="rId3" w:fontKey="{B90AC973-FF2F-4E70-9346-90FEC8BD16C5}"/>
    <w:embedItalic r:id="rId4" w:fontKey="{0057254C-72C4-4ABB-99CA-087FAC3E8E52}"/>
  </w:font>
  <w:font w:name="Montserrat">
    <w:charset w:val="00"/>
    <w:family w:val="auto"/>
    <w:pitch w:val="variable"/>
    <w:sig w:usb0="2000020F" w:usb1="00000003" w:usb2="00000000" w:usb3="00000000" w:csb0="00000197" w:csb1="00000000"/>
    <w:embedRegular r:id="rId5" w:fontKey="{6621909B-BC60-42E2-AE53-4C7B783C5867}"/>
    <w:embedBold r:id="rId6" w:fontKey="{9E512AEA-1E6E-411B-812C-C848866D01A5}"/>
    <w:embedItalic r:id="rId7" w:fontKey="{C9DFC10E-2AA0-45CD-93BC-9B8AB9F67CFB}"/>
    <w:embedBoldItalic r:id="rId8" w:fontKey="{8E717B29-8805-4038-B131-C93A8FAD1BA9}"/>
  </w:font>
  <w:font w:name="Cambria">
    <w:panose1 w:val="02040503050406030204"/>
    <w:charset w:val="00"/>
    <w:family w:val="roman"/>
    <w:pitch w:val="variable"/>
    <w:sig w:usb0="E00006FF" w:usb1="420024FF" w:usb2="02000000" w:usb3="00000000" w:csb0="0000019F" w:csb1="00000000"/>
    <w:embedRegular r:id="rId9" w:fontKey="{B7FD689A-A406-48D0-933F-686ADBE939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D" w14:textId="77777777" w:rsidR="00C57E56" w:rsidRDefault="00000000">
    <w:pPr>
      <w:pBdr>
        <w:top w:val="nil"/>
        <w:left w:val="nil"/>
        <w:bottom w:val="nil"/>
        <w:right w:val="nil"/>
        <w:between w:val="nil"/>
      </w:pBdr>
      <w:spacing w:before="120" w:after="0"/>
      <w:jc w:val="center"/>
      <w:rPr>
        <w:i/>
        <w:iCs/>
        <w:color w:val="000000"/>
        <w:sz w:val="20"/>
        <w:szCs w:val="20"/>
      </w:rPr>
    </w:pPr>
    <w:r>
      <w:rPr>
        <w:sz w:val="20"/>
        <w:szCs w:val="20"/>
      </w:rPr>
      <w:t xml:space="preserve"> </w:t>
    </w:r>
    <w:r>
      <w:rPr>
        <w:i/>
        <w:iCs/>
        <w:color w:val="000000"/>
        <w:sz w:val="20"/>
        <w:szCs w:val="20"/>
      </w:rPr>
      <w:t>1</w:t>
    </w:r>
    <w:r>
      <w:rPr>
        <w:i/>
        <w:iCs/>
        <w:sz w:val="20"/>
        <w:szCs w:val="20"/>
      </w:rPr>
      <w:t>6</w:t>
    </w:r>
    <w:r>
      <w:rPr>
        <w:i/>
        <w:iCs/>
        <w:color w:val="000000"/>
        <w:sz w:val="20"/>
        <w:szCs w:val="20"/>
      </w:rPr>
      <w:t xml:space="preserve">º Congresso Brasileiro de Pesquisa e Desenvolvimento em Design, </w:t>
    </w:r>
    <w:r>
      <w:rPr>
        <w:i/>
        <w:iCs/>
        <w:sz w:val="20"/>
        <w:szCs w:val="20"/>
      </w:rPr>
      <w:t xml:space="preserve">Recife </w:t>
    </w:r>
    <w:r>
      <w:rPr>
        <w:i/>
        <w:iCs/>
        <w:color w:val="000000"/>
        <w:sz w:val="20"/>
        <w:szCs w:val="20"/>
      </w:rPr>
      <w:t>(</w:t>
    </w:r>
    <w:r>
      <w:rPr>
        <w:i/>
        <w:iCs/>
        <w:sz w:val="20"/>
        <w:szCs w:val="20"/>
      </w:rPr>
      <w:t>PE</w:t>
    </w:r>
    <w:r>
      <w:rPr>
        <w:i/>
        <w:iCs/>
        <w:color w:val="000000"/>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25EE7" w14:textId="77777777" w:rsidR="00196BE1" w:rsidRDefault="00196BE1">
      <w:pPr>
        <w:spacing w:after="0"/>
      </w:pPr>
      <w:r>
        <w:separator/>
      </w:r>
    </w:p>
  </w:footnote>
  <w:footnote w:type="continuationSeparator" w:id="0">
    <w:p w14:paraId="0F7A9519" w14:textId="77777777" w:rsidR="00196BE1" w:rsidRDefault="00196BE1">
      <w:pPr>
        <w:spacing w:after="0"/>
      </w:pPr>
      <w:r>
        <w:continuationSeparator/>
      </w:r>
    </w:p>
  </w:footnote>
  <w:footnote w:id="1">
    <w:p w14:paraId="00000143" w14:textId="77777777" w:rsidR="00C57E56" w:rsidRDefault="00000000">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Exemplo de nota de rodapé.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4" w14:textId="77777777" w:rsidR="00C57E56" w:rsidRDefault="00C57E56">
    <w:pPr>
      <w:pBdr>
        <w:top w:val="nil"/>
        <w:left w:val="nil"/>
        <w:bottom w:val="nil"/>
        <w:right w:val="nil"/>
        <w:between w:val="nil"/>
      </w:pBdr>
      <w:tabs>
        <w:tab w:val="left" w:pos="3750"/>
      </w:tabs>
      <w:spacing w:after="0"/>
      <w:rPr>
        <w:rFonts w:ascii="Montserrat" w:eastAsia="Montserrat" w:hAnsi="Montserrat" w:cs="Montserrat"/>
        <w:sz w:val="20"/>
        <w:szCs w:val="20"/>
      </w:rPr>
    </w:pPr>
  </w:p>
  <w:p w14:paraId="00000145" w14:textId="77777777" w:rsidR="00C57E56" w:rsidRDefault="00C57E56">
    <w:pPr>
      <w:pBdr>
        <w:top w:val="nil"/>
        <w:left w:val="nil"/>
        <w:bottom w:val="nil"/>
        <w:right w:val="nil"/>
        <w:between w:val="nil"/>
      </w:pBdr>
      <w:tabs>
        <w:tab w:val="left" w:pos="3750"/>
      </w:tabs>
      <w:spacing w:after="0"/>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6" w14:textId="77777777" w:rsidR="00C57E56" w:rsidRDefault="00C57E56">
    <w:pPr>
      <w:tabs>
        <w:tab w:val="left" w:pos="3750"/>
      </w:tabs>
      <w:spacing w:after="0"/>
      <w:rPr>
        <w:rFonts w:ascii="Montserrat" w:eastAsia="Montserrat" w:hAnsi="Montserrat" w:cs="Montserrat"/>
        <w:sz w:val="16"/>
        <w:szCs w:val="16"/>
      </w:rPr>
    </w:pPr>
  </w:p>
  <w:p w14:paraId="00000147" w14:textId="77777777" w:rsidR="00C57E56" w:rsidRDefault="00C57E56">
    <w:pPr>
      <w:tabs>
        <w:tab w:val="left" w:pos="3750"/>
      </w:tabs>
      <w:spacing w:after="0"/>
      <w:rPr>
        <w:rFonts w:ascii="Montserrat" w:eastAsia="Montserrat" w:hAnsi="Montserrat" w:cs="Montserrat"/>
        <w:sz w:val="16"/>
        <w:szCs w:val="16"/>
      </w:rPr>
    </w:pPr>
  </w:p>
  <w:p w14:paraId="00000148" w14:textId="77777777" w:rsidR="00C57E56" w:rsidRDefault="00C57E56">
    <w:pPr>
      <w:tabs>
        <w:tab w:val="left" w:pos="3750"/>
      </w:tabs>
      <w:spacing w:after="0"/>
      <w:rPr>
        <w:rFonts w:ascii="Montserrat" w:eastAsia="Montserrat" w:hAnsi="Montserrat" w:cs="Montserrat"/>
        <w:sz w:val="16"/>
        <w:szCs w:val="16"/>
      </w:rPr>
    </w:pPr>
  </w:p>
  <w:p w14:paraId="00000149" w14:textId="77777777" w:rsidR="00C57E56" w:rsidRDefault="00C57E56">
    <w:pPr>
      <w:tabs>
        <w:tab w:val="left" w:pos="3750"/>
      </w:tabs>
      <w:spacing w:after="0"/>
      <w:rPr>
        <w:rFonts w:ascii="Montserrat" w:eastAsia="Montserrat" w:hAnsi="Montserrat" w:cs="Montserrat"/>
        <w:sz w:val="16"/>
        <w:szCs w:val="16"/>
      </w:rPr>
    </w:pPr>
  </w:p>
  <w:p w14:paraId="0000014A" w14:textId="77777777" w:rsidR="00C57E56" w:rsidRDefault="00000000">
    <w:pPr>
      <w:tabs>
        <w:tab w:val="left" w:pos="3750"/>
      </w:tabs>
      <w:spacing w:after="0"/>
      <w:ind w:left="-283"/>
      <w:rPr>
        <w:rFonts w:ascii="Montserrat" w:eastAsia="Montserrat" w:hAnsi="Montserrat" w:cs="Montserrat"/>
        <w:sz w:val="16"/>
        <w:szCs w:val="16"/>
      </w:rPr>
    </w:pPr>
    <w:r>
      <w:rPr>
        <w:rFonts w:ascii="Montserrat" w:eastAsia="Montserrat" w:hAnsi="Montserrat" w:cs="Montserrat"/>
        <w:sz w:val="16"/>
        <w:szCs w:val="16"/>
      </w:rPr>
      <w:t xml:space="preserve"> </w:t>
    </w:r>
    <w:r>
      <w:rPr>
        <w:rFonts w:ascii="Montserrat" w:eastAsia="Montserrat" w:hAnsi="Montserrat" w:cs="Montserrat"/>
        <w:noProof/>
        <w:sz w:val="16"/>
        <w:szCs w:val="16"/>
      </w:rPr>
      <w:drawing>
        <wp:inline distT="114300" distB="114300" distL="114300" distR="114300">
          <wp:extent cx="2484836" cy="795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60" r="360"/>
                  <a:stretch>
                    <a:fillRect/>
                  </a:stretch>
                </pic:blipFill>
                <pic:spPr>
                  <a:xfrm>
                    <a:off x="0" y="0"/>
                    <a:ext cx="2484836" cy="795600"/>
                  </a:xfrm>
                  <a:prstGeom prst="rect">
                    <a:avLst/>
                  </a:prstGeom>
                  <a:ln/>
                </pic:spPr>
              </pic:pic>
            </a:graphicData>
          </a:graphic>
        </wp:inline>
      </w:drawing>
    </w:r>
  </w:p>
  <w:p w14:paraId="0000014B" w14:textId="77777777" w:rsidR="00C57E56" w:rsidRDefault="00C57E56">
    <w:pPr>
      <w:tabs>
        <w:tab w:val="left" w:pos="3750"/>
      </w:tabs>
      <w:spacing w:after="0"/>
      <w:rPr>
        <w:rFonts w:ascii="Montserrat" w:eastAsia="Montserrat" w:hAnsi="Montserrat" w:cs="Montserrat"/>
        <w:sz w:val="16"/>
        <w:szCs w:val="16"/>
      </w:rPr>
    </w:pPr>
  </w:p>
  <w:p w14:paraId="0000014C" w14:textId="77777777" w:rsidR="00C57E56" w:rsidRDefault="00C57E56">
    <w:pPr>
      <w:tabs>
        <w:tab w:val="left" w:pos="3750"/>
      </w:tabs>
      <w:spacing w:after="0"/>
      <w:rPr>
        <w:rFonts w:ascii="Montserrat" w:eastAsia="Montserrat" w:hAnsi="Montserrat" w:cs="Montserra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E02F12"/>
    <w:multiLevelType w:val="multilevel"/>
    <w:tmpl w:val="A54A9DE8"/>
    <w:lvl w:ilvl="0">
      <w:start w:val="1"/>
      <w:numFmt w:val="decimal"/>
      <w:lvlText w:val="%1"/>
      <w:lvlJc w:val="left"/>
      <w:pPr>
        <w:ind w:left="360" w:hanging="360"/>
      </w:pPr>
      <w:rPr>
        <w:b w:val="0"/>
        <w:bCs w:val="0"/>
      </w:rPr>
    </w:lvl>
    <w:lvl w:ilvl="1">
      <w:start w:val="1"/>
      <w:numFmt w:val="decimal"/>
      <w:lvlText w:val="%1.%2"/>
      <w:lvlJc w:val="left"/>
      <w:pPr>
        <w:ind w:left="657" w:hanging="567"/>
      </w:pPr>
      <w:rPr>
        <w:b w:val="0"/>
        <w:bCs w:val="0"/>
      </w:rPr>
    </w:lvl>
    <w:lvl w:ilvl="2">
      <w:start w:val="1"/>
      <w:numFmt w:val="decimal"/>
      <w:lvlText w:val="%1.%2.%3"/>
      <w:lvlJc w:val="left"/>
      <w:pPr>
        <w:ind w:left="567" w:hanging="567"/>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E1728F0"/>
    <w:multiLevelType w:val="multilevel"/>
    <w:tmpl w:val="73F85CA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2597017">
    <w:abstractNumId w:val="0"/>
  </w:num>
  <w:num w:numId="2" w16cid:durableId="456337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E56"/>
    <w:rsid w:val="00196BE1"/>
    <w:rsid w:val="001F56B1"/>
    <w:rsid w:val="005D06B6"/>
    <w:rsid w:val="00640550"/>
    <w:rsid w:val="00B45AE7"/>
    <w:rsid w:val="00C57E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65E98"/>
  <w15:docId w15:val="{CDD11176-3E23-4294-9E98-B1249348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BR" w:eastAsia="pt-BR" w:bidi="ar-SA"/>
      </w:rPr>
    </w:rPrDefault>
    <w:pPrDefault>
      <w:pPr>
        <w:widowControl w:val="0"/>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after="240"/>
      <w:outlineLvl w:val="0"/>
    </w:pPr>
    <w:rPr>
      <w:b/>
      <w:bCs/>
      <w:sz w:val="36"/>
      <w:szCs w:val="36"/>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pPr>
    <w:rPr>
      <w:b/>
      <w:bCs/>
      <w:sz w:val="72"/>
      <w:szCs w:val="72"/>
    </w:rPr>
  </w:style>
  <w:style w:type="paragraph" w:styleId="Subttulo">
    <w:name w:val="Subtitle"/>
    <w:basedOn w:val="Normal"/>
    <w:next w:val="Normal"/>
    <w:uiPriority w:val="11"/>
    <w:qFormat/>
    <w:pPr>
      <w:keepNext/>
      <w:keepLines/>
      <w:pBdr>
        <w:top w:val="nil"/>
        <w:left w:val="nil"/>
        <w:bottom w:val="nil"/>
        <w:right w:val="nil"/>
        <w:between w:val="nil"/>
      </w:pBdr>
      <w:spacing w:before="360" w:after="0"/>
    </w:pPr>
    <w:rPr>
      <w:b/>
      <w:bCs/>
      <w:color w:val="000000"/>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me.sobrenome@provedor.brasil.br" TargetMode="External"/><Relationship Id="rId13" Type="http://schemas.openxmlformats.org/officeDocument/2006/relationships/hyperlink" Target="https://linktr.ee/peddesign202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eddesign2026.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peddesign2026.com/" TargetMode="External"/><Relationship Id="rId14" Type="http://schemas.openxmlformats.org/officeDocument/2006/relationships/hyperlink" Target="http://www.enderecodosite.com.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FyV7cDn2FN3e/Ot+fP2445aPzg==">CgMxLjAaJwoBMBIiCiAIBCocCgtBQUFCM1FuLVNQcxAIGgtBQUFCM1FuLVNQcyLTBQoLQUFBQjNRbi1TUHMSoQUKC0FBQUIzUW4tU1BzEgtBQUFCM1FuLVNQcxpBCgl0ZXh0L2h0bWwSNFNlIGhvdXZlciAzIGlkaW9tYXMsIGNvbW8gaXN0byBkZXZlcsOhIHNlciBhbHRlcmFkbz8iQgoKdGV4dC9wbGFpbhI0U2UgaG91dmVyIDMgaWRpb21hcywgY29tbyBpc3RvIGRldmVyw6Egc2VyIGFsdGVyYWRvPyobIhUxMTEzNzg1NzkxNDUzNDkzNDA0NDgoADgAMP/4m+HYMzj/+Jvh2DNK8wIKCnRleHQvcGxhaW4S5AJBIHByaW1laXJhIHDDoWdpbmEgZGV2ZSBjb250ZXI6ICgxKSB0w610dWxvIGRvIGFydGlnbyBlbSBwb3J0dWd1w6pzIGUgaW5nbMOqczsgKDIpIG5vbWUocykgZG8ocykgYXV0b3IoZXMpLCBzdWEgdGl0dWxhw6fDo28gbWFpcyBlbGV2YWRhLCBpbnN0aXR1acOnw6NvIGRlIG9yaWdlbSBlIGUtbWFpbDsgKDMpIHJlc3VtbyBlIGFic3RyYWN0IGNvbSBubyBtw6F4aW1vIDE1MCBwYWxhdnJhcyBjYWRhLCBzZWd1aWRvcyBkZSB0csOqcyBwYWxhdnJhcy1jaGF2ZSBlbSBwb3J0dWd1w6pzIGUgdHLDqnMga2V5d29yZHMgZW0gaW5nbMOqcywgc2VwYXJhZGFzIHBvciBwb250by1lLXbDrXJndWxhIGUgY29tIHBvbnRvIG5vIGZpbmFsLloMcWNzeWp4YWhuOHB2cgIgAHgAmgEGCAAQABgAqgE2EjRTZSBob3V2ZXIgMyBpZGlvbWFzLCBjb21vIGlzdG8gZGV2ZXLDoSBzZXIgYWx0ZXJhZG8/sAEAuAEAyAEAGP/4m+HYMyD/+Jvh2DMwAEIQa2l4LnBudW9xcTZyMDJ3ajIIaC5namRneHMyCWguMzBqMHpsbDIJaC4zem55c2g3OAByITEtM1dFQndXSWdYLVFMMjFEMkJ5b2hsZHhLR0dmeWM0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3397</Words>
  <Characters>18346</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Tarciana Araújo Brito de Andrade</cp:lastModifiedBy>
  <cp:revision>3</cp:revision>
  <dcterms:created xsi:type="dcterms:W3CDTF">2026-04-16T17:27:00Z</dcterms:created>
  <dcterms:modified xsi:type="dcterms:W3CDTF">2026-04-16T19:42:00Z</dcterms:modified>
</cp:coreProperties>
</file>