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76" w:lineRule="auto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EDITAL - SUBMISSÃO DE PÔSTERES</w:t>
      </w:r>
    </w:p>
    <w:p w:rsidR="00000000" w:rsidDel="00000000" w:rsidP="00000000" w:rsidRDefault="00000000" w:rsidRPr="00000000" w14:paraId="00000002">
      <w:pPr>
        <w:spacing w:after="240" w:line="276" w:lineRule="auto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00" w:before="240" w:line="276" w:lineRule="auto"/>
        <w:ind w:firstLine="70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Está aberta a submissão de pôsteres para exposição no 7° Encontro Brasileiro de Serviços de Cuidados Paliativos.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Apresente seu Serviço ou Liga!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São duas categorias: </w:t>
      </w:r>
    </w:p>
    <w:p w:rsidR="00000000" w:rsidDel="00000000" w:rsidP="00000000" w:rsidRDefault="00000000" w:rsidRPr="00000000" w14:paraId="00000004">
      <w:pPr>
        <w:spacing w:after="200" w:before="240" w:line="276" w:lineRule="auto"/>
        <w:ind w:firstLine="70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(1) Relato de Serviços de Cuidados Paliativos </w:t>
      </w:r>
    </w:p>
    <w:p w:rsidR="00000000" w:rsidDel="00000000" w:rsidP="00000000" w:rsidRDefault="00000000" w:rsidRPr="00000000" w14:paraId="00000005">
      <w:pPr>
        <w:spacing w:after="200" w:before="240" w:line="276" w:lineRule="auto"/>
        <w:ind w:firstLine="70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(2) Relato de Ligas acadêmicas de Cuidados Paliativos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SUBMISSÃO | NORMAS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08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submissão dos pôsteres para avaliação deverá ser realizada por pessoa com inscrição confirmada no evento 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categoria (1) Relato de Serviços de Cuidados Paliativos: pessoa com vínculo atual com o Serviço;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categoria (2) Relato de Ligas acadêmicas de Cuidados Paliativos: estudante de graduação ou orientador com vínculo atual com a Liga. </w:t>
      </w:r>
    </w:p>
    <w:p w:rsidR="00000000" w:rsidDel="00000000" w:rsidP="00000000" w:rsidRDefault="00000000" w:rsidRPr="00000000" w14:paraId="0000000B">
      <w:pPr>
        <w:spacing w:line="276" w:lineRule="auto"/>
        <w:ind w:firstLine="708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Fica a cargo do autor principal a responsabilidade pela veracidade das informações. </w:t>
      </w:r>
    </w:p>
    <w:p w:rsidR="00000000" w:rsidDel="00000000" w:rsidP="00000000" w:rsidRDefault="00000000" w:rsidRPr="00000000" w14:paraId="0000000C">
      <w:pPr>
        <w:spacing w:line="276" w:lineRule="auto"/>
        <w:ind w:firstLine="708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Os pôsteres serão exibidos no evento no formato impresso. É da pessoa autora principal a responsabilidade pela impressão do pôster, no tamanho 120 cm (altura) x 90 cm (largura), preferencialmente em resolução 150 dpi, e pela alocação do pôster em local disponibilizado pela Comissão Organizadora para a devida exposição no evento. O pôster deverá ter cordão para pendurar. </w:t>
      </w:r>
    </w:p>
    <w:p w:rsidR="00000000" w:rsidDel="00000000" w:rsidP="00000000" w:rsidRDefault="00000000" w:rsidRPr="00000000" w14:paraId="0000000D">
      <w:pPr>
        <w:spacing w:line="276" w:lineRule="auto"/>
        <w:ind w:firstLine="708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Ao inscreverem o pôster no 7° Encontro Brasileiro de Serviços de Cuidados Paliativos, os autores permitem a reprodução integral de seu conteúdo pelas entidades promotoras do evento.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SUBMISSÃO |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b w:val="1"/>
          <w:highlight w:val="yellow"/>
          <w:rtl w:val="0"/>
        </w:rPr>
        <w:t xml:space="preserve">9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de junho de 2025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fim do prazo para submissão dos pôsteres às 23h59min.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highlight w:val="yellow"/>
          <w:rtl w:val="0"/>
        </w:rPr>
        <w:t xml:space="preserve">Até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Fonts w:ascii="Trebuchet MS" w:cs="Trebuchet MS" w:eastAsia="Trebuchet MS" w:hAnsi="Trebuchet MS"/>
          <w:b w:val="1"/>
          <w:highlight w:val="yellow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de ju</w:t>
      </w:r>
      <w:r w:rsidDel="00000000" w:rsidR="00000000" w:rsidRPr="00000000">
        <w:rPr>
          <w:rFonts w:ascii="Trebuchet MS" w:cs="Trebuchet MS" w:eastAsia="Trebuchet MS" w:hAnsi="Trebuchet MS"/>
          <w:b w:val="1"/>
          <w:highlight w:val="yellow"/>
          <w:rtl w:val="0"/>
        </w:rPr>
        <w:t xml:space="preserve">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ho de 2025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retorno da Comissão Científica.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SUBMISSÃO | PASSO-A-PASSO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Passo 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Acesse nos links abaixo as base-modelo para confecção do pôster: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(1) Relato de Serviços de Cuidados Paliativos -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faça o download neste link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(2) Relato de Ligas acadêmicas de Cuidados Paliativos -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Trebuchet MS" w:cs="Trebuchet MS" w:eastAsia="Trebuchet MS" w:hAnsi="Trebuchet MS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faça o download neste link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Passo 2: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Siga o roteiro abaixo. Você tem liberdade para contar o que mais achar necessário sobre seu Serviço ou sua Liga Acadêmica!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(1) Relato de Serviços de Cuidados Paliativos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Base-modelo: </w:t>
      </w:r>
      <w:hyperlink r:id="rId11">
        <w:r w:rsidDel="00000000" w:rsidR="00000000" w:rsidRPr="00000000">
          <w:rPr>
            <w:rFonts w:ascii="Trebuchet MS" w:cs="Trebuchet MS" w:eastAsia="Trebuchet MS" w:hAnsi="Trebuchet MS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faça o download neste link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descrição do serviço/equipe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Nomes dos autores do pôster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Vínculo(s) institucional(is)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fundação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Modalidade(s) de assistência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Faixa(s) etária(s) e características(s) da(s) população(ões) atendida(s)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médio de pacientes atendidos por mês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profissionais de cada profissão e quais com formação em Cuidados Paliativos (CP)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Acesso a medicamentos essenciais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Número de leitos exclusivos (se houver)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Atividades educativas / treinamentos em 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Atividades de engajamento comunitário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Voluntariado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Vínculo com núcleo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Áreas de convivência para pacientes 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familiares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Área específica para reunião familiar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Fonte(s) de financiamento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(2) Relato de Ligas acadêmicas de Cuidados Paliativos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Base-modelo: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commentRangeStart w:id="2"/>
        </w:sdtContent>
      </w:sdt>
      <w:hyperlink r:id="rId12">
        <w:r w:rsidDel="00000000" w:rsidR="00000000" w:rsidRPr="00000000">
          <w:rPr>
            <w:rFonts w:ascii="Trebuchet MS" w:cs="Trebuchet MS" w:eastAsia="Trebuchet MS" w:hAnsi="Trebuchet MS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faça o download neste link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liga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dos autores do pôster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Faculdade/ Universidade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fundação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(da l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Professor(es) orientador(es)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Cursos de graduação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pode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compor a liga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Tempo e frequência dos encontros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Atividades de educação continuada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spacing w:line="276" w:lineRule="auto"/>
        <w:ind w:left="2160" w:hanging="36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Vínculo com núcleo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Atividades de engajamento comunitário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Fonte(s) de financiamento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Relacionamentos acadêmicos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Vínculo com órgãos de representação em 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Passo 3: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Exporte o pôster do formato powerpoint (ppt) para salvar em PDF.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Trebuchet MS" w:cs="Trebuchet MS" w:eastAsia="Trebuchet MS" w:hAnsi="Trebuchet MS"/>
          <w:color w:val="212121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Passo 4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Finalize a submissão de seu pôster no formulário: </w:t>
      </w:r>
      <w:sdt>
        <w:sdtPr>
          <w:tag w:val="goog_rdk_3"/>
        </w:sdtPr>
        <w:sdtContent>
          <w:commentRangeStart w:id="3"/>
        </w:sdtContent>
      </w:sdt>
      <w:sdt>
        <w:sdtPr>
          <w:tag w:val="goog_rdk_4"/>
        </w:sdtPr>
        <w:sdtContent>
          <w:commentRangeStart w:id="4"/>
        </w:sdtContent>
      </w:sdt>
      <w:hyperlink r:id="rId13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highlight w:val="yellow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Trebuchet MS" w:cs="Trebuchet MS" w:eastAsia="Trebuchet MS" w:hAnsi="Trebuchet MS"/>
          <w:highlight w:val="yellow"/>
          <w:rtl w:val="0"/>
        </w:rPr>
        <w:t xml:space="preserve">.</w:t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São Paulo, 05 de maio de 2025.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Comissão Científica</w:t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40" w:w="11900" w:orient="portrait"/>
      <w:pgMar w:bottom="1961" w:top="302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ássia Dalbosco" w:id="0" w:date="2025-04-16T17:36:06Z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também.</w:t>
      </w:r>
    </w:p>
  </w:comment>
  <w:comment w:author="Manuela Salman" w:id="1" w:date="2025-04-16T19:44:17Z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Resolvi o comentário anterior sem querer</w:t>
      </w:r>
    </w:p>
  </w:comment>
  <w:comment w:author="Manuela Salman" w:id="2" w:date="2025-04-16T19:44:52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Sim, aguardamos o @joaorocharodrigues@gmail.com fazer os novos modelos do 7EBSCP para alterarmos os links do Edital</w:t>
      </w:r>
    </w:p>
  </w:comment>
  <w:comment w:author="Cássia Dalbosco" w:id="3" w:date="2025-04-16T17:39:59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do 6º encontro.</w:t>
      </w:r>
    </w:p>
  </w:comment>
  <w:comment w:author="Manuela Salman" w:id="4" w:date="2025-04-16T19:45:54Z"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obrigada &lt;3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54" w15:done="0"/>
  <w15:commentEx w15:paraId="00000055" w15:paraIdParent="00000054" w15:done="0"/>
  <w15:commentEx w15:paraId="00000056" w15:paraIdParent="00000054" w15:done="0"/>
  <w15:commentEx w15:paraId="00000057" w15:done="0"/>
  <w15:commentEx w15:paraId="00000058" w15:paraIdParent="0000005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-1045628</wp:posOffset>
          </wp:positionH>
          <wp:positionV relativeFrom="paragraph">
            <wp:posOffset>-449579</wp:posOffset>
          </wp:positionV>
          <wp:extent cx="7514181" cy="106399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4181" cy="106399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96F9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96F9C"/>
  </w:style>
  <w:style w:type="paragraph" w:styleId="Rodap">
    <w:name w:val="footer"/>
    <w:basedOn w:val="Normal"/>
    <w:link w:val="RodapChar"/>
    <w:uiPriority w:val="99"/>
    <w:unhideWhenUsed w:val="1"/>
    <w:rsid w:val="00196F9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96F9C"/>
  </w:style>
  <w:style w:type="paragraph" w:styleId="PargrafodaLista">
    <w:name w:val="List Paragraph"/>
    <w:basedOn w:val="Normal"/>
    <w:uiPriority w:val="34"/>
    <w:qFormat w:val="1"/>
    <w:rsid w:val="00024A97"/>
    <w:pPr>
      <w:widowControl w:val="0"/>
    </w:pPr>
    <w:rPr>
      <w:rFonts w:ascii="Verdana" w:cs="Verdana" w:eastAsia="Verdana" w:hAnsi="Verdana"/>
      <w:sz w:val="22"/>
      <w:szCs w:val="22"/>
      <w:lang w:eastAsia="pt-BR" w:val="pt-PT"/>
    </w:rPr>
  </w:style>
  <w:style w:type="character" w:styleId="Hyperlink">
    <w:name w:val="Hyperlink"/>
    <w:basedOn w:val="Fontepargpadro"/>
    <w:uiPriority w:val="99"/>
    <w:unhideWhenUsed w:val="1"/>
    <w:rsid w:val="00024A9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24A9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presentation/d/1wFYQ9rW_PbR9vRO3TUUQQWdRxlBl9pzeBBcwoRsbr6g/edit?usp=sharing" TargetMode="External"/><Relationship Id="rId10" Type="http://schemas.openxmlformats.org/officeDocument/2006/relationships/hyperlink" Target="https://docs.google.com/presentation/d/1sFV9qylDAaildrRdqG98I1E_2WdXDJK2IVEmwrhcF94/edit?usp=sharing" TargetMode="External"/><Relationship Id="rId13" Type="http://schemas.openxmlformats.org/officeDocument/2006/relationships/hyperlink" Target="https://doity.com.br/admin/modelos_submissoes/index_submissao/6049" TargetMode="External"/><Relationship Id="rId12" Type="http://schemas.openxmlformats.org/officeDocument/2006/relationships/hyperlink" Target="https://docs.google.com/presentation/d/1sFV9qylDAaildrRdqG98I1E_2WdXDJK2IVEmwrhcF94/edit?usp=sharing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ocs.google.com/presentation/d/1wFYQ9rW_PbR9vRO3TUUQQWdRxlBl9pzeBBcwoRsbr6g/edit?usp=sharing" TargetMode="External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footer" Target="footer3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ZU3u/GWTIwR9mBKo8aCiWRI1A==">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2025-04-10T14:43:00Z</dcterms:created>
  <dc:creator>Usuário do Microsoft Office</dc:creator>
</cp:coreProperties>
</file>