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8E612" w14:textId="77777777" w:rsidR="00E31A47" w:rsidRDefault="009972C2">
      <w:pPr>
        <w:spacing w:after="410" w:line="392" w:lineRule="auto"/>
        <w:ind w:left="946" w:right="946" w:firstLine="0"/>
        <w:jc w:val="center"/>
      </w:pPr>
      <w:r>
        <w:rPr>
          <w:b/>
        </w:rPr>
        <w:t>EDITAL PARA SUBMISSÃO DE MINICURSOS E OFICINAS SEMINÁRIO DE FORMAÇÃO, PRÁTICAS E VIVÊNCIAS PROFISSIONAIS NO CAMPO DA BIBLIOTECONOMIA.</w:t>
      </w:r>
    </w:p>
    <w:p w14:paraId="273EE58E" w14:textId="77777777" w:rsidR="00E31A47" w:rsidRDefault="009972C2">
      <w:pPr>
        <w:ind w:left="0" w:right="0" w:firstLine="708"/>
      </w:pPr>
      <w:r>
        <w:t>A comissão científica do Seminário de formação, práticas e vivências no campo da Biblioteconomia – SEMFOR-BIB/2025, que ac</w:t>
      </w:r>
      <w:r>
        <w:t>ontecerá durante os dias 10 e 11 do mês de Julho, na modalidade presencial na Universidade Federal do Maranhão localizada na Av. dos Portugueses, 1966 - Vila Bacanga, São Luís - MA, com tema “PET Biblioteconomia: 36 anos de história e reflexões”,torna públ</w:t>
      </w:r>
      <w:r>
        <w:t>ico o Edital N° 02/2025 para a submissão de minicursos e oficinas.</w:t>
      </w:r>
    </w:p>
    <w:p w14:paraId="32F94816" w14:textId="77777777" w:rsidR="00E31A47" w:rsidRDefault="009972C2">
      <w:pPr>
        <w:rPr>
          <w:b/>
        </w:rPr>
      </w:pPr>
      <w:r>
        <w:rPr>
          <w:b/>
        </w:rPr>
        <w:t>1 REGRAS GERAIS</w:t>
      </w:r>
    </w:p>
    <w:p w14:paraId="204F431E" w14:textId="77777777" w:rsidR="00E31A47" w:rsidRDefault="009972C2">
      <w:pPr>
        <w:spacing w:after="0" w:line="360" w:lineRule="auto"/>
        <w:ind w:left="0" w:right="0" w:firstLine="0"/>
      </w:pPr>
      <w:r>
        <w:t>1.1 É exigida a inscrição no SEMFOR-BIB/2025 de pelo menos 1 (um) proponente para a submissão de oficina ou minicurso, sendo este o responsável pela ministração da modalidad</w:t>
      </w:r>
      <w:r>
        <w:t>e que submeteu, respeitando o que é dito na subseção 1.5.</w:t>
      </w:r>
    </w:p>
    <w:p w14:paraId="1BCEA88C" w14:textId="77777777" w:rsidR="00E31A47" w:rsidRDefault="009972C2">
      <w:pPr>
        <w:spacing w:after="0" w:line="360" w:lineRule="auto"/>
        <w:ind w:left="0" w:right="0" w:firstLine="0"/>
      </w:pPr>
      <w:r>
        <w:t xml:space="preserve">1.2 As propostas de minicursos e oficinas devem obedecer o tema dos GTs descritos no Edital nº 01 (Submissão de trabalho), assim como temas gerais incluídos nas áreas que o SEMFOR-BIB/2025 abrange. </w:t>
      </w:r>
      <w:r>
        <w:t>As propostas serão avaliadas pela Comissão Científica.</w:t>
      </w:r>
    </w:p>
    <w:p w14:paraId="6224C3BF" w14:textId="77777777" w:rsidR="00E31A47" w:rsidRDefault="009972C2">
      <w:pPr>
        <w:spacing w:after="0" w:line="360" w:lineRule="auto"/>
        <w:ind w:left="0" w:right="0" w:firstLine="0"/>
      </w:pPr>
      <w:r>
        <w:t>1.3 Em casos de submissão da mesma proposta por mais de um autor, será considerada apenas a última. Cada congressista poderá submeter 1 (uma) proposta, sendo esta de sua autoria ou coautoria. A propost</w:t>
      </w:r>
      <w:r>
        <w:t>a recebida que não houver indicação de autoria será automaticamente eliminada do processo de avaliação.</w:t>
      </w:r>
    </w:p>
    <w:p w14:paraId="37765BC4" w14:textId="77777777" w:rsidR="00E31A47" w:rsidRDefault="009972C2">
      <w:pPr>
        <w:spacing w:after="0" w:line="360" w:lineRule="auto"/>
        <w:ind w:left="0" w:right="0" w:firstLine="0"/>
      </w:pPr>
      <w:r>
        <w:t xml:space="preserve">1.4  </w:t>
      </w:r>
      <w:r>
        <w:t>H</w:t>
      </w:r>
      <w:r>
        <w:t>averá limitação de participantes nas oficinas ou minicursos.</w:t>
      </w:r>
    </w:p>
    <w:p w14:paraId="52AB3ED3" w14:textId="77777777" w:rsidR="00E31A47" w:rsidRDefault="009972C2">
      <w:pPr>
        <w:spacing w:after="0" w:line="360" w:lineRule="auto"/>
        <w:ind w:left="0" w:right="0" w:firstLine="0"/>
      </w:pPr>
      <w:r>
        <w:t>1.5 Os minicursos e oficinas deverão ser ministrados por, no mínimo 1 (um) ministrant</w:t>
      </w:r>
      <w:r>
        <w:t>e. Não será permitido o envolvimento de terceiros na ministração, apenas dos autores. Os minicursos e oficinas poderão ser ministrados por:</w:t>
      </w:r>
    </w:p>
    <w:p w14:paraId="0E960F94" w14:textId="77777777" w:rsidR="00E31A47" w:rsidRDefault="009972C2">
      <w:pPr>
        <w:numPr>
          <w:ilvl w:val="0"/>
          <w:numId w:val="3"/>
        </w:numPr>
        <w:spacing w:after="0" w:line="360" w:lineRule="auto"/>
        <w:ind w:right="0"/>
      </w:pPr>
      <w:bookmarkStart w:id="0" w:name="_heading=h.n07tx1yoyztp" w:colFirst="0" w:colLast="0"/>
      <w:bookmarkEnd w:id="0"/>
      <w:r>
        <w:t>discentes e docentes das áreas dos  GTs descritos no Edital 01, de todas as Instituições de Ensino Superior (IES) do</w:t>
      </w:r>
      <w:r>
        <w:t xml:space="preserve"> país;</w:t>
      </w:r>
    </w:p>
    <w:p w14:paraId="2DE05BF6" w14:textId="77777777" w:rsidR="00E31A47" w:rsidRDefault="009972C2">
      <w:pPr>
        <w:numPr>
          <w:ilvl w:val="0"/>
          <w:numId w:val="3"/>
        </w:numPr>
        <w:spacing w:after="0" w:line="360" w:lineRule="auto"/>
        <w:ind w:right="0"/>
      </w:pPr>
      <w:bookmarkStart w:id="1" w:name="_heading=h.1q1gz2g0vkw" w:colFirst="0" w:colLast="0"/>
      <w:bookmarkEnd w:id="1"/>
      <w:r>
        <w:t xml:space="preserve">discentes e docentes das seguintes instituições, independente do curso: </w:t>
      </w:r>
      <w:hyperlink r:id="rId8">
        <w:r>
          <w:t>Universidade Federal do Maranhão (UFMA)</w:t>
        </w:r>
      </w:hyperlink>
      <w:r>
        <w:t xml:space="preserve">,  </w:t>
      </w:r>
      <w:hyperlink r:id="rId9">
        <w:r>
          <w:t>Universidade Estadual do Maranhão (UEMA)</w:t>
        </w:r>
      </w:hyperlink>
      <w:r>
        <w:t xml:space="preserve">, </w:t>
      </w:r>
      <w:hyperlink r:id="rId10">
        <w:r>
          <w:t>Instituto Federal do Maranhão (IFMA)</w:t>
        </w:r>
      </w:hyperlink>
      <w:r>
        <w:t xml:space="preserve">,  </w:t>
      </w:r>
      <w:hyperlink r:id="rId11">
        <w:r>
          <w:t>Centro Universitário do Maranhão (CEUMA)</w:t>
        </w:r>
      </w:hyperlink>
      <w:r>
        <w:t xml:space="preserve">, </w:t>
      </w:r>
      <w:hyperlink r:id="rId12">
        <w:r>
          <w:t>Faculdade Atenas Maranhense (FAMA)</w:t>
        </w:r>
      </w:hyperlink>
      <w:r>
        <w:t xml:space="preserve">, </w:t>
      </w:r>
      <w:hyperlink r:id="rId13">
        <w:r>
          <w:t>Faculdade Brasileira de Estudos Avançados (FABEA)</w:t>
        </w:r>
      </w:hyperlink>
      <w:r>
        <w:t xml:space="preserve">,  </w:t>
      </w:r>
      <w:hyperlink r:id="rId14">
        <w:r>
          <w:t>Faculdade de Ciências Humanas e Sociais Aplicadas (FACSÃ</w:t>
        </w:r>
        <w:r>
          <w:t>OLUÍS)</w:t>
        </w:r>
      </w:hyperlink>
      <w:r>
        <w:t xml:space="preserve">, </w:t>
      </w:r>
      <w:hyperlink r:id="rId15">
        <w:r>
          <w:t>Faculdade do Estado do Maranhão (FACEM)</w:t>
        </w:r>
      </w:hyperlink>
      <w:r>
        <w:t xml:space="preserve">, </w:t>
      </w:r>
      <w:hyperlink r:id="rId16">
        <w:r>
          <w:t>Faculdade do Maranhão (FACAM)</w:t>
        </w:r>
      </w:hyperlink>
      <w:r>
        <w:t xml:space="preserve">, </w:t>
      </w:r>
      <w:hyperlink r:id="rId17">
        <w:r>
          <w:t>Faculdade Santa Fé (CESSF)</w:t>
        </w:r>
      </w:hyperlink>
      <w:r>
        <w:t xml:space="preserve">, </w:t>
      </w:r>
      <w:hyperlink r:id="rId18">
        <w:r>
          <w:t>Faculdade Santa Terezinha (CEST)</w:t>
        </w:r>
      </w:hyperlink>
      <w:r>
        <w:t xml:space="preserve">, </w:t>
      </w:r>
      <w:hyperlink r:id="rId19">
        <w:r>
          <w:t>Faculdade São Luís (FSL)</w:t>
        </w:r>
      </w:hyperlink>
      <w:r>
        <w:t xml:space="preserve">, </w:t>
      </w:r>
      <w:hyperlink r:id="rId20">
        <w:r>
          <w:t>Instituto de Estudos Superiores do Maranhão (IESMA)</w:t>
        </w:r>
      </w:hyperlink>
      <w:r>
        <w:t>,</w:t>
      </w:r>
      <w:hyperlink r:id="rId21">
        <w:r>
          <w:t>Instituto Florence, de Ensino Superior (IFES)</w:t>
        </w:r>
      </w:hyperlink>
      <w:r>
        <w:t xml:space="preserve">, </w:t>
      </w:r>
      <w:hyperlink r:id="rId22">
        <w:r>
          <w:t xml:space="preserve">Unidade de Ensino Superior Dom Bosco </w:t>
        </w:r>
        <w:r>
          <w:t>(UNDB)</w:t>
        </w:r>
      </w:hyperlink>
      <w:r>
        <w:t>, Ana Nery, Estácio.</w:t>
      </w:r>
    </w:p>
    <w:p w14:paraId="1334B2E1" w14:textId="77777777" w:rsidR="00E31A47" w:rsidRDefault="009972C2">
      <w:pPr>
        <w:numPr>
          <w:ilvl w:val="0"/>
          <w:numId w:val="3"/>
        </w:numPr>
        <w:spacing w:after="0" w:line="360" w:lineRule="auto"/>
        <w:ind w:right="0"/>
      </w:pPr>
      <w:bookmarkStart w:id="2" w:name="_heading=h.jqxgvdk549z8" w:colFirst="0" w:colLast="0"/>
      <w:bookmarkEnd w:id="2"/>
      <w:r>
        <w:t>Profissionais da Informação que estejam atuando nas mais diversas áreas do campo profissional.</w:t>
      </w:r>
    </w:p>
    <w:p w14:paraId="67BF124A" w14:textId="77777777" w:rsidR="00E31A47" w:rsidRDefault="009972C2">
      <w:pPr>
        <w:spacing w:after="0" w:line="360" w:lineRule="auto"/>
        <w:ind w:left="0" w:right="0" w:firstLine="0"/>
      </w:pPr>
      <w:bookmarkStart w:id="3" w:name="_heading=h.6zvdmzuiz5p2" w:colFirst="0" w:colLast="0"/>
      <w:bookmarkEnd w:id="3"/>
      <w:r>
        <w:t>1.6 Será disponibilizado no site oficial do evento, na aba “editais”, o template para a submissão de minicursos e oficinas, tal qual o</w:t>
      </w:r>
      <w:r>
        <w:t xml:space="preserve">correu com os trabalhos acadêmicos, descrito no Edital nº </w:t>
      </w:r>
      <w:r>
        <w:rPr>
          <w:highlight w:val="yellow"/>
        </w:rPr>
        <w:t>01</w:t>
      </w:r>
      <w:r>
        <w:t xml:space="preserve">. O responsável pela submissão da proposta deverá enviar o template pelo site do evento na </w:t>
      </w:r>
      <w:r>
        <w:rPr>
          <w:highlight w:val="yellow"/>
        </w:rPr>
        <w:t>aba submissões</w:t>
      </w:r>
      <w:r>
        <w:t xml:space="preserve">  e clicar em minicursos e oficinas, e aguardar a mensagem de confirmação de recebimento.</w:t>
      </w:r>
    </w:p>
    <w:p w14:paraId="282D95B3" w14:textId="77777777" w:rsidR="00E31A47" w:rsidRDefault="009972C2">
      <w:pPr>
        <w:spacing w:after="0" w:line="360" w:lineRule="auto"/>
        <w:ind w:left="0" w:right="0" w:firstLine="0"/>
      </w:pPr>
      <w:bookmarkStart w:id="4" w:name="_heading=h.scln3t9srzkx" w:colFirst="0" w:colLast="0"/>
      <w:bookmarkEnd w:id="4"/>
      <w:r>
        <w:t>1</w:t>
      </w:r>
      <w:r>
        <w:t>.7 As propostas submetidas não poderão ser substituídas ou corrigidas, com exceção das modificações referentes a sugestões e alterações solicitadas pela comissão científica.</w:t>
      </w:r>
    </w:p>
    <w:p w14:paraId="77D4AE52" w14:textId="77777777" w:rsidR="00E31A47" w:rsidRDefault="009972C2">
      <w:pPr>
        <w:spacing w:after="0" w:line="360" w:lineRule="auto"/>
        <w:ind w:left="0" w:right="0" w:firstLine="0"/>
      </w:pPr>
      <w:r>
        <w:t xml:space="preserve">1.8 Somente serão aceitas as propostas enviadas dentro do período de </w:t>
      </w:r>
      <w:r>
        <w:rPr>
          <w:highlight w:val="yellow"/>
        </w:rPr>
        <w:t>02 de Junho d</w:t>
      </w:r>
      <w:r>
        <w:rPr>
          <w:highlight w:val="yellow"/>
        </w:rPr>
        <w:t>e 2025 a 12 de junho de 2025</w:t>
      </w:r>
      <w:r>
        <w:t xml:space="preserve">. O resultado final das submissões será divulgado no dia </w:t>
      </w:r>
      <w:r>
        <w:rPr>
          <w:highlight w:val="yellow"/>
        </w:rPr>
        <w:t>15 de junho de 2025</w:t>
      </w:r>
      <w:r>
        <w:t>, conforme descrito no cronograma (seção 4).</w:t>
      </w:r>
    </w:p>
    <w:p w14:paraId="353065C4" w14:textId="77777777" w:rsidR="00E31A47" w:rsidRDefault="009972C2">
      <w:pPr>
        <w:spacing w:after="0" w:line="360" w:lineRule="auto"/>
        <w:ind w:left="0" w:right="0" w:firstLine="0"/>
      </w:pPr>
      <w:r>
        <w:t>1.9 É de responsabilidade da Comissão Científica do SEMFOR-BIB/2025:</w:t>
      </w:r>
    </w:p>
    <w:p w14:paraId="1CBCF249" w14:textId="77777777" w:rsidR="00E31A47" w:rsidRDefault="009972C2">
      <w:pPr>
        <w:numPr>
          <w:ilvl w:val="0"/>
          <w:numId w:val="1"/>
        </w:numPr>
        <w:spacing w:after="0" w:line="360" w:lineRule="auto"/>
        <w:ind w:right="0"/>
      </w:pPr>
      <w:r>
        <w:t>avaliar as propostas submetidas;</w:t>
      </w:r>
    </w:p>
    <w:p w14:paraId="17A7AB72" w14:textId="77777777" w:rsidR="00E31A47" w:rsidRDefault="009972C2">
      <w:pPr>
        <w:numPr>
          <w:ilvl w:val="0"/>
          <w:numId w:val="1"/>
        </w:numPr>
        <w:spacing w:after="0" w:line="360" w:lineRule="auto"/>
        <w:ind w:right="0"/>
      </w:pPr>
      <w:bookmarkStart w:id="5" w:name="_heading=h.rfnzosak4dfu" w:colFirst="0" w:colLast="0"/>
      <w:bookmarkEnd w:id="5"/>
      <w:r>
        <w:t>divulgar o resultado final das submissões;</w:t>
      </w:r>
    </w:p>
    <w:p w14:paraId="1668EE7D" w14:textId="77777777" w:rsidR="00E31A47" w:rsidRDefault="009972C2">
      <w:pPr>
        <w:numPr>
          <w:ilvl w:val="0"/>
          <w:numId w:val="1"/>
        </w:numPr>
        <w:spacing w:after="0" w:line="360" w:lineRule="auto"/>
        <w:ind w:right="0"/>
      </w:pPr>
      <w:bookmarkStart w:id="6" w:name="_heading=h.te1iegmv3ymx" w:colFirst="0" w:colLast="0"/>
      <w:bookmarkEnd w:id="6"/>
      <w:r>
        <w:t>definir e divulgar os dias, horários e links de acesso para participação nos minicursos e oficinas, de forma pr</w:t>
      </w:r>
      <w:r>
        <w:t>évia;</w:t>
      </w:r>
    </w:p>
    <w:p w14:paraId="5291DC1E" w14:textId="77777777" w:rsidR="00E31A47" w:rsidRDefault="009972C2">
      <w:pPr>
        <w:numPr>
          <w:ilvl w:val="0"/>
          <w:numId w:val="1"/>
        </w:numPr>
        <w:spacing w:after="0" w:line="360" w:lineRule="auto"/>
        <w:ind w:right="0"/>
      </w:pPr>
      <w:bookmarkStart w:id="7" w:name="_heading=h.bu3qv4n4gl3j" w:colFirst="0" w:colLast="0"/>
      <w:bookmarkEnd w:id="7"/>
      <w:r>
        <w:t>estabelecer o diálogo entre comissão organizadora do evento e ministrantes, caso haja necessidade de explicações quanto a algum assunto não abordado, ou que não esteja autoexplicativo, neste edital.</w:t>
      </w:r>
    </w:p>
    <w:p w14:paraId="40B65945" w14:textId="77777777" w:rsidR="00E31A47" w:rsidRDefault="009972C2">
      <w:r>
        <w:rPr>
          <w:b/>
        </w:rPr>
        <w:t>2 SOBRE MINICURSO E OFICINAS</w:t>
      </w:r>
    </w:p>
    <w:p w14:paraId="2E8B74E6" w14:textId="77777777" w:rsidR="00E31A47" w:rsidRDefault="009972C2">
      <w:pPr>
        <w:rPr>
          <w:highlight w:val="white"/>
        </w:rPr>
      </w:pPr>
      <w:r>
        <w:t xml:space="preserve">2.1 </w:t>
      </w:r>
      <w:r>
        <w:rPr>
          <w:highlight w:val="white"/>
        </w:rPr>
        <w:t xml:space="preserve">O minicurso é uma modalidade de curta duração que oferece atividades de caráter teórico, proporcionando aos participantes novos conhecimentos e experiências enriquecedoras, baseadas na expertise de um ou mais ministrantes. </w:t>
      </w:r>
      <w:r>
        <w:rPr>
          <w:highlight w:val="white"/>
        </w:rPr>
        <w:t xml:space="preserve">Além de abordar conteúdos teóricos, essa modalidade também possibilita a realização de atividades práticas, promovendo uma aprendizagem mais dinâmica e aplicada. O objetivo do minicurso é, por meio de diversas </w:t>
      </w:r>
      <w:r>
        <w:rPr>
          <w:highlight w:val="white"/>
        </w:rPr>
        <w:lastRenderedPageBreak/>
        <w:t>metodologias, apresentar de forma abrangente u</w:t>
      </w:r>
      <w:r>
        <w:rPr>
          <w:highlight w:val="white"/>
        </w:rPr>
        <w:t>m tema específico, estimulando a reflexão e o aprofundamento dos participantes sobre o assunto em questão.</w:t>
      </w:r>
    </w:p>
    <w:p w14:paraId="37106450" w14:textId="77777777" w:rsidR="00E31A47" w:rsidRDefault="009972C2">
      <w:r>
        <w:t>2.2 A seguir, são descritas as regras gerais dos minicursos:</w:t>
      </w:r>
    </w:p>
    <w:p w14:paraId="0AE512DA" w14:textId="77777777" w:rsidR="00E31A47" w:rsidRDefault="009972C2">
      <w:pPr>
        <w:numPr>
          <w:ilvl w:val="0"/>
          <w:numId w:val="6"/>
        </w:numPr>
        <w:spacing w:after="0"/>
      </w:pPr>
      <w:r>
        <w:t>serão oferecidas 2 (duas) vagas, contudo, haverá uma lista de reserva com proposta elegí</w:t>
      </w:r>
      <w:r>
        <w:t>veis, caso haja desistência;</w:t>
      </w:r>
    </w:p>
    <w:p w14:paraId="1110FB1B" w14:textId="77777777" w:rsidR="00E31A47" w:rsidRDefault="009972C2">
      <w:pPr>
        <w:numPr>
          <w:ilvl w:val="0"/>
          <w:numId w:val="6"/>
        </w:numPr>
        <w:spacing w:after="0"/>
      </w:pPr>
      <w:bookmarkStart w:id="8" w:name="_heading=h.vjma56jfv7j" w:colFirst="0" w:colLast="0"/>
      <w:bookmarkEnd w:id="8"/>
      <w:r>
        <w:t>os ministrantes deverão adequar seus minicursos para terem duração mínima de 1h (uma) hora e máxima 1:30min (uma hora e trinta minutos);</w:t>
      </w:r>
    </w:p>
    <w:p w14:paraId="537E0057" w14:textId="77777777" w:rsidR="00E31A47" w:rsidRDefault="009972C2">
      <w:pPr>
        <w:numPr>
          <w:ilvl w:val="0"/>
          <w:numId w:val="6"/>
        </w:numPr>
      </w:pPr>
      <w:bookmarkStart w:id="9" w:name="_heading=h.21uprjm4wbkg" w:colFirst="0" w:colLast="0"/>
      <w:bookmarkEnd w:id="9"/>
      <w:r>
        <w:t>os ministrantes devem estar comprometidos em submeter suas propostas de acordo com o templ</w:t>
      </w:r>
      <w:r>
        <w:t>ate disponibilizado.</w:t>
      </w:r>
    </w:p>
    <w:p w14:paraId="23DFF907" w14:textId="77777777" w:rsidR="00E31A47" w:rsidRDefault="009972C2">
      <w:r>
        <w:t xml:space="preserve">2.3 </w:t>
      </w:r>
      <w:r>
        <w:rPr>
          <w:highlight w:val="white"/>
        </w:rPr>
        <w:t xml:space="preserve">A oficina é uma modalidade que proporciona atividades práticas, promovendo a troca de conhecimentos e experiências entre os participantes. Este ambiente é caracterizado por ser aberto ao debate e à discussão sobre o tema abordado, </w:t>
      </w:r>
      <w:r>
        <w:rPr>
          <w:highlight w:val="white"/>
        </w:rPr>
        <w:t>incentivando a colaboração e a interação. O principal objetivo da oficina é permitir a aplicação prática de conhecimentos já adquiridos ou explorar novos conteúdos que os participantes estejam dispostos a aprender, sempre levando em consideração o interess</w:t>
      </w:r>
      <w:r>
        <w:rPr>
          <w:highlight w:val="white"/>
        </w:rPr>
        <w:t>e e a propensão de cada um para o tema proposto. Dessa forma, as oficinas se tornam espaços dinâmicos de aprendizado e crescimento coletivo.</w:t>
      </w:r>
    </w:p>
    <w:p w14:paraId="626138D7" w14:textId="77777777" w:rsidR="00E31A47" w:rsidRDefault="009972C2">
      <w:r>
        <w:t>2.4 A seguir, são descritas as regras gerais das oficinas:</w:t>
      </w:r>
    </w:p>
    <w:p w14:paraId="46CE6BE4" w14:textId="77777777" w:rsidR="00E31A47" w:rsidRDefault="009972C2">
      <w:pPr>
        <w:numPr>
          <w:ilvl w:val="0"/>
          <w:numId w:val="4"/>
        </w:numPr>
        <w:spacing w:after="0"/>
      </w:pPr>
      <w:r>
        <w:t>serão oferecidas 2 (duas) vagas, contudo, haverá uma lis</w:t>
      </w:r>
      <w:r>
        <w:t>ta de reserva com proposta elegíveis, caso haja desistência;</w:t>
      </w:r>
    </w:p>
    <w:p w14:paraId="780DF738" w14:textId="77777777" w:rsidR="00E31A47" w:rsidRDefault="009972C2">
      <w:pPr>
        <w:numPr>
          <w:ilvl w:val="0"/>
          <w:numId w:val="4"/>
        </w:numPr>
        <w:spacing w:after="0"/>
      </w:pPr>
      <w:bookmarkStart w:id="10" w:name="_heading=h.emgf1sqiw6tc" w:colFirst="0" w:colLast="0"/>
      <w:bookmarkEnd w:id="10"/>
      <w:r>
        <w:t>os ministrantes deverão adequar suas oficinas para terem duração mínima de 1 (uma) hora e máxima 1:30min (uma hora e trinta minutos);</w:t>
      </w:r>
    </w:p>
    <w:p w14:paraId="4AD2270A" w14:textId="77777777" w:rsidR="00E31A47" w:rsidRDefault="009972C2">
      <w:pPr>
        <w:numPr>
          <w:ilvl w:val="0"/>
          <w:numId w:val="4"/>
        </w:numPr>
      </w:pPr>
      <w:bookmarkStart w:id="11" w:name="_heading=h.g1wwrw7z4ldz" w:colFirst="0" w:colLast="0"/>
      <w:bookmarkEnd w:id="11"/>
      <w:r>
        <w:t>os ministrantes devem estar comprometidos em submeter suas pr</w:t>
      </w:r>
      <w:r>
        <w:t>opostas de acordo com o template disponibilizado.</w:t>
      </w:r>
    </w:p>
    <w:p w14:paraId="7B3082AC" w14:textId="77777777" w:rsidR="00E31A47" w:rsidRDefault="009972C2">
      <w:pPr>
        <w:ind w:left="0"/>
        <w:rPr>
          <w:b/>
        </w:rPr>
      </w:pPr>
      <w:bookmarkStart w:id="12" w:name="_heading=h.fyr9gxz6jlg6" w:colFirst="0" w:colLast="0"/>
      <w:bookmarkEnd w:id="12"/>
      <w:r>
        <w:rPr>
          <w:b/>
        </w:rPr>
        <w:t>3 SELEÇÃO DAS PROPOSTAS</w:t>
      </w:r>
    </w:p>
    <w:p w14:paraId="0F11EABC" w14:textId="77777777" w:rsidR="00E31A47" w:rsidRDefault="009972C2">
      <w:pPr>
        <w:ind w:left="0"/>
      </w:pPr>
      <w:bookmarkStart w:id="13" w:name="_heading=h.lllpqqnn7tpy" w:colFirst="0" w:colLast="0"/>
      <w:bookmarkEnd w:id="13"/>
      <w:r>
        <w:t>3.1 As propostas das oficinas e dos minicursos serão selecionadas com base na ordem de envio.</w:t>
      </w:r>
    </w:p>
    <w:p w14:paraId="3D66F7A7" w14:textId="77777777" w:rsidR="00E31A47" w:rsidRDefault="009972C2">
      <w:pPr>
        <w:ind w:left="0"/>
      </w:pPr>
      <w:bookmarkStart w:id="14" w:name="_heading=h.8u2oclylgxb7" w:colFirst="0" w:colLast="0"/>
      <w:bookmarkEnd w:id="14"/>
      <w:r>
        <w:t>3.2  Serão selecionadas para a avaliação apenas as propostas de minicursos e de oficinas</w:t>
      </w:r>
      <w:r>
        <w:t xml:space="preserve"> que melhor estiverem dentro das temáticas dos GTs, assim como é descrito no item 1.2.</w:t>
      </w:r>
    </w:p>
    <w:p w14:paraId="323794D7" w14:textId="77777777" w:rsidR="00E31A47" w:rsidRDefault="009972C2">
      <w:pPr>
        <w:ind w:left="0"/>
      </w:pPr>
      <w:bookmarkStart w:id="15" w:name="_heading=h.vxzsx0ws6meb" w:colFirst="0" w:colLast="0"/>
      <w:bookmarkEnd w:id="15"/>
      <w:r>
        <w:t>3.3 Mas apenas 4 (quatro) propostas serão aceitas a partir da avaliação criteriosa, sendo estas 2 (duas) propostas de oficina e 2 (duas) de minicursos.</w:t>
      </w:r>
    </w:p>
    <w:p w14:paraId="1955C769" w14:textId="77777777" w:rsidR="00E31A47" w:rsidRDefault="009972C2">
      <w:r>
        <w:rPr>
          <w:b/>
        </w:rPr>
        <w:t>4 CRITÉRIOS DE AV</w:t>
      </w:r>
      <w:r>
        <w:rPr>
          <w:b/>
        </w:rPr>
        <w:t>ALIAÇÃO</w:t>
      </w:r>
    </w:p>
    <w:p w14:paraId="0ACFCFAE" w14:textId="77777777" w:rsidR="00E31A47" w:rsidRDefault="009972C2">
      <w:r>
        <w:lastRenderedPageBreak/>
        <w:t>4.1 As proposta de minicursos e oficinas deverão atender os seguintes critérios:</w:t>
      </w:r>
    </w:p>
    <w:p w14:paraId="615EF317" w14:textId="77777777" w:rsidR="00E31A47" w:rsidRDefault="009972C2">
      <w:pPr>
        <w:numPr>
          <w:ilvl w:val="0"/>
          <w:numId w:val="2"/>
        </w:numPr>
        <w:spacing w:after="0"/>
      </w:pPr>
      <w:r>
        <w:t>relevância acadêmica, técnica, temática ou cultural;</w:t>
      </w:r>
    </w:p>
    <w:p w14:paraId="12A0B1FE" w14:textId="77777777" w:rsidR="00E31A47" w:rsidRDefault="009972C2">
      <w:pPr>
        <w:numPr>
          <w:ilvl w:val="0"/>
          <w:numId w:val="2"/>
        </w:numPr>
        <w:spacing w:after="0"/>
      </w:pPr>
      <w:bookmarkStart w:id="16" w:name="_heading=h.yf1s3v1ywbrf" w:colFirst="0" w:colLast="0"/>
      <w:bookmarkEnd w:id="16"/>
      <w:r>
        <w:t>clareza, concisão, articulação e sistematização dos conceitos e ideias;</w:t>
      </w:r>
    </w:p>
    <w:p w14:paraId="39D921AF" w14:textId="77777777" w:rsidR="00E31A47" w:rsidRDefault="009972C2">
      <w:pPr>
        <w:numPr>
          <w:ilvl w:val="0"/>
          <w:numId w:val="2"/>
        </w:numPr>
        <w:spacing w:after="0"/>
      </w:pPr>
      <w:bookmarkStart w:id="17" w:name="_heading=h.xok7h4ww6b42" w:colFirst="0" w:colLast="0"/>
      <w:bookmarkEnd w:id="17"/>
      <w:r>
        <w:t>adequação da metodologia aos objetivos e à</w:t>
      </w:r>
      <w:r>
        <w:t xml:space="preserve"> proposta apresentada;</w:t>
      </w:r>
    </w:p>
    <w:p w14:paraId="59EE0A31" w14:textId="77777777" w:rsidR="00E31A47" w:rsidRDefault="009972C2">
      <w:pPr>
        <w:numPr>
          <w:ilvl w:val="0"/>
          <w:numId w:val="2"/>
        </w:numPr>
        <w:spacing w:after="0"/>
      </w:pPr>
      <w:bookmarkStart w:id="18" w:name="_heading=h.2hpmdhbzwyc0" w:colFirst="0" w:colLast="0"/>
      <w:bookmarkEnd w:id="18"/>
      <w:r>
        <w:t>exequibilidade da proposta de minicurso/oficina PRESENCIAL;</w:t>
      </w:r>
    </w:p>
    <w:p w14:paraId="1C09EEEB" w14:textId="77777777" w:rsidR="00E31A47" w:rsidRDefault="009972C2">
      <w:pPr>
        <w:numPr>
          <w:ilvl w:val="0"/>
          <w:numId w:val="2"/>
        </w:numPr>
      </w:pPr>
      <w:bookmarkStart w:id="19" w:name="_heading=h.udlfb957swwc" w:colFirst="0" w:colLast="0"/>
      <w:bookmarkEnd w:id="19"/>
      <w:r>
        <w:t>coerência com as normas de submissão de minicursos/oficinas.</w:t>
      </w:r>
    </w:p>
    <w:p w14:paraId="441F5D2D" w14:textId="77777777" w:rsidR="00E31A47" w:rsidRDefault="009972C2">
      <w:r>
        <w:t>4.2 Caso ocorra um empate entre os projetos propostos, os seguintes critérios</w:t>
      </w:r>
    </w:p>
    <w:p w14:paraId="02465CD8" w14:textId="77777777" w:rsidR="00E31A47" w:rsidRDefault="009972C2">
      <w:r>
        <w:t>servirão para orientar o desempate</w:t>
      </w:r>
      <w:r>
        <w:t>:</w:t>
      </w:r>
    </w:p>
    <w:p w14:paraId="6064879C" w14:textId="77777777" w:rsidR="00E31A47" w:rsidRDefault="009972C2">
      <w:pPr>
        <w:numPr>
          <w:ilvl w:val="0"/>
          <w:numId w:val="5"/>
        </w:numPr>
        <w:spacing w:after="0"/>
      </w:pPr>
      <w:r>
        <w:t>adequação aos critérios descritos anteriormente (subseção 3.1);</w:t>
      </w:r>
    </w:p>
    <w:p w14:paraId="0BB34DE9" w14:textId="77777777" w:rsidR="00E31A47" w:rsidRDefault="009972C2">
      <w:pPr>
        <w:numPr>
          <w:ilvl w:val="0"/>
          <w:numId w:val="5"/>
        </w:numPr>
      </w:pPr>
      <w:bookmarkStart w:id="20" w:name="_heading=h.fae93ch40l0e" w:colFirst="0" w:colLast="0"/>
      <w:bookmarkEnd w:id="20"/>
      <w:r>
        <w:t>abrangência do público alvo.</w:t>
      </w:r>
    </w:p>
    <w:p w14:paraId="78C08CC7" w14:textId="77777777" w:rsidR="00E31A47" w:rsidRDefault="009972C2">
      <w:pPr>
        <w:rPr>
          <w:b/>
        </w:rPr>
      </w:pPr>
      <w:r>
        <w:rPr>
          <w:b/>
        </w:rPr>
        <w:t>5 CRONOGRAMA</w:t>
      </w:r>
    </w:p>
    <w:sdt>
      <w:sdtPr>
        <w:tag w:val="goog_rdk_0"/>
        <w:id w:val="422305453"/>
        <w:lock w:val="contentLocked"/>
      </w:sdtPr>
      <w:sdtEndPr/>
      <w:sdtContent>
        <w:tbl>
          <w:tblPr>
            <w:tblStyle w:val="a0"/>
            <w:tblW w:w="9061" w:type="dxa"/>
            <w:tblInd w:w="1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0"/>
            <w:gridCol w:w="4531"/>
          </w:tblGrid>
          <w:tr w:rsidR="00E31A47" w14:paraId="636A2B39" w14:textId="77777777">
            <w:tc>
              <w:tcPr>
                <w:tcW w:w="4530" w:type="dxa"/>
                <w:shd w:val="clear" w:color="auto" w:fill="B4A7D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E5A3C9" w14:textId="77777777" w:rsidR="00E31A47" w:rsidRDefault="009972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Atividade</w:t>
                </w:r>
              </w:p>
            </w:tc>
            <w:tc>
              <w:tcPr>
                <w:tcW w:w="4530" w:type="dxa"/>
                <w:shd w:val="clear" w:color="auto" w:fill="B4A7D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C9024D" w14:textId="77777777" w:rsidR="00E31A47" w:rsidRDefault="009972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right="0" w:firstLine="0"/>
                  <w:jc w:val="center"/>
                  <w:rPr>
                    <w:b/>
                  </w:rPr>
                </w:pPr>
                <w:r>
                  <w:rPr>
                    <w:b/>
                  </w:rPr>
                  <w:t>Data</w:t>
                </w:r>
              </w:p>
            </w:tc>
          </w:tr>
          <w:tr w:rsidR="00E31A47" w14:paraId="4F5664F5" w14:textId="77777777">
            <w:trPr>
              <w:trHeight w:val="780"/>
            </w:trPr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090F15" w14:textId="77777777" w:rsidR="00E31A47" w:rsidRDefault="009972C2">
                <w:pPr>
                  <w:spacing w:after="0" w:line="276" w:lineRule="auto"/>
                  <w:rPr>
                    <w:b/>
                  </w:rPr>
                </w:pPr>
                <w:r>
                  <w:t xml:space="preserve">Publicação do Edital e Template de submissão </w:t>
                </w:r>
              </w:p>
            </w:tc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948F9E" w14:textId="77777777" w:rsidR="00E31A47" w:rsidRDefault="009972C2">
                <w:pPr>
                  <w:spacing w:after="0" w:line="360" w:lineRule="auto"/>
                  <w:ind w:left="0" w:right="0"/>
                  <w:jc w:val="center"/>
                  <w:rPr>
                    <w:b/>
                  </w:rPr>
                </w:pPr>
                <w:r>
                  <w:t xml:space="preserve"> 2 de junho de 2025</w:t>
                </w:r>
              </w:p>
            </w:tc>
          </w:tr>
          <w:tr w:rsidR="00E31A47" w14:paraId="65FB4D34" w14:textId="77777777"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6BEC90" w14:textId="77777777" w:rsidR="00E31A47" w:rsidRDefault="009972C2">
                <w:pPr>
                  <w:rPr>
                    <w:b/>
                  </w:rPr>
                </w:pPr>
                <w:r>
                  <w:t xml:space="preserve">Início das submissões de projetos </w:t>
                </w:r>
              </w:p>
            </w:tc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5F16D3" w14:textId="77777777" w:rsidR="00E31A47" w:rsidRDefault="009972C2">
                <w:pPr>
                  <w:spacing w:after="0" w:line="360" w:lineRule="auto"/>
                  <w:ind w:left="0" w:right="0"/>
                  <w:jc w:val="center"/>
                  <w:rPr>
                    <w:b/>
                  </w:rPr>
                </w:pPr>
                <w:r>
                  <w:t xml:space="preserve"> 2 de junho de 2025</w:t>
                </w:r>
              </w:p>
            </w:tc>
          </w:tr>
          <w:tr w:rsidR="00E31A47" w14:paraId="41425C7D" w14:textId="77777777"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CDB8B3" w14:textId="77777777" w:rsidR="00E31A47" w:rsidRDefault="009972C2">
                <w:pPr>
                  <w:rPr>
                    <w:b/>
                  </w:rPr>
                </w:pPr>
                <w:r>
                  <w:t>Fim das submissões de projetos</w:t>
                </w:r>
              </w:p>
            </w:tc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33B20D" w14:textId="77777777" w:rsidR="00E31A47" w:rsidRDefault="009972C2">
                <w:pPr>
                  <w:spacing w:after="0" w:line="360" w:lineRule="auto"/>
                  <w:ind w:left="0" w:right="0"/>
                  <w:jc w:val="center"/>
                  <w:rPr>
                    <w:b/>
                  </w:rPr>
                </w:pPr>
                <w:r>
                  <w:t>12  de junho de 2025</w:t>
                </w:r>
              </w:p>
            </w:tc>
          </w:tr>
          <w:tr w:rsidR="00E31A47" w14:paraId="060D05DB" w14:textId="77777777"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E2F0FE" w14:textId="77777777" w:rsidR="00E31A47" w:rsidRDefault="009972C2">
                <w:pPr>
                  <w:rPr>
                    <w:b/>
                  </w:rPr>
                </w:pPr>
                <w:r>
                  <w:t xml:space="preserve">Resultado final das propostas aprovadas </w:t>
                </w:r>
              </w:p>
            </w:tc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4401FD" w14:textId="77777777" w:rsidR="00E31A47" w:rsidRDefault="009972C2">
                <w:pPr>
                  <w:spacing w:after="0" w:line="360" w:lineRule="auto"/>
                  <w:ind w:left="0" w:right="0"/>
                  <w:jc w:val="center"/>
                  <w:rPr>
                    <w:b/>
                  </w:rPr>
                </w:pPr>
                <w:r>
                  <w:t>15 de junho de 2025</w:t>
                </w:r>
              </w:p>
            </w:tc>
          </w:tr>
          <w:tr w:rsidR="00E31A47" w14:paraId="17B282D8" w14:textId="77777777"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A645DA" w14:textId="77777777" w:rsidR="00E31A47" w:rsidRDefault="009972C2">
                <w:r>
                  <w:t>Realização da apresentação dos minicurso e oficinas no I SEMFOR-BIB/2025.</w:t>
                </w:r>
              </w:p>
            </w:tc>
            <w:tc>
              <w:tcPr>
                <w:tcW w:w="45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D29BDE" w14:textId="77777777" w:rsidR="00E31A47" w:rsidRDefault="009972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right="0" w:firstLine="0"/>
                  <w:jc w:val="center"/>
                </w:pPr>
                <w:r>
                  <w:t>10 de julho de 2025</w:t>
                </w:r>
              </w:p>
            </w:tc>
          </w:tr>
        </w:tbl>
      </w:sdtContent>
    </w:sdt>
    <w:p w14:paraId="3652613A" w14:textId="77777777" w:rsidR="00E31A47" w:rsidRDefault="00E31A47">
      <w:pPr>
        <w:ind w:left="0" w:firstLine="0"/>
      </w:pPr>
      <w:bookmarkStart w:id="21" w:name="_heading=h.vzvhzkz0t38q" w:colFirst="0" w:colLast="0"/>
      <w:bookmarkEnd w:id="21"/>
    </w:p>
    <w:p w14:paraId="1168AFDC" w14:textId="77777777" w:rsidR="00E31A47" w:rsidRDefault="009972C2">
      <w:pPr>
        <w:ind w:left="0" w:firstLine="0"/>
        <w:rPr>
          <w:b/>
        </w:rPr>
      </w:pPr>
      <w:r>
        <w:rPr>
          <w:b/>
        </w:rPr>
        <w:t>6 RESULTADOS</w:t>
      </w:r>
    </w:p>
    <w:p w14:paraId="782F50D4" w14:textId="77777777" w:rsidR="00E31A47" w:rsidRDefault="009972C2">
      <w:r>
        <w:t>6</w:t>
      </w:r>
      <w:r>
        <w:t>.1 Após o fim do período de envio de propostas, serão divulgados os resultados nos e-mails dos respectivos autores.</w:t>
      </w:r>
    </w:p>
    <w:p w14:paraId="4A3CC0E9" w14:textId="77777777" w:rsidR="00E31A47" w:rsidRDefault="009972C2">
      <w:r>
        <w:t>6.2 Os autores que tiveram a proposta aceita com restrições, e não enviarem o</w:t>
      </w:r>
    </w:p>
    <w:p w14:paraId="17C19A11" w14:textId="77777777" w:rsidR="00E31A47" w:rsidRDefault="009972C2">
      <w:r>
        <w:t>projeto com correções, será automaticamente desclassificado.</w:t>
      </w:r>
    </w:p>
    <w:p w14:paraId="79403578" w14:textId="77777777" w:rsidR="00E31A47" w:rsidRDefault="009972C2">
      <w:r>
        <w:rPr>
          <w:b/>
        </w:rPr>
        <w:t>7</w:t>
      </w:r>
      <w:r>
        <w:rPr>
          <w:b/>
        </w:rPr>
        <w:t xml:space="preserve"> CERTIFICADOS</w:t>
      </w:r>
    </w:p>
    <w:p w14:paraId="2F503EBF" w14:textId="77777777" w:rsidR="00E31A47" w:rsidRDefault="009972C2">
      <w:r>
        <w:lastRenderedPageBreak/>
        <w:t>7.1 Os minicursos e oficinas ministradas no evento terão certificados de 15 horas disponibilizados pela Comissão Científica, com o nome de todos os autores do projeto apresentado. E  o certificado para ouvintes será  de 4 horas.</w:t>
      </w:r>
    </w:p>
    <w:p w14:paraId="3483EC7F" w14:textId="77777777" w:rsidR="00E31A47" w:rsidRDefault="009972C2">
      <w:r>
        <w:t>7.2 Os partic</w:t>
      </w:r>
      <w:r>
        <w:t>ipantes dos minicursos e oficinas receberão um certificado à parte do evento principal, contendo carga horária de 30 horas.</w:t>
      </w:r>
    </w:p>
    <w:p w14:paraId="44148613" w14:textId="77777777" w:rsidR="00E31A47" w:rsidRDefault="009972C2">
      <w:bookmarkStart w:id="22" w:name="_heading=h.1p0skriffjsk" w:colFirst="0" w:colLast="0"/>
      <w:bookmarkEnd w:id="22"/>
      <w:r>
        <w:t>7.3 Os certificados serão enviados por email para ministrantes e participantes.</w:t>
      </w:r>
    </w:p>
    <w:p w14:paraId="62685ABF" w14:textId="77777777" w:rsidR="00E31A47" w:rsidRDefault="009972C2">
      <w:pPr>
        <w:rPr>
          <w:b/>
        </w:rPr>
      </w:pPr>
      <w:r>
        <w:rPr>
          <w:b/>
        </w:rPr>
        <w:t>8 DISPOSIÇÕES FINAIS</w:t>
      </w:r>
    </w:p>
    <w:p w14:paraId="586E350A" w14:textId="77777777" w:rsidR="00E31A47" w:rsidRDefault="009972C2">
      <w:pPr>
        <w:ind w:left="0" w:firstLine="0"/>
      </w:pPr>
      <w:r>
        <w:t>8.1 Ao se inscreverem e submete</w:t>
      </w:r>
      <w:r>
        <w:t>rem trabalhos, os participantes e autores concordam com todas as determinações presentes neste edital.</w:t>
      </w:r>
    </w:p>
    <w:p w14:paraId="16F5B0CE" w14:textId="77777777" w:rsidR="00E31A47" w:rsidRDefault="009972C2">
      <w:r>
        <w:t>8.2 As condições não previstas no edital serão avaliadas pela comissão organizadora.</w:t>
      </w:r>
    </w:p>
    <w:p w14:paraId="6A8C7F16" w14:textId="77777777" w:rsidR="00E31A47" w:rsidRDefault="00E31A47"/>
    <w:p w14:paraId="2AF46E4C" w14:textId="77777777" w:rsidR="00E31A47" w:rsidRDefault="00E31A47">
      <w:pPr>
        <w:rPr>
          <w:b/>
          <w:color w:val="FF0000"/>
        </w:rPr>
      </w:pPr>
      <w:bookmarkStart w:id="23" w:name="_heading=h.epmiih81e8nr" w:colFirst="0" w:colLast="0"/>
      <w:bookmarkEnd w:id="23"/>
    </w:p>
    <w:p w14:paraId="7E382462" w14:textId="77777777" w:rsidR="00E31A47" w:rsidRDefault="00E31A47">
      <w:pPr>
        <w:rPr>
          <w:b/>
          <w:color w:val="FF0000"/>
        </w:rPr>
      </w:pPr>
      <w:bookmarkStart w:id="24" w:name="_heading=h.8v53dxbh7tcn" w:colFirst="0" w:colLast="0"/>
      <w:bookmarkEnd w:id="24"/>
    </w:p>
    <w:p w14:paraId="4AD8CE71" w14:textId="77777777" w:rsidR="00E31A47" w:rsidRDefault="00E31A47">
      <w:pPr>
        <w:rPr>
          <w:b/>
          <w:color w:val="FF0000"/>
        </w:rPr>
      </w:pPr>
      <w:bookmarkStart w:id="25" w:name="_heading=h.gdufbm36u5ms" w:colFirst="0" w:colLast="0"/>
      <w:bookmarkEnd w:id="25"/>
    </w:p>
    <w:p w14:paraId="7A74B537" w14:textId="77777777" w:rsidR="00E31A47" w:rsidRDefault="00E31A47">
      <w:pPr>
        <w:rPr>
          <w:b/>
          <w:color w:val="FF0000"/>
        </w:rPr>
      </w:pPr>
      <w:bookmarkStart w:id="26" w:name="_heading=h.pi2xnwrm3kgt" w:colFirst="0" w:colLast="0"/>
      <w:bookmarkEnd w:id="26"/>
    </w:p>
    <w:p w14:paraId="6A58FBF5" w14:textId="77777777" w:rsidR="00E31A47" w:rsidRDefault="00E31A47">
      <w:pPr>
        <w:rPr>
          <w:b/>
          <w:color w:val="FF0000"/>
        </w:rPr>
      </w:pPr>
      <w:bookmarkStart w:id="27" w:name="_heading=h.aajos3j9lbmu" w:colFirst="0" w:colLast="0"/>
      <w:bookmarkEnd w:id="27"/>
    </w:p>
    <w:p w14:paraId="72C6E54E" w14:textId="77777777" w:rsidR="00E31A47" w:rsidRDefault="00E31A47">
      <w:pPr>
        <w:rPr>
          <w:b/>
          <w:color w:val="FF0000"/>
        </w:rPr>
      </w:pPr>
      <w:bookmarkStart w:id="28" w:name="_heading=h.ee1voujdvuzp" w:colFirst="0" w:colLast="0"/>
      <w:bookmarkEnd w:id="28"/>
    </w:p>
    <w:p w14:paraId="5357D27A" w14:textId="77777777" w:rsidR="00E31A47" w:rsidRDefault="009972C2">
      <w:pPr>
        <w:jc w:val="center"/>
      </w:pPr>
      <w:r>
        <w:rPr>
          <w:b/>
          <w:color w:val="FF0000"/>
        </w:rPr>
        <w:t>10 de julho</w:t>
      </w:r>
      <w:r>
        <w:t xml:space="preserve"> de 2025, São Luís-MA</w:t>
      </w:r>
    </w:p>
    <w:p w14:paraId="6B3276F2" w14:textId="77777777" w:rsidR="00E31A47" w:rsidRDefault="00E31A47">
      <w:pPr>
        <w:jc w:val="center"/>
      </w:pPr>
    </w:p>
    <w:p w14:paraId="0A0A1FF2" w14:textId="77777777" w:rsidR="00E31A47" w:rsidRDefault="009972C2">
      <w:pPr>
        <w:jc w:val="center"/>
      </w:pPr>
      <w:r>
        <w:t>Comissão Científica do SEMF</w:t>
      </w:r>
      <w:r>
        <w:t>OR-BIB</w:t>
      </w:r>
    </w:p>
    <w:p w14:paraId="41784E79" w14:textId="77777777" w:rsidR="00E31A47" w:rsidRDefault="009972C2">
      <w:pPr>
        <w:jc w:val="center"/>
      </w:pPr>
      <w:r>
        <w:t>Universidade Federal do Maranhão</w:t>
      </w:r>
    </w:p>
    <w:p w14:paraId="3F673D57" w14:textId="77777777" w:rsidR="00E31A47" w:rsidRDefault="009972C2">
      <w:pPr>
        <w:jc w:val="center"/>
      </w:pPr>
      <w:r>
        <w:t>Curso de Biblioteconomia</w:t>
      </w:r>
    </w:p>
    <w:p w14:paraId="76A91416" w14:textId="77777777" w:rsidR="00E31A47" w:rsidRDefault="00E31A47">
      <w:bookmarkStart w:id="29" w:name="_heading=h.gjdgxs" w:colFirst="0" w:colLast="0"/>
      <w:bookmarkEnd w:id="29"/>
    </w:p>
    <w:sectPr w:rsidR="00E31A4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20" w:h="16840"/>
      <w:pgMar w:top="1758" w:right="1148" w:bottom="1529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6E6AB" w14:textId="77777777" w:rsidR="009972C2" w:rsidRDefault="009972C2">
      <w:pPr>
        <w:spacing w:after="0" w:line="240" w:lineRule="auto"/>
      </w:pPr>
      <w:r>
        <w:separator/>
      </w:r>
    </w:p>
  </w:endnote>
  <w:endnote w:type="continuationSeparator" w:id="0">
    <w:p w14:paraId="4579F3A6" w14:textId="77777777" w:rsidR="009972C2" w:rsidRDefault="0099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6365" w14:textId="77777777" w:rsidR="00E31A47" w:rsidRDefault="009972C2">
    <w:pPr>
      <w:spacing w:after="0" w:line="259" w:lineRule="auto"/>
      <w:ind w:left="-1701" w:right="10772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7461D75C" wp14:editId="688FCEF8">
          <wp:simplePos x="0" y="0"/>
          <wp:positionH relativeFrom="column">
            <wp:posOffset>-1080132</wp:posOffset>
          </wp:positionH>
          <wp:positionV relativeFrom="paragraph">
            <wp:posOffset>0</wp:posOffset>
          </wp:positionV>
          <wp:extent cx="7568185" cy="789432"/>
          <wp:effectExtent l="0" t="0" r="0" b="0"/>
          <wp:wrapSquare wrapText="bothSides" distT="0" distB="0" distL="114300" distR="114300"/>
          <wp:docPr id="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185" cy="7894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9F6F" w14:textId="77777777" w:rsidR="00E31A47" w:rsidRDefault="009972C2">
    <w:pPr>
      <w:spacing w:after="0" w:line="259" w:lineRule="auto"/>
      <w:ind w:left="-1701" w:right="10772" w:firstLine="0"/>
      <w:jc w:val="left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7003E552" wp14:editId="608163D6">
          <wp:simplePos x="0" y="0"/>
          <wp:positionH relativeFrom="column">
            <wp:posOffset>-1142999</wp:posOffset>
          </wp:positionH>
          <wp:positionV relativeFrom="paragraph">
            <wp:posOffset>-525443</wp:posOffset>
          </wp:positionV>
          <wp:extent cx="7677150" cy="734994"/>
          <wp:effectExtent l="0" t="0" r="0" b="0"/>
          <wp:wrapNone/>
          <wp:docPr id="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0" cy="7349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E062" w14:textId="77777777" w:rsidR="00E31A47" w:rsidRDefault="009972C2">
    <w:pPr>
      <w:spacing w:after="0" w:line="259" w:lineRule="auto"/>
      <w:ind w:left="-1701" w:right="1077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099517B1" wp14:editId="37BA9574">
          <wp:simplePos x="0" y="0"/>
          <wp:positionH relativeFrom="column">
            <wp:posOffset>-1080132</wp:posOffset>
          </wp:positionH>
          <wp:positionV relativeFrom="paragraph">
            <wp:posOffset>0</wp:posOffset>
          </wp:positionV>
          <wp:extent cx="7568185" cy="789432"/>
          <wp:effectExtent l="0" t="0" r="0" b="0"/>
          <wp:wrapSquare wrapText="bothSides" distT="0" distB="0" distL="114300" distR="114300"/>
          <wp:docPr id="6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185" cy="7894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3943C" w14:textId="77777777" w:rsidR="009972C2" w:rsidRDefault="009972C2">
      <w:pPr>
        <w:spacing w:after="0" w:line="240" w:lineRule="auto"/>
      </w:pPr>
      <w:r>
        <w:separator/>
      </w:r>
    </w:p>
  </w:footnote>
  <w:footnote w:type="continuationSeparator" w:id="0">
    <w:p w14:paraId="2A79DCA2" w14:textId="77777777" w:rsidR="009972C2" w:rsidRDefault="00997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5094" w14:textId="77777777" w:rsidR="00E31A47" w:rsidRDefault="009972C2">
    <w:pPr>
      <w:spacing w:after="0" w:line="259" w:lineRule="auto"/>
      <w:ind w:left="-1701" w:right="10772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9E460D" wp14:editId="68F20D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185" cy="1024128"/>
          <wp:effectExtent l="0" t="0" r="0" b="0"/>
          <wp:wrapSquare wrapText="bothSides" distT="0" distB="0" distL="114300" distR="114300"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185" cy="1024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37C98" w14:textId="77777777" w:rsidR="00E31A47" w:rsidRDefault="009972C2">
    <w:pPr>
      <w:spacing w:after="0" w:line="259" w:lineRule="auto"/>
      <w:ind w:left="-1701" w:right="10772" w:firstLine="0"/>
      <w:jc w:val="lef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096532" wp14:editId="687BE735">
          <wp:simplePos x="0" y="0"/>
          <wp:positionH relativeFrom="page">
            <wp:posOffset>-129539</wp:posOffset>
          </wp:positionH>
          <wp:positionV relativeFrom="page">
            <wp:posOffset>-33337</wp:posOffset>
          </wp:positionV>
          <wp:extent cx="7810500" cy="985838"/>
          <wp:effectExtent l="0" t="0" r="0" b="0"/>
          <wp:wrapNone/>
          <wp:docPr id="6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0" cy="985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C707" w14:textId="77777777" w:rsidR="00E31A47" w:rsidRDefault="009972C2">
    <w:pPr>
      <w:spacing w:after="0" w:line="259" w:lineRule="auto"/>
      <w:ind w:left="-1701" w:right="10772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EDFFC0E" wp14:editId="51D593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185" cy="1024128"/>
          <wp:effectExtent l="0" t="0" r="0" b="0"/>
          <wp:wrapSquare wrapText="bothSides" distT="0" distB="0" distL="114300" distR="114300"/>
          <wp:docPr id="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185" cy="1024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28BB"/>
    <w:multiLevelType w:val="multilevel"/>
    <w:tmpl w:val="AA8890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B70021"/>
    <w:multiLevelType w:val="multilevel"/>
    <w:tmpl w:val="1AAA4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CF47D0"/>
    <w:multiLevelType w:val="multilevel"/>
    <w:tmpl w:val="941692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3163D50"/>
    <w:multiLevelType w:val="multilevel"/>
    <w:tmpl w:val="F068815C"/>
    <w:lvl w:ilvl="0">
      <w:start w:val="1"/>
      <w:numFmt w:val="lowerLetter"/>
      <w:pStyle w:val="Ttulo1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CEE6DC3"/>
    <w:multiLevelType w:val="multilevel"/>
    <w:tmpl w:val="4B2EA18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8D3B49"/>
    <w:multiLevelType w:val="multilevel"/>
    <w:tmpl w:val="1F4891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s8n+sYVNw4NH4iqOo8EuRUMBoc+oCgFT0M3eUHHgo9/T6rrhz8lcYfUMlsdcesNuM+wDY7g1ezBK57JPQeYf1w==" w:salt="8bctwg7cW1QmNeHeu6Sx+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A47"/>
    <w:rsid w:val="000A1C9F"/>
    <w:rsid w:val="00143E7A"/>
    <w:rsid w:val="009972C2"/>
    <w:rsid w:val="00A27521"/>
    <w:rsid w:val="00C73FDD"/>
    <w:rsid w:val="00E3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D0123"/>
  <w15:docId w15:val="{FCEDEF56-1291-445E-A0C0-740D525A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4" w:line="385" w:lineRule="auto"/>
        <w:ind w:left="10" w:right="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557" w:line="265" w:lineRule="auto"/>
      <w:ind w:left="956" w:right="946" w:hanging="1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935931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tillo.com/pt/universidades/brasil/estado/maranhao/Universidade_Federal_do_Maranhao.asp" TargetMode="External"/><Relationship Id="rId13" Type="http://schemas.openxmlformats.org/officeDocument/2006/relationships/hyperlink" Target="https://www.altillo.com/pt/universidades/brasil/estado/maranhao/Faculdade_Brasileira_de_Estudos_Avancados_FABEA.asp" TargetMode="External"/><Relationship Id="rId18" Type="http://schemas.openxmlformats.org/officeDocument/2006/relationships/hyperlink" Target="https://www.altillo.com/pt/universidades/brasil/estado/maranhao/Faculdade_Santa_Terezinha_CEST.asp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altillo.com/pt/universidades/brasil/estado/maranhao/Instituto_Florence_de_Ensino_Superior_IFES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ltillo.com/pt/universidades/brasil/estado/maranhao/Faculdade_Atenas_Maranhense_FAMA.asp" TargetMode="External"/><Relationship Id="rId17" Type="http://schemas.openxmlformats.org/officeDocument/2006/relationships/hyperlink" Target="https://www.altillo.com/pt/universidades/brasil/estado/maranhao/Faculdade_Santa_Fe_CESSF.asp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ltillo.com/pt/universidades/brasil/estado/maranhao/Faculdade_do_Maranhao_FACAM.asp" TargetMode="External"/><Relationship Id="rId20" Type="http://schemas.openxmlformats.org/officeDocument/2006/relationships/hyperlink" Target="https://www.altillo.com/pt/universidades/brasil/estado/maranhao/Instituto_de_Estudos_Superiores_do_Maranhao_IESMA.as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tillo.com/pt/universidades/brasil/estado/maranhao/Centro_Universitario_do_Maranhao_CEUMA.asp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altillo.com/pt/universidades/brasil/estado/maranhao/Faculdade_do_Estado_do_Maranhao_FACEM.asp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altillo.com/pt/universidades/brasil/estado/maranhao/Instituto_Federal_do_Maranhao_IFMA.asp" TargetMode="External"/><Relationship Id="rId19" Type="http://schemas.openxmlformats.org/officeDocument/2006/relationships/hyperlink" Target="https://www.altillo.com/pt/universidades/brasil/estado/maranhao/Faculdade_Sao_Luis_FSL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ltillo.com/pt/universidades/brasil/estado/maranhao/Universidade_Estadual_do_Maranhao.asp" TargetMode="External"/><Relationship Id="rId14" Type="http://schemas.openxmlformats.org/officeDocument/2006/relationships/hyperlink" Target="https://www.altillo.com/pt/universidades/brasil/estado/maranhao/Faculdade_de_Ciencias_Humanas_e_Sociais_Aplicadas_FACSAOLUIS.asp" TargetMode="External"/><Relationship Id="rId22" Type="http://schemas.openxmlformats.org/officeDocument/2006/relationships/hyperlink" Target="https://www.altillo.com/pt/universidades/brasil/estado/maranhao/Unidade_de_Ensino_Superior_Dom_Bosco_UNDB.asp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jVIqUv2SI9MlA2zan8yzz4ZCag==">CgMxLjAaHwoBMBIaChgICVIUChJ0YWJsZS40NGNobnk2bW9vMWcyCGguZ2pkZ3hzMghoLmdqZGd4czIIaC5namRneHMyCGguZ2pkZ3hzMghoLmdqZGd4czIIaC5namRneHMyCGguZ2pkZ3hzMg5oLm4wN3R4MXlveXp0cDINaC4xcTFnejJnMHZrdzIOaC5qcXhndmRrNTQ5ejgyDmguNnp2ZG16dWl6NXAyMg5oLnNjbG4zdDlzcnpreDIIaC5namRneHMyCGguZ2pkZ3hzMghoLmdqZGd4czIOaC5yZm56b3NhazRkZnUyDmgudGUxaWVnbXYzeW14Mg5oLmJ1M3F2NG40Z2wzajIIaC5namRneHMyCGguZ2pkZ3hzMghoLmdqZGd4czIIaC5namRneHMyDWgudmptYTU2amZ2N2oyDmguMjF1cHJqbTR3YmtnMghoLmdqZGd4czIIaC5namRneHMyCGguZ2pkZ3hzMg5oLmVtZ2Yxc3FpdzZ0YzIOaC5nMXd3cnc3ejRsZHoyDmguZnlyOWd4ejZqbGc2Mg5oLmxsbHBxcW5uN3RweTIOaC44dTJvY2x5bGd4YjcyDmgudnh6c3gwd3M2bWViMghoLmdqZGd4czIIaC5namRneHMyCGguZ2pkZ3hzMg5oLnlmMXMzdjF5d2JyZjIOaC54b2s3aDR3dzZiNDIyDmguMmhwbWRoYnp3eWMwMg5oLnVkbGZiOTU3c3d3YzIIaC5namRneHMyCGguZ2pkZ3hzMghoLmdqZGd4czIOaC5mYWU5M2NoNDBsMGUyCGguZ2pkZ3hzMghoLmdqZGd4czIIaC5namRneHMyCGguZ2pkZ3hzMghoLmdqZGd4czIIaC5namRneHMyCGguZ2pkZ3hzMghoLmdqZGd4czIIaC5namRneHMyCGguZ2pkZ3hzMg5oLnZ6dmh6a3owdDM4cTIIaC5namRneHMyCGguZ2pkZ3hzMghoLmdqZGd4czIIaC5namRneHMyCGguZ2pkZ3hzMghoLmdqZGd4czIIaC5namRneHMyDmguMXAwc2tyaWZmanNrMghoLmdqZGd4czIIaC5namRneHMyCGguZ2pkZ3hzMghoLmdqZGd4czIOaC5lcG1paWg4MWU4bnIyDmguOHY1M2R4Ymg3dGNuMg5oLmdkdWZibTM2dTVtczIOaC5waTJ4bndybTNrZ3QyDmguYWFqb3MzajlsYm11Mg5oLmVlMXZvdWpkdnV6cDIIaC5namRneHMyCGguZ2pkZ3hzMghoLmdqZGd4czIIaC5namRneHMyCGguZ2pkZ3hzMghoLmdqZGd4czgAciExNnBiZDdjbzdMQU1HNHZmejlBUFZrYV9JSzM2bmdWL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1619</Words>
  <Characters>8747</Characters>
  <Application>Microsoft Office Word</Application>
  <DocSecurity>8</DocSecurity>
  <Lines>72</Lines>
  <Paragraphs>20</Paragraphs>
  <ScaleCrop>false</ScaleCrop>
  <Company/>
  <LinksUpToDate>false</LinksUpToDate>
  <CharactersWithSpaces>10346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Vale</dc:creator>
  <cp:lastModifiedBy>João Miguel</cp:lastModifiedBy>
  <cp:revision>5</cp:revision>
  <dcterms:created xsi:type="dcterms:W3CDTF">2025-06-10T21:01:00Z</dcterms:created>
  <dcterms:modified xsi:type="dcterms:W3CDTF">2025-06-10T21:03:00Z</dcterms:modified>
</cp:coreProperties>
</file>