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CE06" w14:textId="77777777" w:rsidR="00F86921" w:rsidRDefault="007C2E76">
      <w:pPr>
        <w:spacing w:after="0" w:line="360" w:lineRule="auto"/>
        <w:ind w:firstLine="1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EDITAL PARA SUBMISSÃO DE RESUMO EXPANDIDO</w:t>
      </w:r>
    </w:p>
    <w:p w14:paraId="00098098" w14:textId="77777777" w:rsidR="00F86921" w:rsidRDefault="007C2E76">
      <w:pPr>
        <w:spacing w:after="240" w:line="360" w:lineRule="auto"/>
        <w:ind w:firstLine="1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FFFF"/>
        </w:rPr>
        <w:t>I</w:t>
      </w:r>
      <w:r>
        <w:rPr>
          <w:rFonts w:ascii="Arial" w:eastAsia="Arial" w:hAnsi="Arial" w:cs="Arial"/>
          <w:b/>
        </w:rPr>
        <w:t xml:space="preserve"> SEMINÁRIO DE FORMAÇÃO, PRÁTICAS E VIVÊNCIAS PROFISSIONAIS NO CAMPO DA BIBLIOTECONOMIA.</w:t>
      </w:r>
    </w:p>
    <w:p w14:paraId="0796F47B" w14:textId="77777777" w:rsidR="00F86921" w:rsidRDefault="007C2E76">
      <w:pPr>
        <w:spacing w:after="240" w:line="360" w:lineRule="auto"/>
        <w:ind w:firstLine="10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Retificado em 29/03/2025</w:t>
      </w:r>
    </w:p>
    <w:p w14:paraId="452DBB12" w14:textId="77777777" w:rsidR="00F86921" w:rsidRDefault="007C2E76">
      <w:pPr>
        <w:spacing w:after="240" w:line="360" w:lineRule="auto"/>
        <w:ind w:left="11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Edital com diretrizes para submissão e avaliação dos trabalhos enviados ao I Seminário De Formação, Práticas e Vivências Profissionais no campo da Biblioteconomia, que será realizado no formato presencial, no período de 10 e 11 de julho de 2025, organizado na cidade de São Luís - MA.</w:t>
      </w:r>
    </w:p>
    <w:p w14:paraId="066E855E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 DA SUBMISSÃO DO RESUMO EXPANDIDO</w:t>
      </w:r>
    </w:p>
    <w:p w14:paraId="58FF10A8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1.1. A submissão do trabalho deve ser realizada por um dos autores.</w:t>
      </w:r>
    </w:p>
    <w:p w14:paraId="4C2EEEFF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1.2. Cada resumo deve ter, no mínimo, 1 (um/uma) autoras/autores e, no máximo, </w:t>
      </w:r>
      <w:r>
        <w:rPr>
          <w:rFonts w:ascii="Arial" w:eastAsia="Arial" w:hAnsi="Arial" w:cs="Arial"/>
          <w:strike/>
        </w:rPr>
        <w:t>5 (cinco)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FF0000"/>
        </w:rPr>
        <w:t>8 (oito)</w:t>
      </w:r>
      <w:r>
        <w:rPr>
          <w:rFonts w:ascii="Arial" w:eastAsia="Arial" w:hAnsi="Arial" w:cs="Arial"/>
        </w:rPr>
        <w:t xml:space="preserve"> autoras/autores.</w:t>
      </w:r>
    </w:p>
    <w:p w14:paraId="3F93910A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1.3. Cada autor/autora poderá submeter, no máximo, 2 (dois) resumos expandidos.</w:t>
      </w:r>
    </w:p>
    <w:p w14:paraId="1B3015C3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1.4. Os resumos deverão ser submetidos exclusivamente por meio da plataforma oficial do I SEMFOR-BIB, em formato PDF.</w:t>
      </w:r>
    </w:p>
    <w:p w14:paraId="1EBF8740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1.5. Os trabalhos submetidos devem estar de forma integral em dois modelos: o primeiro modelo deve conter o nome e dados dos/as autores/as, enquanto o segundo modelo não deverá conter essas informações. Ambos os modelos devem estar, exclusivamente, no formato PDF.</w:t>
      </w:r>
    </w:p>
    <w:p w14:paraId="34B45893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1.6. Os trabalhos submetidos poderão ser “Aprovados”, “Aprovados com ressalvas” ou “Reprovados”. O/a autor/a cadastrado/a receberá um e-mail com o status de seu trabalho.</w:t>
      </w:r>
    </w:p>
    <w:p w14:paraId="05B6CD55" w14:textId="77777777" w:rsidR="00F86921" w:rsidRDefault="007C2E76">
      <w:pPr>
        <w:spacing w:before="240" w:after="0" w:line="360" w:lineRule="auto"/>
        <w:ind w:firstLine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 AS REGRAS PARA ENVIO DOS RESUMOS EXPANDIDOS</w:t>
      </w:r>
    </w:p>
    <w:p w14:paraId="50EFE5C2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2.1. Da composição do resumo expandido:</w:t>
      </w:r>
    </w:p>
    <w:p w14:paraId="1E4E1FF1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e subtítulo (caso haja);</w:t>
      </w:r>
    </w:p>
    <w:p w14:paraId="362C1992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autoras/Autores, devendo conter: e-mail de apenas um/a dos/as autores/as;</w:t>
      </w:r>
    </w:p>
    <w:p w14:paraId="54DDD8A5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palavras-chave: 3 (três) a 5 (cinco) palavras ou expressões relacionadas ao trabalho e que não estejam presentes no título, sendo separadas pelo sinal de pontuação “ponto e vírgula”;</w:t>
      </w:r>
    </w:p>
    <w:p w14:paraId="5DCD0D47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corpo do texto: deve abranger, de forma concisa e objetiva, os seguintes itens: resumo, introdução, método, resultados e discussão, conclusão, agradecimentos (opcional) e referências;</w:t>
      </w:r>
    </w:p>
    <w:p w14:paraId="1E8346BE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texto deverá ter um mínimo de 4 (quatro) e máximo de 10 (dez) laudas, incluindo referências;</w:t>
      </w:r>
    </w:p>
    <w:p w14:paraId="2D3DBAB8" w14:textId="77777777" w:rsidR="00F86921" w:rsidRDefault="007C2E7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referências: todas as referências utilizadas no corpo do texto devem constar neste tópico. A ordem dos itens em cada referência deve obedecer às normas da Associação Brasileiras de Normas Técnicas (ABNT), especificamente a NBR 6023:2018.</w:t>
      </w:r>
    </w:p>
    <w:p w14:paraId="3430FA90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2.2. Da formatação deve seguir o modelo:</w:t>
      </w:r>
    </w:p>
    <w:p w14:paraId="5609385C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corpo do Texto: Fonte Times New Roman; Tamanho: 12 pt; espaçamento entre linhas: 1.15 e alinhamento justificado; </w:t>
      </w:r>
    </w:p>
    <w:p w14:paraId="3AC3F74A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papel: A4;</w:t>
      </w:r>
    </w:p>
    <w:p w14:paraId="0AF2B1DF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margens: superior 3 cm e esquerda com 3 cm, inferior e direita com 2,5 cm;</w:t>
      </w:r>
    </w:p>
    <w:p w14:paraId="1B9E5F47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do Trabalho, Fonte Times New Roman, Tamanho 14 pt, negrito e o, subtítulo do Trabalho, Fonte Times New Roman, Tamanho 12 pt, sem Negrito, ambos Centralizado, não excedendo 3 (três) linhas;</w:t>
      </w:r>
    </w:p>
    <w:p w14:paraId="25B9E12A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nomes dos/as Autores/as: Fonte Times New Roman, Tamanho 10 pt, Centralizado. O sobrescrito identificando a afiliação (grupo e instituição);</w:t>
      </w:r>
    </w:p>
    <w:p w14:paraId="66FFCED7" w14:textId="77777777" w:rsidR="00F86921" w:rsidRDefault="007C2E76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referências: Fonte Times New Roman, Tamanho 12 pt, alinhamento a esquerda.</w:t>
      </w:r>
    </w:p>
    <w:p w14:paraId="7EAEEBFD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2.2.1. As submissões só serão aceitas se forem enviadas em formato (PDF).</w:t>
      </w:r>
    </w:p>
    <w:p w14:paraId="17A0399B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2.2.2. O resumo expandido deverá seguir o modelo de submissão disponibilizado na plataforma oficial do evento, como também pelo seguinte link: </w:t>
      </w:r>
      <w:hyperlink r:id="rId7">
        <w:r>
          <w:rPr>
            <w:rFonts w:ascii="Arial" w:eastAsia="Arial" w:hAnsi="Arial" w:cs="Arial"/>
            <w:color w:val="0000FF"/>
            <w:u w:val="single"/>
          </w:rPr>
          <w:t>https://doity.com.br/i-semfor-bib</w:t>
        </w:r>
      </w:hyperlink>
      <w:r>
        <w:rPr>
          <w:rFonts w:ascii="Arial" w:eastAsia="Arial" w:hAnsi="Arial" w:cs="Arial"/>
        </w:rPr>
        <w:t xml:space="preserve"> </w:t>
      </w:r>
    </w:p>
    <w:p w14:paraId="78CEA9F9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2.3. Os resumos expandidos deverão estar vinculados a um dos grupos de trabalho (GTs) listado abaixo:</w:t>
      </w:r>
    </w:p>
    <w:p w14:paraId="2B5BBE47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1: Política e Sociedade: desafios contemporâneos;</w:t>
      </w:r>
    </w:p>
    <w:p w14:paraId="799F7757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2: Democracia, Inclusão e Diversidade nas Políticas Públicas;</w:t>
      </w:r>
    </w:p>
    <w:p w14:paraId="75B244BB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3: Comunicação e cultura: transformações e desafios na era digital;</w:t>
      </w:r>
    </w:p>
    <w:p w14:paraId="5303AB26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4: Direitos Humanos e Cidadania: inclusão e justiça social;</w:t>
      </w:r>
    </w:p>
    <w:p w14:paraId="4EC9BC54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5: Tecnologia e Inovação: transformações e desafios na sociedade digital;</w:t>
      </w:r>
    </w:p>
    <w:p w14:paraId="2C4AAF18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6: Economia e Desenvolvimento: inovação para a sustentabilidade inclusão;</w:t>
      </w:r>
    </w:p>
    <w:p w14:paraId="482BF79F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7: Educação e Inclusão: caminhos para uma aprendizagem transformadora;</w:t>
      </w:r>
    </w:p>
    <w:p w14:paraId="59C768AD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GT 8: Biblioteconomia e Diversidade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</w:rPr>
        <w:t>formação e desenvolvimento de coleções inclusivas;</w:t>
      </w:r>
    </w:p>
    <w:p w14:paraId="52078D7D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9: Psicologia e Comportamento Humano;</w:t>
      </w:r>
    </w:p>
    <w:p w14:paraId="06CBC9AF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 10: Biodiversidade e Conservação;</w:t>
      </w:r>
    </w:p>
    <w:p w14:paraId="5304E6CF" w14:textId="77777777" w:rsidR="00F86921" w:rsidRDefault="007C2E76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11: Inovações Tecnológicas na Saúde no campo acadêmico.</w:t>
      </w:r>
    </w:p>
    <w:p w14:paraId="7E1781CA" w14:textId="77777777" w:rsidR="00F86921" w:rsidRDefault="007C2E76">
      <w:pPr>
        <w:spacing w:before="240" w:after="0" w:line="360" w:lineRule="auto"/>
        <w:ind w:firstLine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DAS APRESENTAÇÕES DOS TRABALHOS</w:t>
      </w:r>
    </w:p>
    <w:p w14:paraId="66DB267B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 Disposições gerais</w:t>
      </w:r>
    </w:p>
    <w:p w14:paraId="00601F85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3.1.1. O evento terá uma modalidade de apresentação oral.</w:t>
      </w:r>
    </w:p>
    <w:p w14:paraId="02A5D4D6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3.1.2. A não apresentação do trabalho no evento acarretará no não recebimento do certificado de apresentação.</w:t>
      </w:r>
    </w:p>
    <w:p w14:paraId="2EE2CCF8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 Apresentação oral.</w:t>
      </w:r>
    </w:p>
    <w:p w14:paraId="4DDE02EC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3.2.1. A responsabilidade pela apresentação do trabalho é atribuída exclusivamente a um/uma dos/as autores/as.</w:t>
      </w:r>
    </w:p>
    <w:p w14:paraId="59230491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3.2.2. O/a apresentador/a deve estar presente na sala, a ser informada pela</w:t>
      </w:r>
    </w:p>
    <w:p w14:paraId="2F731554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organização do evento, pelo menos 5 (cinco) minutos antes da apresentação.</w:t>
      </w:r>
    </w:p>
    <w:p w14:paraId="6D060B82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3.2.3. Os slides dos trabalhos aprovados devem ser enviados à comissão científica, em data e local de envio a ser informado aos/às autores/as dos trabalhos aprovados, para que possam ser separados e organizados para o dia da apresentação.</w:t>
      </w:r>
    </w:p>
    <w:p w14:paraId="1BF46BD2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3.2.4. A apresentação oral deverá ser feita, impreterivelmente, em até 12 (doze) minutos seguidos de 5 (cinco) minutos para responder possíveis perguntas, em dia e horário previamente estipulados na programação do evento.</w:t>
      </w:r>
    </w:p>
    <w:p w14:paraId="0AD918DB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3.2.5. O primeiro slide deve conter o título, subtítulo (se houver), nome completo do autor/autores.</w:t>
      </w:r>
    </w:p>
    <w:p w14:paraId="459B3A90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3.2.6. A apresentação será feita sob forma de exibição de slides com modelo</w:t>
      </w:r>
    </w:p>
    <w:p w14:paraId="6F227835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disponibilizado no site do evento do I SEMFOR-BIB.</w:t>
      </w:r>
    </w:p>
    <w:p w14:paraId="186A778D" w14:textId="77777777" w:rsidR="00F86921" w:rsidRDefault="007C2E76">
      <w:pPr>
        <w:spacing w:before="240" w:after="0" w:line="360" w:lineRule="auto"/>
        <w:ind w:firstLine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DA AVALIAÇÃO DOS RESUMOS</w:t>
      </w:r>
    </w:p>
    <w:p w14:paraId="47791E16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4.1. A Comissão Avaliadora do I SEMFOR-BIB será composta por docentes de várias IES com competência nos eixos temáticos abordados no subitem </w:t>
      </w:r>
    </w:p>
    <w:p w14:paraId="0C83FEDF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 do Edital de Submissão de resumos expandidos do I SEMFOR-BIB. Ressalta-se que a Comissão não se responsabiliza por problemas éticos entre os autores/as.</w:t>
      </w:r>
    </w:p>
    <w:p w14:paraId="3ED5726D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4.3. Serão observados os seguintes aspectos para avaliação:</w:t>
      </w:r>
    </w:p>
    <w:p w14:paraId="1D938908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adequação às normas de redação e formatação;</w:t>
      </w:r>
    </w:p>
    <w:p w14:paraId="3FFCABAF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aplicabilidade ao eixo temático submetido;</w:t>
      </w:r>
    </w:p>
    <w:p w14:paraId="5B531FC1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coerência metodológica entre título, objetivo(s), método(s) e resultado(s);</w:t>
      </w:r>
    </w:p>
    <w:p w14:paraId="1EF61E62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originalidade;</w:t>
      </w:r>
    </w:p>
    <w:p w14:paraId="62F86553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objetividade e clareza na apresentação dos conceitos, métodos e resultados;</w:t>
      </w:r>
    </w:p>
    <w:p w14:paraId="6E54052E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impacto ou transformação social;</w:t>
      </w:r>
    </w:p>
    <w:p w14:paraId="2857A25C" w14:textId="77777777" w:rsidR="00F86921" w:rsidRDefault="007C2E76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replicabilidade em outras localidades;</w:t>
      </w:r>
    </w:p>
    <w:p w14:paraId="44FC6595" w14:textId="77777777" w:rsidR="00F86921" w:rsidRDefault="007C2E76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coerência com o tema escolhido;</w:t>
      </w:r>
    </w:p>
    <w:p w14:paraId="21D1EDE1" w14:textId="77777777" w:rsidR="00F86921" w:rsidRDefault="007C2E76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sustentabilidade das ações propostas;</w:t>
      </w:r>
    </w:p>
    <w:p w14:paraId="0D9FA808" w14:textId="77777777" w:rsidR="00F86921" w:rsidRDefault="007C2E76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referências;</w:t>
      </w:r>
    </w:p>
    <w:p w14:paraId="40FE05D6" w14:textId="77777777" w:rsidR="00F86921" w:rsidRDefault="007C2E76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ortografia e gramática.</w:t>
      </w:r>
    </w:p>
    <w:p w14:paraId="6C32AECB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4.3.1. Para cada um dos itens acima, o/a avaliador/a atribuirá uma nota com</w:t>
      </w:r>
    </w:p>
    <w:p w14:paraId="6F688998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de 1 (um) até 10 (dez). A média aritmética das notas dos itens destacados acima, considerando três casas decimais, representará a nota final do avaliador para o resumo.</w:t>
      </w:r>
    </w:p>
    <w:p w14:paraId="18738322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4.4. Serão rejeitados resumos:</w:t>
      </w:r>
    </w:p>
    <w:p w14:paraId="227A6D05" w14:textId="77777777" w:rsidR="00F86921" w:rsidRDefault="007C2E76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 não cumpram o formato exigido por este edital;</w:t>
      </w:r>
    </w:p>
    <w:p w14:paraId="4DB51F19" w14:textId="77777777" w:rsidR="00F86921" w:rsidRDefault="007C2E76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 sejam contrários aos direitos humanos e dos animais ou que incluam qualquer tipo de discriminação;</w:t>
      </w:r>
    </w:p>
    <w:p w14:paraId="3876EA75" w14:textId="77777777" w:rsidR="00F86921" w:rsidRDefault="007C2E76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 não realizarem as correções sugeridas pela comissão de avaliação.</w:t>
      </w:r>
    </w:p>
    <w:p w14:paraId="450D6551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4.4. O resultado sobre a avaliação dos resumos expandidos será publicado no site oficial do evento.</w:t>
      </w:r>
    </w:p>
    <w:p w14:paraId="2DF4B3F6" w14:textId="77777777" w:rsidR="00F86921" w:rsidRDefault="007C2E76">
      <w:pPr>
        <w:spacing w:before="240" w:after="120" w:line="360" w:lineRule="auto"/>
        <w:ind w:firstLine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5. CRONOGRAMA</w:t>
      </w:r>
    </w:p>
    <w:tbl>
      <w:tblPr>
        <w:tblStyle w:val="a"/>
        <w:tblpPr w:leftFromText="180" w:rightFromText="180" w:topFromText="180" w:bottomFromText="180" w:vertAnchor="text" w:tblpX="24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533"/>
      </w:tblGrid>
      <w:tr w:rsidR="00F86921" w14:paraId="30CD9257" w14:textId="77777777">
        <w:tc>
          <w:tcPr>
            <w:tcW w:w="4532" w:type="dxa"/>
          </w:tcPr>
          <w:p w14:paraId="1FA8AE8C" w14:textId="77777777" w:rsidR="00F86921" w:rsidRDefault="007C2E76">
            <w:pPr>
              <w:spacing w:after="0" w:line="360" w:lineRule="auto"/>
              <w:ind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Início da Submissão de Resumos Expandidos</w:t>
            </w:r>
          </w:p>
        </w:tc>
        <w:tc>
          <w:tcPr>
            <w:tcW w:w="4533" w:type="dxa"/>
          </w:tcPr>
          <w:p w14:paraId="253D03F5" w14:textId="77777777" w:rsidR="00F86921" w:rsidRDefault="007C2E76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26/03/2025</w:t>
            </w:r>
          </w:p>
        </w:tc>
      </w:tr>
      <w:tr w:rsidR="00F86921" w14:paraId="39CC58A0" w14:textId="77777777">
        <w:tc>
          <w:tcPr>
            <w:tcW w:w="4532" w:type="dxa"/>
          </w:tcPr>
          <w:p w14:paraId="5973E042" w14:textId="77777777" w:rsidR="00F86921" w:rsidRDefault="007C2E76">
            <w:pPr>
              <w:spacing w:after="0" w:line="360" w:lineRule="auto"/>
              <w:ind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Fim do Período de Submissão</w:t>
            </w:r>
          </w:p>
        </w:tc>
        <w:tc>
          <w:tcPr>
            <w:tcW w:w="4533" w:type="dxa"/>
          </w:tcPr>
          <w:p w14:paraId="5D55CACF" w14:textId="77777777" w:rsidR="00DB6B2D" w:rsidRDefault="007C2E76" w:rsidP="00DB6B2D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  <w:color w:val="C00000"/>
              </w:rPr>
            </w:pPr>
            <w:r w:rsidRPr="002F0DEA">
              <w:rPr>
                <w:rFonts w:ascii="Arial" w:eastAsia="Arial" w:hAnsi="Arial" w:cs="Arial"/>
                <w:strike/>
              </w:rPr>
              <w:t>02/05/2025</w:t>
            </w:r>
            <w:r w:rsidR="002F0DEA">
              <w:rPr>
                <w:rFonts w:ascii="Arial" w:eastAsia="Arial" w:hAnsi="Arial" w:cs="Arial"/>
              </w:rPr>
              <w:t xml:space="preserve"> </w:t>
            </w:r>
            <w:r w:rsidR="002F0DEA">
              <w:rPr>
                <w:rFonts w:ascii="Arial" w:eastAsia="Arial" w:hAnsi="Arial" w:cs="Arial"/>
                <w:color w:val="C00000"/>
              </w:rPr>
              <w:t xml:space="preserve">  </w:t>
            </w:r>
          </w:p>
          <w:p w14:paraId="4D6F16D9" w14:textId="2A6E1CDB" w:rsidR="00F86921" w:rsidRPr="00DB6B2D" w:rsidRDefault="002F0DEA" w:rsidP="00DB6B2D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  <w:color w:val="C00000"/>
              </w:rPr>
            </w:pPr>
            <w:r>
              <w:rPr>
                <w:rFonts w:ascii="Arial" w:eastAsia="Arial" w:hAnsi="Arial" w:cs="Arial"/>
                <w:color w:val="C00000"/>
              </w:rPr>
              <w:t>2</w:t>
            </w:r>
            <w:r w:rsidRPr="002F0DEA">
              <w:rPr>
                <w:rFonts w:ascii="Arial" w:eastAsia="Arial" w:hAnsi="Arial" w:cs="Arial"/>
                <w:color w:val="C00000"/>
              </w:rPr>
              <w:t>2/05/2025</w:t>
            </w:r>
          </w:p>
        </w:tc>
      </w:tr>
      <w:tr w:rsidR="00F86921" w14:paraId="5F3C8015" w14:textId="77777777">
        <w:tc>
          <w:tcPr>
            <w:tcW w:w="4532" w:type="dxa"/>
          </w:tcPr>
          <w:p w14:paraId="6F70CB23" w14:textId="77777777" w:rsidR="00F86921" w:rsidRDefault="007C2E76">
            <w:pPr>
              <w:spacing w:after="0" w:line="360" w:lineRule="auto"/>
              <w:ind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Período de avaliação dos trabalhos </w:t>
            </w:r>
          </w:p>
        </w:tc>
        <w:tc>
          <w:tcPr>
            <w:tcW w:w="4533" w:type="dxa"/>
          </w:tcPr>
          <w:p w14:paraId="17DA374D" w14:textId="35DA624F" w:rsidR="00F86921" w:rsidRPr="00DB6B2D" w:rsidRDefault="00433414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  <w:strike/>
              </w:rPr>
            </w:pPr>
            <w:r w:rsidRPr="00DB6B2D">
              <w:rPr>
                <w:rFonts w:ascii="Arial" w:eastAsia="Arial" w:hAnsi="Arial" w:cs="Arial"/>
                <w:strike/>
              </w:rPr>
              <w:t>05</w:t>
            </w:r>
            <w:r w:rsidR="007C2E76" w:rsidRPr="00DB6B2D">
              <w:rPr>
                <w:rFonts w:ascii="Arial" w:eastAsia="Arial" w:hAnsi="Arial" w:cs="Arial"/>
                <w:strike/>
              </w:rPr>
              <w:t>/05/2025 a</w:t>
            </w:r>
            <w:r w:rsidR="004B3C94" w:rsidRPr="00DB6B2D">
              <w:rPr>
                <w:rFonts w:ascii="Arial" w:eastAsia="Arial" w:hAnsi="Arial" w:cs="Arial"/>
                <w:strike/>
              </w:rPr>
              <w:t xml:space="preserve"> </w:t>
            </w:r>
            <w:r w:rsidR="001464B5" w:rsidRPr="00DB6B2D">
              <w:rPr>
                <w:rFonts w:ascii="Arial" w:eastAsia="Arial" w:hAnsi="Arial" w:cs="Arial"/>
                <w:strike/>
              </w:rPr>
              <w:t>02</w:t>
            </w:r>
            <w:r w:rsidR="007C2E76" w:rsidRPr="00DB6B2D">
              <w:rPr>
                <w:rFonts w:ascii="Arial" w:eastAsia="Arial" w:hAnsi="Arial" w:cs="Arial"/>
                <w:strike/>
              </w:rPr>
              <w:t>/06/2025</w:t>
            </w:r>
          </w:p>
          <w:p w14:paraId="552DF5D3" w14:textId="29883D8C" w:rsidR="001464B5" w:rsidRDefault="001464B5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</w:rPr>
            </w:pPr>
            <w:r w:rsidRPr="00DB6B2D">
              <w:rPr>
                <w:rFonts w:ascii="Arial" w:eastAsia="Arial" w:hAnsi="Arial" w:cs="Arial"/>
                <w:color w:val="C00000"/>
              </w:rPr>
              <w:t>26/05/2025 a 17/06/2025</w:t>
            </w:r>
          </w:p>
        </w:tc>
      </w:tr>
      <w:tr w:rsidR="00F86921" w14:paraId="1E5B9CE8" w14:textId="77777777">
        <w:tc>
          <w:tcPr>
            <w:tcW w:w="4532" w:type="dxa"/>
          </w:tcPr>
          <w:p w14:paraId="2F0A9D11" w14:textId="77777777" w:rsidR="00F86921" w:rsidRDefault="007C2E76">
            <w:pPr>
              <w:spacing w:after="0" w:line="360" w:lineRule="auto"/>
              <w:ind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Período de revisão dos trabalhos</w:t>
            </w:r>
          </w:p>
        </w:tc>
        <w:tc>
          <w:tcPr>
            <w:tcW w:w="4533" w:type="dxa"/>
          </w:tcPr>
          <w:p w14:paraId="114005FB" w14:textId="6CAFE889" w:rsidR="00F86921" w:rsidRPr="00DB6B2D" w:rsidRDefault="00433414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  <w:strike/>
              </w:rPr>
            </w:pPr>
            <w:r w:rsidRPr="00DB6B2D">
              <w:rPr>
                <w:rFonts w:ascii="Arial" w:eastAsia="Arial" w:hAnsi="Arial" w:cs="Arial"/>
                <w:strike/>
              </w:rPr>
              <w:t>04</w:t>
            </w:r>
            <w:r w:rsidR="007C2E76" w:rsidRPr="00DB6B2D">
              <w:rPr>
                <w:rFonts w:ascii="Arial" w:eastAsia="Arial" w:hAnsi="Arial" w:cs="Arial"/>
                <w:strike/>
              </w:rPr>
              <w:t xml:space="preserve">/06/2025 a </w:t>
            </w:r>
            <w:r w:rsidRPr="00DB6B2D">
              <w:rPr>
                <w:rFonts w:ascii="Arial" w:eastAsia="Arial" w:hAnsi="Arial" w:cs="Arial"/>
                <w:strike/>
              </w:rPr>
              <w:t>09</w:t>
            </w:r>
            <w:r w:rsidR="007C2E76" w:rsidRPr="00DB6B2D">
              <w:rPr>
                <w:rFonts w:ascii="Arial" w:eastAsia="Arial" w:hAnsi="Arial" w:cs="Arial"/>
                <w:strike/>
              </w:rPr>
              <w:t>/06/2025</w:t>
            </w:r>
          </w:p>
          <w:p w14:paraId="45385D2F" w14:textId="60323A9C" w:rsidR="001464B5" w:rsidRDefault="001464B5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</w:rPr>
            </w:pPr>
            <w:r w:rsidRPr="00DB6B2D">
              <w:rPr>
                <w:rFonts w:ascii="Arial" w:eastAsia="Arial" w:hAnsi="Arial" w:cs="Arial"/>
                <w:color w:val="C00000"/>
              </w:rPr>
              <w:t>19/06/2025 a 23/06/2025</w:t>
            </w:r>
          </w:p>
        </w:tc>
      </w:tr>
      <w:tr w:rsidR="00F86921" w14:paraId="71095324" w14:textId="77777777">
        <w:tc>
          <w:tcPr>
            <w:tcW w:w="4532" w:type="dxa"/>
          </w:tcPr>
          <w:p w14:paraId="3B9F390A" w14:textId="77777777" w:rsidR="00F86921" w:rsidRDefault="007C2E76">
            <w:pPr>
              <w:spacing w:after="0" w:line="360" w:lineRule="auto"/>
              <w:ind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Período de reavaliação dos trabalhos</w:t>
            </w:r>
          </w:p>
        </w:tc>
        <w:tc>
          <w:tcPr>
            <w:tcW w:w="4533" w:type="dxa"/>
          </w:tcPr>
          <w:p w14:paraId="4D4D919E" w14:textId="64166CE3" w:rsidR="00F86921" w:rsidRPr="00DB6B2D" w:rsidRDefault="00DB6B2D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  <w:strike/>
              </w:rPr>
            </w:pPr>
            <w:r w:rsidRPr="00DB6B2D">
              <w:rPr>
                <w:rFonts w:ascii="Arial" w:eastAsia="Arial" w:hAnsi="Arial" w:cs="Arial"/>
                <w:strike/>
              </w:rPr>
              <w:t>10</w:t>
            </w:r>
            <w:r w:rsidR="007C2E76" w:rsidRPr="00DB6B2D">
              <w:rPr>
                <w:rFonts w:ascii="Arial" w:eastAsia="Arial" w:hAnsi="Arial" w:cs="Arial"/>
                <w:strike/>
              </w:rPr>
              <w:t xml:space="preserve">/06/2025 a </w:t>
            </w:r>
            <w:r w:rsidRPr="00DB6B2D">
              <w:rPr>
                <w:rFonts w:ascii="Arial" w:eastAsia="Arial" w:hAnsi="Arial" w:cs="Arial"/>
                <w:strike/>
              </w:rPr>
              <w:t>16</w:t>
            </w:r>
            <w:r w:rsidR="007C2E76" w:rsidRPr="00DB6B2D">
              <w:rPr>
                <w:rFonts w:ascii="Arial" w:eastAsia="Arial" w:hAnsi="Arial" w:cs="Arial"/>
                <w:strike/>
              </w:rPr>
              <w:t>/06/2025</w:t>
            </w:r>
          </w:p>
          <w:p w14:paraId="665BF66B" w14:textId="33D834EA" w:rsidR="001464B5" w:rsidRDefault="001464B5">
            <w:pPr>
              <w:widowControl w:val="0"/>
              <w:spacing w:after="0" w:line="240" w:lineRule="auto"/>
              <w:ind w:left="0"/>
              <w:jc w:val="center"/>
              <w:rPr>
                <w:rFonts w:ascii="Arial" w:eastAsia="Arial" w:hAnsi="Arial" w:cs="Arial"/>
              </w:rPr>
            </w:pPr>
            <w:r w:rsidRPr="00DB6B2D">
              <w:rPr>
                <w:rFonts w:ascii="Arial" w:eastAsia="Arial" w:hAnsi="Arial" w:cs="Arial"/>
                <w:color w:val="C00000"/>
              </w:rPr>
              <w:t>24/06/2025 a 30/06/2025</w:t>
            </w:r>
          </w:p>
        </w:tc>
      </w:tr>
    </w:tbl>
    <w:p w14:paraId="0DC777FA" w14:textId="77777777" w:rsidR="00F86921" w:rsidRDefault="007C2E76">
      <w:pPr>
        <w:spacing w:before="240" w:after="120" w:line="360" w:lineRule="auto"/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6. INFORMAÇÕES COMPLEMENTARES</w:t>
      </w:r>
    </w:p>
    <w:p w14:paraId="38527AE0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6.1. Qualquer eventual dúvida deve ser encaminhada para o e-mail oficial da</w:t>
      </w:r>
    </w:p>
    <w:p w14:paraId="4F40C109" w14:textId="77777777" w:rsidR="00F86921" w:rsidRDefault="007C2E76">
      <w:pPr>
        <w:spacing w:after="0" w:line="360" w:lineRule="auto"/>
        <w:ind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Comissão Científica: </w:t>
      </w:r>
      <w:hyperlink r:id="rId8">
        <w:r>
          <w:rPr>
            <w:rFonts w:ascii="Arial" w:eastAsia="Arial" w:hAnsi="Arial" w:cs="Arial"/>
            <w:color w:val="1155CC"/>
            <w:u w:val="single"/>
          </w:rPr>
          <w:t>comissaocientificaisemforbib@gmail.com</w:t>
        </w:r>
      </w:hyperlink>
      <w:r>
        <w:rPr>
          <w:rFonts w:ascii="Arial" w:eastAsia="Arial" w:hAnsi="Arial" w:cs="Arial"/>
        </w:rPr>
        <w:t>.</w:t>
      </w:r>
    </w:p>
    <w:p w14:paraId="023A5210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6.2. Qualquer alteração realizada no presente edital será divulgada nas páginas oficiais do evento do I SEMFOR-BIB.</w:t>
      </w:r>
    </w:p>
    <w:p w14:paraId="126AD07C" w14:textId="77777777" w:rsidR="00F86921" w:rsidRDefault="007C2E76">
      <w:pPr>
        <w:spacing w:after="0" w:line="36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6.3. O presente Edital entra em vigor na data de sua publicação. São Luís-MA, 26 de março de 2025.</w:t>
      </w:r>
    </w:p>
    <w:p w14:paraId="26CCE005" w14:textId="77777777" w:rsidR="00F86921" w:rsidRDefault="00F86921">
      <w:pPr>
        <w:spacing w:after="0" w:line="360" w:lineRule="auto"/>
        <w:ind w:left="0"/>
        <w:rPr>
          <w:rFonts w:ascii="Arial" w:eastAsia="Arial" w:hAnsi="Arial" w:cs="Arial"/>
        </w:rPr>
      </w:pPr>
    </w:p>
    <w:p w14:paraId="1CBAE86D" w14:textId="77777777" w:rsidR="00F86921" w:rsidRDefault="00F86921">
      <w:pPr>
        <w:spacing w:after="0" w:line="360" w:lineRule="auto"/>
        <w:ind w:firstLine="10"/>
        <w:rPr>
          <w:rFonts w:ascii="Arial" w:eastAsia="Arial" w:hAnsi="Arial" w:cs="Arial"/>
        </w:rPr>
      </w:pPr>
    </w:p>
    <w:p w14:paraId="49735173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680876ED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27C74D3F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23EB39FD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121C590F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64914620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343C23E0" w14:textId="77777777" w:rsidR="00F86921" w:rsidRDefault="00F86921">
      <w:pPr>
        <w:spacing w:after="0" w:line="360" w:lineRule="auto"/>
        <w:ind w:firstLine="10"/>
        <w:rPr>
          <w:rFonts w:ascii="Caveat" w:eastAsia="Caveat" w:hAnsi="Caveat" w:cs="Caveat"/>
        </w:rPr>
      </w:pPr>
    </w:p>
    <w:p w14:paraId="02391196" w14:textId="77777777" w:rsidR="00F86921" w:rsidRDefault="007C2E76">
      <w:pPr>
        <w:spacing w:after="0" w:line="240" w:lineRule="auto"/>
        <w:ind w:left="0"/>
        <w:jc w:val="center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sz w:val="28"/>
          <w:szCs w:val="28"/>
        </w:rPr>
        <w:t>Comissão Científica</w:t>
      </w:r>
    </w:p>
    <w:p w14:paraId="6264465C" w14:textId="77777777" w:rsidR="00F86921" w:rsidRDefault="007C2E76">
      <w:pPr>
        <w:spacing w:after="0" w:line="240" w:lineRule="auto"/>
        <w:ind w:left="0"/>
        <w:jc w:val="center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sz w:val="28"/>
          <w:szCs w:val="28"/>
        </w:rPr>
        <w:t xml:space="preserve"> do I SEMFOR-BIB</w:t>
      </w:r>
    </w:p>
    <w:p w14:paraId="3BEC3155" w14:textId="77777777" w:rsidR="00F86921" w:rsidRDefault="007C2E76">
      <w:pPr>
        <w:spacing w:after="0" w:line="240" w:lineRule="auto"/>
        <w:ind w:left="0"/>
        <w:jc w:val="center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sz w:val="28"/>
          <w:szCs w:val="28"/>
        </w:rPr>
        <w:t>26 março de 2025.</w:t>
      </w:r>
    </w:p>
    <w:p w14:paraId="6F2D68A9" w14:textId="77777777" w:rsidR="00F86921" w:rsidRDefault="00F86921">
      <w:pPr>
        <w:spacing w:after="0" w:line="360" w:lineRule="auto"/>
        <w:ind w:firstLine="10"/>
        <w:rPr>
          <w:rFonts w:ascii="Arial" w:eastAsia="Arial" w:hAnsi="Arial" w:cs="Arial"/>
        </w:rPr>
      </w:pPr>
    </w:p>
    <w:sectPr w:rsidR="00F86921">
      <w:headerReference w:type="default" r:id="rId9"/>
      <w:footerReference w:type="default" r:id="rId10"/>
      <w:pgSz w:w="11910" w:h="16845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0C26B" w14:textId="77777777" w:rsidR="00294E43" w:rsidRDefault="00294E43">
      <w:pPr>
        <w:spacing w:after="0" w:line="240" w:lineRule="auto"/>
      </w:pPr>
      <w:r>
        <w:separator/>
      </w:r>
    </w:p>
  </w:endnote>
  <w:endnote w:type="continuationSeparator" w:id="0">
    <w:p w14:paraId="0DCA6ACB" w14:textId="77777777" w:rsidR="00294E43" w:rsidRDefault="0029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DBE3" w14:textId="77777777" w:rsidR="00F86921" w:rsidRDefault="007C2E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hanging="10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7FF92A8" wp14:editId="32AA17EA">
          <wp:simplePos x="0" y="0"/>
          <wp:positionH relativeFrom="column">
            <wp:posOffset>-1104894</wp:posOffset>
          </wp:positionH>
          <wp:positionV relativeFrom="paragraph">
            <wp:posOffset>37451</wp:posOffset>
          </wp:positionV>
          <wp:extent cx="7600950" cy="71902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7190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0E19D" w14:textId="77777777" w:rsidR="00294E43" w:rsidRDefault="00294E43">
      <w:pPr>
        <w:spacing w:after="0" w:line="240" w:lineRule="auto"/>
      </w:pPr>
      <w:r>
        <w:separator/>
      </w:r>
    </w:p>
  </w:footnote>
  <w:footnote w:type="continuationSeparator" w:id="0">
    <w:p w14:paraId="75EDC9CA" w14:textId="77777777" w:rsidR="00294E43" w:rsidRDefault="0029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FFCE6" w14:textId="77777777" w:rsidR="00F86921" w:rsidRDefault="007C2E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hanging="1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E6B2612" wp14:editId="7FA06996">
          <wp:simplePos x="0" y="0"/>
          <wp:positionH relativeFrom="page">
            <wp:posOffset>-410521</wp:posOffset>
          </wp:positionH>
          <wp:positionV relativeFrom="page">
            <wp:posOffset>-14281</wp:posOffset>
          </wp:positionV>
          <wp:extent cx="8229600" cy="8572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0376"/>
    <w:multiLevelType w:val="multilevel"/>
    <w:tmpl w:val="F20093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C1D60"/>
    <w:multiLevelType w:val="multilevel"/>
    <w:tmpl w:val="3774C8B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55C20"/>
    <w:multiLevelType w:val="multilevel"/>
    <w:tmpl w:val="F738D4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4243E0"/>
    <w:multiLevelType w:val="multilevel"/>
    <w:tmpl w:val="3814E1E8"/>
    <w:lvl w:ilvl="0">
      <w:start w:val="1"/>
      <w:numFmt w:val="lowerLetter"/>
      <w:lvlText w:val="%1)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2F1742"/>
    <w:multiLevelType w:val="multilevel"/>
    <w:tmpl w:val="0B7045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21"/>
    <w:rsid w:val="00133C58"/>
    <w:rsid w:val="001464B5"/>
    <w:rsid w:val="00294E43"/>
    <w:rsid w:val="002C1843"/>
    <w:rsid w:val="002F0DEA"/>
    <w:rsid w:val="00433414"/>
    <w:rsid w:val="004B3C94"/>
    <w:rsid w:val="007C2E76"/>
    <w:rsid w:val="009A6A99"/>
    <w:rsid w:val="00CD76DA"/>
    <w:rsid w:val="00D23CAF"/>
    <w:rsid w:val="00DB6B2D"/>
    <w:rsid w:val="00F8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50B0"/>
  <w15:docId w15:val="{F3942025-F5D6-4759-AD50-FC67E831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2" w:line="335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7" w:line="259" w:lineRule="auto"/>
      <w:ind w:left="291" w:hanging="10"/>
      <w:jc w:val="left"/>
      <w:outlineLvl w:val="0"/>
    </w:pPr>
    <w:rPr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issaocientificaisemforbib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ty.com.br/i-semfor-bi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1168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João Miguel</cp:lastModifiedBy>
  <cp:revision>11</cp:revision>
  <dcterms:created xsi:type="dcterms:W3CDTF">2025-04-29T18:55:00Z</dcterms:created>
  <dcterms:modified xsi:type="dcterms:W3CDTF">2025-04-29T19:31:00Z</dcterms:modified>
</cp:coreProperties>
</file>