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8D" w:rsidRDefault="00E6268D" w:rsidP="00E6268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carcinoma de células escamosas (CCE) é uma neoplasia maligna que acomete o epitélio escamoso estratificado queratinizado de bovinos, equinos, caninos e felinos, também denominada de carcinoma epidermóide e carcinoma espinocelular. A sua ocorrência está associada a animais criados em região de clima tropical, com exposição prolongada à raios ultravioletas, em especial os de pelagem clara e com áreas despigmentadas. Bovinos da raça Hereford, Simental e Holandesa tem maior predisposição ao desenvolvimento desta neoplasia, devido a presença de áreas cutâneas </w:t>
      </w:r>
      <w:r w:rsidR="00A42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mucocutâneas despigmentadas. O </w:t>
      </w:r>
      <w:r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>CCE ocular é frequentemente encontrada na pálpebra inferior, membrana nictitante e a junção corneoescleral, e apesar de ter potencial metastático, tem crescimento lento e invasão local. Descreve-se um caso de</w:t>
      </w:r>
      <w:r w:rsidR="00663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>carcinoma de células escam</w:t>
      </w:r>
      <w:r w:rsidR="006C23D5">
        <w:rPr>
          <w:rFonts w:ascii="Times New Roman" w:hAnsi="Times New Roman" w:cs="Times New Roman"/>
          <w:sz w:val="24"/>
          <w:szCs w:val="24"/>
          <w:shd w:val="clear" w:color="auto" w:fill="FFFFFF"/>
        </w:rPr>
        <w:t>osas ocular bem diferenciado</w:t>
      </w:r>
      <w:r w:rsidR="00663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um bovino</w:t>
      </w:r>
      <w:bookmarkStart w:id="0" w:name="_GoBack"/>
      <w:bookmarkEnd w:id="0"/>
      <w:r w:rsidR="006C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>atendido no Hospital Veterinário do Instituto Federal de Educação, Ciência e Tecnologia da Paraíba. Tratava-se de um bovino, fêmea, sem raça definida, com oito anos de idade, de pele e pelagem clara, que apresentava massa ao redor do olho esquerdo, lacrimejamento ocular bilateral intenso e irritabilidade da mucosa. A evolução não foi informada. Foi realizado exame citológico e observado proliferação de células neoplásicas com amplo citoplasma eosinofílico, núcleo ovalado, vesiculoso moderado e acentuado anisocariose e formação multifocal de queratinização, caracterizando CCE. Optou-se pelo tratamento cirúrgico com enucleação do globo ocular. O material removido foi encaminhado para o Laboratório de Patologia Animal do Hospital Veterinário da Universidade Federal de Campina Grande, Patos-PB, para avaliação histopatológica. Macroscopicamente observou-se, massa exofídica, esbranquiçada, ulcerada com superfície irregular, medindo 6 x 5 x 4,5cm de extensão, infiltrativa,</w:t>
      </w:r>
      <w:r w:rsidRPr="00E6268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>não encapsulada, comprimindo o globo ocular.</w:t>
      </w:r>
      <w:r w:rsidRPr="00E6268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corte, exibia superfície compacta, brancacenta, multilobulada e com múltiplas estriações e áreas puntiformes amareladas. A massa se estendia por toda a córnea, conjuntiva bulbar e conjuntiva pálpebral.  Microscopicamente observou-se proliferação epitelial maligna, infiltrativa, não capsulada, que se estendia desde as conjuntivas palpebrais até córnea, íris e conjuntiva bulbar. A neoplasia era arranjada em trabéculas e ninhos de variados tamanhos sustentados por moderado estroma fibrovascular. As células exibiam citoplasma abundante e levemente eosinofílico por vezes anfofílico e finamente granular, limites precisos, núcleos grandes, ovalados e por vezes alongados, com padrão de cromatina frouxa à vesiculada, nucléolos eminentes e por vezes múltiplos. No centro das trabéculas e dos ninhos havia material lamelar hipereosinofílico, queratinizado, distribuídos de forma concêntrica (pérolas córneas) e </w:t>
      </w:r>
      <w:r w:rsidR="00A423CC"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>ocasionalmente células</w:t>
      </w:r>
      <w:r w:rsidRPr="00E626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disqueratóticas, caracterizadas por hipereosinofilia citoplasmática e ausência nuclear distribuídas de forma aleatória no interior das trabéculas e dos ninhos.  Raras figuras de mitose foram observadas nos campos de 400x. Havia acentuada anisiocitose, anisiocariose e pleomorfismo celular. O diagnóstico do carcinoma de células escamosas foi realizado a partir dos dados epidemiológicos, exame citológico e confirmado no histopatológico. Acredita-se que a pele e pelagem clara, idade e a exposição a prolongada à raios ultravioletas foram fatores predisponentes que contribuíram para ocorrência dessa neoplasia. O exame citológico permitiu diagnóstico rápido com remoção cirúrgica da neoplasia, diminuindo os ricos de metástases, frequentemente relatadas nesse tipo de neoplasia.</w:t>
      </w:r>
    </w:p>
    <w:p w:rsidR="00412C6D" w:rsidRDefault="00412C6D" w:rsidP="00E6268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2C6D" w:rsidRDefault="00412C6D" w:rsidP="00E6268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23D5" w:rsidRPr="00412C6D" w:rsidRDefault="006C23D5" w:rsidP="006C23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C23D5" w:rsidRPr="00412C6D" w:rsidSect="00E6268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8D"/>
    <w:rsid w:val="00412C6D"/>
    <w:rsid w:val="00663A9D"/>
    <w:rsid w:val="006C23D5"/>
    <w:rsid w:val="006D4556"/>
    <w:rsid w:val="00A423CC"/>
    <w:rsid w:val="00E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19342-1464-45D6-84E6-85DCF4DB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6268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62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26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26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2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26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 Katiele</dc:creator>
  <cp:keywords/>
  <dc:description/>
  <cp:lastModifiedBy>Quercia</cp:lastModifiedBy>
  <cp:revision>4</cp:revision>
  <dcterms:created xsi:type="dcterms:W3CDTF">2018-03-29T23:16:00Z</dcterms:created>
  <dcterms:modified xsi:type="dcterms:W3CDTF">2018-04-06T18:22:00Z</dcterms:modified>
</cp:coreProperties>
</file>