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26D9" w14:textId="522EF37D" w:rsidR="00E17CC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PARA ELABORAÇÃO E FORMATAÇÃO DE </w:t>
      </w:r>
      <w:r w:rsidR="004C5CB2">
        <w:rPr>
          <w:rFonts w:ascii="Times New Roman" w:eastAsia="Times New Roman" w:hAnsi="Times New Roman" w:cs="Times New Roman"/>
          <w:b/>
          <w:sz w:val="24"/>
          <w:szCs w:val="24"/>
        </w:rPr>
        <w:t>ARTIGO PARA REVISTA EPISTIMONIKI</w:t>
      </w:r>
    </w:p>
    <w:p w14:paraId="1F732AAC" w14:textId="77777777" w:rsidR="00B10F34" w:rsidRDefault="00B10F34" w:rsidP="00B10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A escrita do título deve ser toda em maiúscula. </w:t>
      </w:r>
    </w:p>
    <w:p w14:paraId="77965259" w14:textId="37731371" w:rsidR="004C5CB2" w:rsidRPr="004C5CB2" w:rsidRDefault="004C5CB2" w:rsidP="00B1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CB2">
        <w:rPr>
          <w:rFonts w:ascii="Times New Roman" w:eastAsia="Times New Roman" w:hAnsi="Times New Roman" w:cs="Times New Roman"/>
          <w:b/>
          <w:sz w:val="24"/>
          <w:szCs w:val="24"/>
        </w:rPr>
        <w:t>MODEL FOR THE PREPARATION AND FORMATTING OF ARTICLES FOR EPISTIMONIKI JOURNAL</w:t>
      </w:r>
    </w:p>
    <w:p w14:paraId="4C632D8A" w14:textId="77777777" w:rsidR="00B10F34" w:rsidRDefault="00B10F34" w:rsidP="00B10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34F4AAA7" w14:textId="77777777" w:rsidR="00B10F34" w:rsidRPr="0060696B" w:rsidRDefault="00B10F34" w:rsidP="00B1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0696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IMPORTANTE: ESSE DOCUMENTO DEVERÁ SER SUBMETIDO EM FORMATO WORD.</w:t>
      </w:r>
    </w:p>
    <w:p w14:paraId="733BE664" w14:textId="77777777" w:rsidR="004C5CB2" w:rsidRDefault="004C5CB2" w:rsidP="004C5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5C027B8B" w14:textId="77777777" w:rsidR="004C5CB2" w:rsidRDefault="004C5CB2" w:rsidP="004C5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664A6F04" w14:textId="77777777" w:rsidR="004C5CB2" w:rsidRDefault="004C5CB2" w:rsidP="004C5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2DA60C15" w14:textId="77777777" w:rsidR="004C5CB2" w:rsidRDefault="004C5CB2" w:rsidP="004C5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2D553DB3" w14:textId="77777777" w:rsidR="004C5CB2" w:rsidRDefault="004C5CB2" w:rsidP="004C5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</w:p>
    <w:p w14:paraId="5CCC52E1" w14:textId="77777777" w:rsidR="00E17CCE" w:rsidRDefault="00E17CCE" w:rsidP="0005080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2BCE" w14:textId="5E7257B8" w:rsidR="00B10F34" w:rsidRPr="00CE01E3" w:rsidRDefault="00B10F34" w:rsidP="00B10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O presente documento apresenta as orientações para a elaboração e submissão de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artigos</w:t>
      </w:r>
      <w:r w:rsid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na </w:t>
      </w:r>
      <w:r w:rsidR="00561F2E" w:rsidRPr="00561F2E">
        <w:rPr>
          <w:rFonts w:ascii="Times New Roman" w:eastAsia="Times New Roman" w:hAnsi="Times New Roman" w:cs="Times New Roman"/>
          <w:b/>
          <w:sz w:val="20"/>
          <w:szCs w:val="20"/>
        </w:rPr>
        <w:t>Revista de Educação, Práticas Interdisciplinares e Inovação Científica (EPISTIMONIKI)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. O resumo inicial, inserido antes do conteúdo expandido, não deve ultrapassar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150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 palavras e deve sintetizar de forma clara e objetiva os principais aspectos do trabalho. Ele deve incluir uma breve introdução (uma frase), com a apresentação do objetivo do estudo, descrição sucinta do material utilizado, métodos sistematizados de forma concisa, além dos principais resultados, discussão breve e conclusão alcançada. 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artigo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 deve conter entre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10 (dez)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 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15 (quinze) 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páginas, devendo obrigatoriamente seguir o formato do presente </w:t>
      </w:r>
      <w:proofErr w:type="spellStart"/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>template</w:t>
      </w:r>
      <w:proofErr w:type="spellEnd"/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>, sem alterações em sua estrutura ou formatação. Após o resumo, devem ser incluídas as palavras-chave, dispostas em parágrafo único, contendo entre 3 (três) e 5 (cinco) palavras, separadas por ponto-e-vírgula. A primeira letra de cada palavra deve ser maiúscula, e a última palavra deve ser finalizada por ponto, conforme o exemplo abaixo. É fundamental respeitar as normas e diretrizes aqui descritas para assegurar a padronização e qualidade do material a ser publicado nos anais do evento.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artigo 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 xml:space="preserve">deve ser submetido em word.  </w:t>
      </w:r>
    </w:p>
    <w:p w14:paraId="532947CA" w14:textId="77777777" w:rsidR="00B10F34" w:rsidRPr="00CE01E3" w:rsidRDefault="00B10F34" w:rsidP="00B10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B3F4EF" w14:textId="77777777" w:rsidR="00B10F34" w:rsidRDefault="00B10F34" w:rsidP="00B10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01E3">
        <w:rPr>
          <w:rFonts w:ascii="Times New Roman" w:eastAsia="Times New Roman" w:hAnsi="Times New Roman" w:cs="Times New Roman"/>
          <w:b/>
          <w:sz w:val="20"/>
          <w:szCs w:val="20"/>
        </w:rPr>
        <w:t xml:space="preserve">Palavras-chave: </w:t>
      </w:r>
      <w:r w:rsidRPr="00CE01E3">
        <w:rPr>
          <w:rFonts w:ascii="Times New Roman" w:eastAsia="Times New Roman" w:hAnsi="Times New Roman" w:cs="Times New Roman"/>
          <w:bCs/>
          <w:sz w:val="20"/>
          <w:szCs w:val="20"/>
        </w:rPr>
        <w:t>Resumo; Normas; Educação; Práticas Escolares; Interdisciplinaridade.</w:t>
      </w:r>
    </w:p>
    <w:p w14:paraId="1C6853D7" w14:textId="77777777" w:rsidR="00561F2E" w:rsidRDefault="00561F2E" w:rsidP="00B10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C0A9856" w14:textId="77777777" w:rsidR="00561F2E" w:rsidRPr="00561F2E" w:rsidRDefault="00561F2E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1F2E">
        <w:rPr>
          <w:rFonts w:ascii="Times New Roman" w:eastAsia="Times New Roman" w:hAnsi="Times New Roman" w:cs="Times New Roman"/>
          <w:b/>
          <w:sz w:val="20"/>
          <w:szCs w:val="20"/>
        </w:rPr>
        <w:t>ABSTRACT:</w:t>
      </w:r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document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provides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guidelines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preparation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submission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articles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Journal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Education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Interdisciplinary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Practices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Scientific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Innovation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(EPISTIMONIKI). The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initial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abstract,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included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before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expanded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content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must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not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exceed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150 words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clearly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objectively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summarize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main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aspects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work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. It must include a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brief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introduction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one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sentence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presenting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study's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objective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a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concise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description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materials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used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systematically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outlined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methods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as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well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main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results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a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brief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discussion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conclusion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reached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. The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article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must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between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10 (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ten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15 (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fifteen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pages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length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must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strictly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follow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format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template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without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changes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its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structure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or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formatting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After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abstract,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keywords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must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included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in a single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paragraph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containing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3 (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three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5 (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five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) words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separated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semicolons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Each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word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begin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a capital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letter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last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word must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period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, as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demonstrated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example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below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. It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essential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adhere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standards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guidelines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described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herein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ensure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standardization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quality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material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published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event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proceedings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. The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article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must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submitted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in Word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format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D82F65B" w14:textId="77777777" w:rsidR="00561F2E" w:rsidRPr="00561F2E" w:rsidRDefault="00561F2E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707DE78" w14:textId="4431D61A" w:rsidR="00561F2E" w:rsidRPr="00CE01E3" w:rsidRDefault="00561F2E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1F2E">
        <w:rPr>
          <w:rFonts w:ascii="Times New Roman" w:eastAsia="Times New Roman" w:hAnsi="Times New Roman" w:cs="Times New Roman"/>
          <w:b/>
          <w:sz w:val="20"/>
          <w:szCs w:val="20"/>
        </w:rPr>
        <w:t>Keywords:</w:t>
      </w:r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Abstract; Standards;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Education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School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Practices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Interdisciplinarity</w:t>
      </w:r>
      <w:proofErr w:type="spellEnd"/>
      <w:r w:rsidRPr="00561F2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28EC51A" w14:textId="251BB149" w:rsidR="00E17CCE" w:rsidRDefault="00E17CC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C256722" w14:textId="77777777" w:rsidR="005A6E74" w:rsidRDefault="005A6E74" w:rsidP="00D07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92116" w14:textId="77777777" w:rsidR="005A6E74" w:rsidRDefault="005A6E74" w:rsidP="00D07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C65F1" w14:textId="51F254B9" w:rsidR="00E17CCE" w:rsidRDefault="00000000" w:rsidP="00D07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INTRODUÇÃO </w:t>
      </w:r>
    </w:p>
    <w:p w14:paraId="247BD756" w14:textId="67443C4E" w:rsidR="00D07299" w:rsidRPr="00D07299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Os artigos submetidos devem seguir rigorosamente o modelo de formatação indicado pelo evento, sendo imprescindível que o texto respeite todas as diretrizes para garantir sua aceitação e publicação. O artigo completo deve ter entre 10 e 15 páginas, incluindo as referências. O tamanho da página deve ser A4, com margens conforme o </w:t>
      </w:r>
      <w:proofErr w:type="spellStart"/>
      <w:r w:rsidRPr="00D07299"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 fornecido. Todas as páginas devem ser numeradas no canto </w:t>
      </w:r>
      <w:r>
        <w:rPr>
          <w:rFonts w:ascii="Times New Roman" w:eastAsia="Times New Roman" w:hAnsi="Times New Roman" w:cs="Times New Roman"/>
          <w:sz w:val="24"/>
          <w:szCs w:val="24"/>
        </w:rPr>
        <w:t>inferior</w:t>
      </w: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 direito.  </w:t>
      </w:r>
    </w:p>
    <w:p w14:paraId="3FB0F1BC" w14:textId="779DE43E" w:rsidR="00D07299" w:rsidRPr="00D07299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O texto deve ser digitado em Times New Roman, tamanho 12, com alinhamento justificado. O título do artigo deve estar centralizado, em negrito, com letras maiúsculas, tamanho 12, e não pode ultrapassar 16 palavras.  </w:t>
      </w:r>
    </w:p>
    <w:p w14:paraId="18B53BF7" w14:textId="77777777" w:rsidR="004B3AD1" w:rsidRPr="004B3AD1" w:rsidRDefault="004B3AD1" w:rsidP="004B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D1">
        <w:rPr>
          <w:rFonts w:ascii="Times New Roman" w:eastAsia="Times New Roman" w:hAnsi="Times New Roman" w:cs="Times New Roman"/>
          <w:sz w:val="24"/>
          <w:szCs w:val="24"/>
        </w:rPr>
        <w:t>Os nomes dos autores devem ser apresentados na ordem de contribuição, organizados um abaixo do outro, alinhados à direita, e separados por números sobrescritos (¹, ², ³), que remetam às descrições detalhadas em nota de rodapé. Cada autor deve ter seu nome completo, com a primeira letra de cada nome em maiúscula. As descrições em nota de rodapé devem incluir o vínculo institucional, a titulação, o curso ou programa ao qual pertence, um e-mail de contato e o código ORCID.</w:t>
      </w:r>
    </w:p>
    <w:p w14:paraId="38D087E0" w14:textId="6A2A66B7" w:rsidR="00D07299" w:rsidRPr="00D07299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A redação do artigo deve ser gramaticalmente correta, coesa, coerente e utilizar uma linguagem precisa. Recomenda-se que o texto seja redigido em terceira pessoa ou com o uso de </w:t>
      </w:r>
      <w:proofErr w:type="spellStart"/>
      <w:r w:rsidRPr="00D07299">
        <w:rPr>
          <w:rFonts w:ascii="Times New Roman" w:eastAsia="Times New Roman" w:hAnsi="Times New Roman" w:cs="Times New Roman"/>
          <w:sz w:val="24"/>
          <w:szCs w:val="24"/>
        </w:rPr>
        <w:t>impessoalização</w:t>
      </w:r>
      <w:proofErr w:type="spellEnd"/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 textual, para manter o tom formal e acadêmico.  </w:t>
      </w:r>
    </w:p>
    <w:p w14:paraId="23FA3308" w14:textId="77777777" w:rsidR="00D07299" w:rsidRPr="00D07299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Na introdução, é necessário apresentar o tema do artigo, contextualizar a problemática abordada e desenvolver os objetivos a serem alcançados, garantindo clareza e alinhamento com o restante do texto. Este item deve ser bem estruturado para situar o leitor e conectar os elementos do trabalho.  </w:t>
      </w:r>
    </w:p>
    <w:p w14:paraId="30D2096B" w14:textId="4FA486D4" w:rsidR="00965452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Por fim, é essencial que o artigo esteja formatado estritamente de acordo com o modelo disponibilizado pelo evento. Trabalhos fora do padrão estabelecido não serão aceitos. Caso tenha dúvidas, consulte o </w:t>
      </w:r>
      <w:proofErr w:type="spellStart"/>
      <w:r w:rsidRPr="00D07299"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 ou entre em contato com a organização. </w:t>
      </w:r>
      <w:r>
        <w:rPr>
          <w:rFonts w:ascii="Times New Roman" w:eastAsia="Times New Roman" w:hAnsi="Times New Roman" w:cs="Times New Roman"/>
          <w:sz w:val="24"/>
          <w:szCs w:val="24"/>
        </w:rPr>
        <w:t>O artigo deverá ser submetido em word.</w:t>
      </w: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0536B" w14:textId="77777777" w:rsidR="00D07299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0285E6" w14:textId="45001FD5" w:rsidR="00E17CC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32677CC8" w14:textId="77777777" w:rsidR="00D07299" w:rsidRPr="00D07299" w:rsidRDefault="00D07299" w:rsidP="00D072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14:paraId="472AD50E" w14:textId="77777777" w:rsidR="00D07299" w:rsidRPr="00D07299" w:rsidRDefault="00D07299" w:rsidP="00D072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 </w:t>
      </w:r>
    </w:p>
    <w:p w14:paraId="58FCF718" w14:textId="513C501A" w:rsidR="00965452" w:rsidRDefault="00D07299" w:rsidP="00D072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sz w:val="24"/>
          <w:szCs w:val="24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14:paraId="6FBAFE9D" w14:textId="77777777" w:rsid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40B5C" w14:textId="005FE1B6" w:rsidR="001A40D7" w:rsidRP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DESENVOLVIMENTO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ARTIGO </w:t>
      </w:r>
    </w:p>
    <w:p w14:paraId="2234D1B6" w14:textId="36E43DF6" w:rsidR="001A40D7" w:rsidRPr="001A40D7" w:rsidRDefault="001A40D7" w:rsidP="001A4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ED0000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bCs/>
          <w:color w:val="ED0000"/>
          <w:sz w:val="24"/>
          <w:szCs w:val="24"/>
        </w:rPr>
        <w:t>O subtítulo "</w:t>
      </w:r>
      <w:r>
        <w:rPr>
          <w:rFonts w:ascii="Times New Roman" w:eastAsia="Times New Roman" w:hAnsi="Times New Roman" w:cs="Times New Roman"/>
          <w:bCs/>
          <w:color w:val="ED0000"/>
          <w:sz w:val="24"/>
          <w:szCs w:val="24"/>
        </w:rPr>
        <w:t>Desenvolvimento do Artigo</w:t>
      </w:r>
      <w:r w:rsidRPr="00D07299">
        <w:rPr>
          <w:rFonts w:ascii="Times New Roman" w:eastAsia="Times New Roman" w:hAnsi="Times New Roman" w:cs="Times New Roman"/>
          <w:bCs/>
          <w:color w:val="ED0000"/>
          <w:sz w:val="24"/>
          <w:szCs w:val="24"/>
        </w:rPr>
        <w:t xml:space="preserve">" pode ser alterado de acordo com as especificidades do trabalho, desde que siga as orientações gerais estabelecidas. Adicionalmente, o autor pode inserir quantos subtítulos julgar necessários para organizar e apresentar o conteúdo de maneira clara e coesa. </w:t>
      </w:r>
    </w:p>
    <w:p w14:paraId="03316B30" w14:textId="52DD6234" w:rsidR="001A40D7" w:rsidRPr="001A40D7" w:rsidRDefault="001A40D7" w:rsidP="001A40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Os artigos submetidos ao evento devem ser desenvolvidos de acordo com padrões éticos, gramaticais e técnicos, atendendo às normativas atualizadas e às diretrizes estabelecidas pelo evento.  </w:t>
      </w:r>
    </w:p>
    <w:p w14:paraId="3844573A" w14:textId="047F260F" w:rsidR="001A40D7" w:rsidRPr="001A40D7" w:rsidRDefault="001A40D7" w:rsidP="001A40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As questões éticas relacionadas às publicações de pesquisas envolvendo seres humanos são de total responsabilidade dos autores e devem estar em conformidade com as normativas brasileiras e internacionais. É obrigatório observar a Resolução nº 466/2012, do Conselho Nacional de Saúde, que estabelece normas e diretrizes para pesquisas com seres humanos, considerando a dignidade humana e a proteção especial aos participantes. Além disso, para pesquisas em Ciências Humanas e Sociais, deve-se atender à Resolução nº 510/2016, do Conselho Nacional de Saúde, que regulamenta procedimentos específicos para esse campo, garantindo o respeito à ética em todas as etapas do estudo.  </w:t>
      </w:r>
    </w:p>
    <w:p w14:paraId="2CC74B52" w14:textId="615B4641" w:rsidR="001A40D7" w:rsidRPr="001A40D7" w:rsidRDefault="001A40D7" w:rsidP="001A40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No caso de imagens, como fotografias e ilustrações, é indispensável observar os procedimentos éticos. Fotografias que incluam pessoas devem vir acompanhadas da autorização formal dos fotografados. Em se tratando de imagens de crianças ou adolescentes, é necessário respeitar as legislações específicas, como o Estatuto da Criança e do Adolescente (ECA), garantindo a autorização dos responsáveis legais. Para ilustrações já publicadas, é obrigatório informar o título, a fonte e os créditos.  </w:t>
      </w:r>
    </w:p>
    <w:p w14:paraId="6DCD521B" w14:textId="05A323F4" w:rsidR="001A40D7" w:rsidRP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D91ED" w14:textId="77777777" w:rsidR="004B3AD1" w:rsidRDefault="004B3AD1" w:rsidP="001A40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FA3E0" w14:textId="77777777" w:rsidR="004B3AD1" w:rsidRDefault="004B3AD1" w:rsidP="001A40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D3D34F" w14:textId="19940667" w:rsidR="001A40D7" w:rsidRDefault="001A40D7" w:rsidP="001A40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IMAGEM 1 – FOTO DO PERFIL </w:t>
      </w:r>
      <w:r w:rsidR="00A8784F">
        <w:rPr>
          <w:rFonts w:ascii="Times New Roman" w:eastAsia="Times New Roman" w:hAnsi="Times New Roman" w:cs="Times New Roman"/>
          <w:sz w:val="24"/>
          <w:szCs w:val="24"/>
        </w:rPr>
        <w:t>DA LUMINÁRIA ACADÊMICA</w:t>
      </w:r>
    </w:p>
    <w:p w14:paraId="39C90A80" w14:textId="02949FF9" w:rsidR="001A40D7" w:rsidRPr="001A40D7" w:rsidRDefault="00A8784F" w:rsidP="001A40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C9CC68" wp14:editId="36C8A2C8">
            <wp:extent cx="5760085" cy="3239770"/>
            <wp:effectExtent l="0" t="0" r="0" b="0"/>
            <wp:docPr id="14724105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10565" name="Imagem 14724105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877D" w14:textId="7C6698B3" w:rsidR="001A40D7" w:rsidRDefault="001A40D7" w:rsidP="001A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40D7">
        <w:rPr>
          <w:rFonts w:ascii="Times New Roman" w:eastAsia="Times New Roman" w:hAnsi="Times New Roman" w:cs="Times New Roman"/>
          <w:b/>
          <w:bCs/>
          <w:sz w:val="20"/>
          <w:szCs w:val="20"/>
        </w:rPr>
        <w:t>Fonte:</w:t>
      </w:r>
      <w:r w:rsidRPr="001A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Luminária Acadêmica</w:t>
      </w:r>
      <w:r w:rsidRPr="001A40D7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A40D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5FE6AF" w14:textId="77777777" w:rsidR="00A8784F" w:rsidRPr="001A40D7" w:rsidRDefault="00A8784F" w:rsidP="001A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388CD5" w14:textId="13B05C3D" w:rsidR="001A40D7" w:rsidRPr="001A40D7" w:rsidRDefault="001A40D7" w:rsidP="001A40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Os textos devem ser revisados antes da submissão, observando as normas gramaticais vigentes e as orientações da Associação Brasileira de Normas Técnicas (ABNT).  </w:t>
      </w:r>
    </w:p>
    <w:p w14:paraId="4D7F729D" w14:textId="77777777" w:rsidR="001A40D7" w:rsidRPr="001A40D7" w:rsidRDefault="001A40D7" w:rsidP="001A40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As citações no corpo do texto devem seguir os seguintes padrões:  </w:t>
      </w:r>
    </w:p>
    <w:p w14:paraId="2D5CC375" w14:textId="77777777" w:rsidR="001A40D7" w:rsidRP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>- Para um único autor: (Sobrenome do Autor com a primeira letra maiúscula, ano, página). Exemplo: (</w:t>
      </w:r>
      <w:proofErr w:type="spellStart"/>
      <w:r w:rsidRPr="001A40D7">
        <w:rPr>
          <w:rFonts w:ascii="Times New Roman" w:eastAsia="Times New Roman" w:hAnsi="Times New Roman" w:cs="Times New Roman"/>
          <w:sz w:val="24"/>
          <w:szCs w:val="24"/>
        </w:rPr>
        <w:t>Seffner</w:t>
      </w:r>
      <w:proofErr w:type="spellEnd"/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, 2013, p. 65).  </w:t>
      </w:r>
    </w:p>
    <w:p w14:paraId="5AC331D9" w14:textId="77777777" w:rsidR="001A40D7" w:rsidRP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- Para dois autores: (Lopes; Macedo, 2011).  </w:t>
      </w:r>
    </w:p>
    <w:p w14:paraId="0D5C4394" w14:textId="77777777" w:rsidR="001A40D7" w:rsidRP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- Para três ou mais autores: (Silva </w:t>
      </w:r>
      <w:r w:rsidRPr="001A40D7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 2010).  </w:t>
      </w:r>
    </w:p>
    <w:p w14:paraId="24E43BCC" w14:textId="7500D802" w:rsidR="001A40D7" w:rsidRDefault="001A40D7" w:rsidP="001A40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Todas as referências citadas no texto devem obrigatoriamente constar na seção “REFERÊNCIAS” seguindo as normas da ABNT. O cumprimento dessas orientações é essencial para garantir a qualidade, integridade e aceitação do trabalho no evento.  </w:t>
      </w:r>
    </w:p>
    <w:p w14:paraId="726A59B8" w14:textId="77777777" w:rsidR="001A40D7" w:rsidRDefault="001A40D7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C78CD" w14:textId="3B7B249E" w:rsidR="00E17CCE" w:rsidRDefault="00D072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 </w:t>
      </w:r>
    </w:p>
    <w:p w14:paraId="595E0AB9" w14:textId="6C76930D" w:rsidR="00D07299" w:rsidRPr="001A40D7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ED0000"/>
          <w:sz w:val="24"/>
          <w:szCs w:val="24"/>
        </w:rPr>
      </w:pPr>
      <w:r w:rsidRPr="00D07299">
        <w:rPr>
          <w:rFonts w:ascii="Times New Roman" w:eastAsia="Times New Roman" w:hAnsi="Times New Roman" w:cs="Times New Roman"/>
          <w:bCs/>
          <w:color w:val="ED0000"/>
          <w:sz w:val="24"/>
          <w:szCs w:val="24"/>
        </w:rPr>
        <w:t xml:space="preserve">O subtítulo "Resultados e Discussão" pode ser alterado de acordo com as especificidades do trabalho, desde que siga as orientações gerais estabelecidas. Adicionalmente, o autor pode inserir quantos subtítulos julgar necessários para organizar e apresentar o conteúdo de maneira clara e coesa. </w:t>
      </w:r>
    </w:p>
    <w:p w14:paraId="529BBBD2" w14:textId="77777777" w:rsidR="00D07299" w:rsidRPr="00EC01CD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14:paraId="3B814C71" w14:textId="77777777" w:rsidR="00D07299" w:rsidRPr="00EC01CD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CD">
        <w:rPr>
          <w:rFonts w:ascii="Times New Roman" w:eastAsia="Times New Roman" w:hAnsi="Times New Roman" w:cs="Times New Roman"/>
          <w:sz w:val="24"/>
          <w:szCs w:val="24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14:paraId="4D70ECA6" w14:textId="77777777" w:rsidR="001A40D7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CD">
        <w:rPr>
          <w:rFonts w:ascii="Times New Roman" w:eastAsia="Times New Roman" w:hAnsi="Times New Roman" w:cs="Times New Roman"/>
          <w:sz w:val="24"/>
          <w:szCs w:val="24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</w:t>
      </w:r>
    </w:p>
    <w:p w14:paraId="6A5E6D21" w14:textId="0B090837" w:rsidR="00D07299" w:rsidRPr="00EC01CD" w:rsidRDefault="001A40D7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0D7">
        <w:rPr>
          <w:rFonts w:ascii="Times New Roman" w:eastAsia="Times New Roman" w:hAnsi="Times New Roman" w:cs="Times New Roman"/>
          <w:sz w:val="24"/>
          <w:szCs w:val="24"/>
        </w:rPr>
        <w:t xml:space="preserve">Se forem utilizados gráficos, tabelas ou outras formas de ilustração, elas devem ser devidamente legendadas e explicadas no corpo do texto, garantindo que o leitor compreenda sua relevância no contexto do trabalho. É recomendável manter um equilíbrio entre a apresentação dos dados e a discussão, evitando a simples descrição dos resultados sem uma análise crítica.  </w:t>
      </w:r>
      <w:r w:rsidR="00D07299" w:rsidRPr="00EC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D8246" w14:textId="77777777" w:rsidR="00D07299" w:rsidRDefault="00D07299" w:rsidP="00D07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CD">
        <w:rPr>
          <w:rFonts w:ascii="Times New Roman" w:eastAsia="Times New Roman" w:hAnsi="Times New Roman" w:cs="Times New Roman"/>
          <w:sz w:val="24"/>
          <w:szCs w:val="24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14:paraId="6054C9CC" w14:textId="77777777" w:rsidR="00E17CCE" w:rsidRDefault="00E17CCE" w:rsidP="001A40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14:paraId="2FCE7B37" w14:textId="77777777" w:rsidR="00E17CC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19A10968" w14:textId="77777777" w:rsidR="001A40D7" w:rsidRPr="00EC01CD" w:rsidRDefault="00000000" w:rsidP="001A4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A40D7" w:rsidRPr="00EC01CD">
        <w:rPr>
          <w:rFonts w:ascii="Times New Roman" w:eastAsia="Times New Roman" w:hAnsi="Times New Roman" w:cs="Times New Roman"/>
          <w:sz w:val="24"/>
          <w:szCs w:val="24"/>
        </w:rPr>
        <w:t xml:space="preserve">As Considerações Finais devem sintetizar as principais conclusões do trabalho, destacando os resultados mais relevantes e a forma como eles respondem aos objetivos inicialmente propostos. Cada conclusão deve ser apresentada em um novo parágrafo, mas sem espaçamento em branco entre os parágrafos.  </w:t>
      </w:r>
    </w:p>
    <w:p w14:paraId="51F2A5DC" w14:textId="77777777" w:rsidR="001A40D7" w:rsidRPr="00EC01CD" w:rsidRDefault="001A40D7" w:rsidP="001A4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CD">
        <w:rPr>
          <w:rFonts w:ascii="Times New Roman" w:eastAsia="Times New Roman" w:hAnsi="Times New Roman" w:cs="Times New Roman"/>
          <w:sz w:val="24"/>
          <w:szCs w:val="24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14:paraId="64D1C2E9" w14:textId="77777777" w:rsidR="001A40D7" w:rsidRDefault="001A40D7" w:rsidP="001A4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CD">
        <w:rPr>
          <w:rFonts w:ascii="Times New Roman" w:eastAsia="Times New Roman" w:hAnsi="Times New Roman" w:cs="Times New Roman"/>
          <w:sz w:val="24"/>
          <w:szCs w:val="24"/>
        </w:rPr>
        <w:t xml:space="preserve">A escrita deve ser direta e objetiva, evitando repetições ou informações que já foram detalhadas em outras partes do texto. O objetivo das considerações finais é oferecer ao leitor </w:t>
      </w:r>
      <w:r w:rsidRPr="00EC0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uma visão clara e consolidada do que foi alcançado com a pesquisa, promovendo um encerramento coeso e reflexivo do trabalho.  </w:t>
      </w:r>
    </w:p>
    <w:p w14:paraId="28189AE8" w14:textId="77777777" w:rsidR="00965452" w:rsidRDefault="00965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0C826" w14:textId="77777777" w:rsidR="00E17CCE" w:rsidRDefault="00000000" w:rsidP="001A40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F91CCA8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(A lista de referências deve seguir a ordem alfabética e ser disposta no modo alinhado </w:t>
      </w:r>
      <w:proofErr w:type="spellStart"/>
      <w:r w:rsidRPr="00A8784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 esquerda. Veja os exemplos abaixo).</w:t>
      </w:r>
    </w:p>
    <w:p w14:paraId="6764F037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 w:rsidRPr="00A87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6022: </w:t>
      </w:r>
      <w:r w:rsidRPr="00A8784F">
        <w:rPr>
          <w:rFonts w:ascii="Times New Roman" w:eastAsia="Times New Roman" w:hAnsi="Times New Roman" w:cs="Times New Roman"/>
          <w:sz w:val="24"/>
          <w:szCs w:val="24"/>
        </w:rPr>
        <w:t>Informação e Documentação - Artigo em publicação periódica científica impressa - Apresentação. Rio de Janeiro, 2003. 5 p.</w:t>
      </w:r>
    </w:p>
    <w:p w14:paraId="26606E1C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CF2E0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FRANÇA, </w:t>
      </w:r>
      <w:proofErr w:type="spellStart"/>
      <w:r w:rsidRPr="00A8784F">
        <w:rPr>
          <w:rFonts w:ascii="Times New Roman" w:eastAsia="Times New Roman" w:hAnsi="Times New Roman" w:cs="Times New Roman"/>
          <w:sz w:val="24"/>
          <w:szCs w:val="24"/>
        </w:rPr>
        <w:t>Junia</w:t>
      </w:r>
      <w:proofErr w:type="spellEnd"/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 Lessa; VASCONCELLOS, Ana Cristina de. </w:t>
      </w:r>
      <w:r w:rsidRPr="00A8784F">
        <w:rPr>
          <w:rFonts w:ascii="Times New Roman" w:eastAsia="Times New Roman" w:hAnsi="Times New Roman" w:cs="Times New Roman"/>
          <w:b/>
          <w:bCs/>
          <w:sz w:val="24"/>
          <w:szCs w:val="24"/>
        </w:rPr>
        <w:t>Manual para normalização de publicações técnico-científicas</w:t>
      </w:r>
      <w:r w:rsidRPr="00A8784F">
        <w:rPr>
          <w:rFonts w:ascii="Times New Roman" w:eastAsia="Times New Roman" w:hAnsi="Times New Roman" w:cs="Times New Roman"/>
          <w:sz w:val="24"/>
          <w:szCs w:val="24"/>
        </w:rPr>
        <w:t>. 7. ed. Belo Horizonte: Ed. UFMG, 2004.</w:t>
      </w:r>
    </w:p>
    <w:p w14:paraId="5AAE58E2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4CA50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GIL, A. C. </w:t>
      </w:r>
      <w:r w:rsidRPr="00A87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Métodos e técnicas de pesquisa social. </w:t>
      </w:r>
      <w:r w:rsidRPr="00A8784F">
        <w:rPr>
          <w:rFonts w:ascii="Times New Roman" w:eastAsia="Times New Roman" w:hAnsi="Times New Roman" w:cs="Times New Roman"/>
          <w:sz w:val="24"/>
          <w:szCs w:val="24"/>
        </w:rPr>
        <w:t>2. ed. São Paulo: Atlas, 1989.</w:t>
      </w:r>
    </w:p>
    <w:p w14:paraId="002254B4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837C3" w14:textId="77777777" w:rsidR="00A8784F" w:rsidRPr="00A8784F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IBGE. </w:t>
      </w:r>
      <w:r w:rsidRPr="00A87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Normas de apresentação tabular. </w:t>
      </w:r>
      <w:r w:rsidRPr="00A8784F">
        <w:rPr>
          <w:rFonts w:ascii="Times New Roman" w:eastAsia="Times New Roman" w:hAnsi="Times New Roman" w:cs="Times New Roman"/>
          <w:sz w:val="24"/>
          <w:szCs w:val="24"/>
        </w:rPr>
        <w:t>3. ed. Rio de Janeiro, 1993.</w:t>
      </w:r>
    </w:p>
    <w:p w14:paraId="09F1B299" w14:textId="7C1FFA6C" w:rsidR="00E17CCE" w:rsidRDefault="00A8784F" w:rsidP="00A878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84F">
        <w:rPr>
          <w:rFonts w:ascii="Times New Roman" w:eastAsia="Times New Roman" w:hAnsi="Times New Roman" w:cs="Times New Roman"/>
          <w:sz w:val="24"/>
          <w:szCs w:val="24"/>
        </w:rPr>
        <w:br/>
        <w:t>LE COADIC, Yves-</w:t>
      </w:r>
      <w:proofErr w:type="spellStart"/>
      <w:r w:rsidRPr="00A8784F">
        <w:rPr>
          <w:rFonts w:ascii="Times New Roman" w:eastAsia="Times New Roman" w:hAnsi="Times New Roman" w:cs="Times New Roman"/>
          <w:sz w:val="24"/>
          <w:szCs w:val="24"/>
        </w:rPr>
        <w:t>françois</w:t>
      </w:r>
      <w:proofErr w:type="spellEnd"/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8784F">
        <w:rPr>
          <w:rFonts w:ascii="Times New Roman" w:eastAsia="Times New Roman" w:hAnsi="Times New Roman" w:cs="Times New Roman"/>
          <w:b/>
          <w:bCs/>
          <w:sz w:val="24"/>
          <w:szCs w:val="24"/>
        </w:rPr>
        <w:t>Ciência da Informação</w:t>
      </w:r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. 2. ed. Brasília: </w:t>
      </w:r>
      <w:proofErr w:type="spellStart"/>
      <w:r w:rsidRPr="00A8784F">
        <w:rPr>
          <w:rFonts w:ascii="Times New Roman" w:eastAsia="Times New Roman" w:hAnsi="Times New Roman" w:cs="Times New Roman"/>
          <w:sz w:val="24"/>
          <w:szCs w:val="24"/>
        </w:rPr>
        <w:t>Briquet</w:t>
      </w:r>
      <w:proofErr w:type="spellEnd"/>
      <w:r w:rsidRPr="00A8784F">
        <w:rPr>
          <w:rFonts w:ascii="Times New Roman" w:eastAsia="Times New Roman" w:hAnsi="Times New Roman" w:cs="Times New Roman"/>
          <w:sz w:val="24"/>
          <w:szCs w:val="24"/>
        </w:rPr>
        <w:t xml:space="preserve"> de Lemos, 2004. 124 p.</w:t>
      </w:r>
    </w:p>
    <w:sectPr w:rsidR="00E17CCE" w:rsidSect="00561F2E">
      <w:headerReference w:type="default" r:id="rId9"/>
      <w:footerReference w:type="default" r:id="rId10"/>
      <w:pgSz w:w="11906" w:h="16838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4899B" w14:textId="77777777" w:rsidR="003775B2" w:rsidRDefault="003775B2">
      <w:pPr>
        <w:spacing w:after="0" w:line="240" w:lineRule="auto"/>
      </w:pPr>
      <w:r>
        <w:separator/>
      </w:r>
    </w:p>
  </w:endnote>
  <w:endnote w:type="continuationSeparator" w:id="0">
    <w:p w14:paraId="0E39B27E" w14:textId="77777777" w:rsidR="003775B2" w:rsidRDefault="0037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0002" w14:textId="5A1863B1" w:rsidR="00E17CCE" w:rsidRDefault="001A40D7" w:rsidP="00D07299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050808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DEE0" w14:textId="77777777" w:rsidR="003775B2" w:rsidRDefault="003775B2">
      <w:pPr>
        <w:spacing w:after="0" w:line="240" w:lineRule="auto"/>
      </w:pPr>
      <w:r>
        <w:separator/>
      </w:r>
    </w:p>
  </w:footnote>
  <w:footnote w:type="continuationSeparator" w:id="0">
    <w:p w14:paraId="1476E586" w14:textId="77777777" w:rsidR="003775B2" w:rsidRDefault="003775B2">
      <w:pPr>
        <w:spacing w:after="0" w:line="240" w:lineRule="auto"/>
      </w:pPr>
      <w:r>
        <w:continuationSeparator/>
      </w:r>
    </w:p>
  </w:footnote>
  <w:footnote w:id="1">
    <w:p w14:paraId="5091DF64" w14:textId="7D437F5A" w:rsidR="004C5CB2" w:rsidRPr="00561F2E" w:rsidRDefault="004C5CB2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F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Aluno do curso de Licenciatura em Pedagogia d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Luminária Acadêmica</w:t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ORCID: https://orcid.org/0000-0003-0803-7644 </w:t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" w:history="1">
        <w:r w:rsidR="00A8784F" w:rsidRPr="0088608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luminaria.congresso@gmail.com</w:t>
        </w:r>
      </w:hyperlink>
    </w:p>
  </w:footnote>
  <w:footnote w:id="2">
    <w:p w14:paraId="0733F199" w14:textId="5DC123F6" w:rsidR="004C5CB2" w:rsidRPr="00561F2E" w:rsidRDefault="004C5CB2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F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Doutorando em Educação pel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Luminária Acadêmica</w:t>
      </w:r>
      <w:r w:rsidRPr="00561F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 ORCID: https://orcid.org/0000-0003-0803-7644.</w:t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E-mail: </w:t>
      </w:r>
      <w:hyperlink r:id="rId2" w:history="1">
        <w:r w:rsidR="00A8784F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luminaria</w:t>
        </w:r>
        <w:r w:rsidR="00A8784F" w:rsidRPr="00561F2E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.congresso@gmail.com</w:t>
        </w:r>
      </w:hyperlink>
    </w:p>
  </w:footnote>
  <w:footnote w:id="3">
    <w:p w14:paraId="6EC82E21" w14:textId="343115A6" w:rsidR="004C5CB2" w:rsidRPr="00561F2E" w:rsidRDefault="004C5CB2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F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>Mestre em Ciências Sociais pel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a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Luminária Acadêmica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. Professor do curso de Licenciatura em Ciências Humanas. ORCID: https://orcid.org/0000-0003-0803-7644. E-mail: </w:t>
      </w:r>
      <w:hyperlink r:id="rId3" w:history="1">
        <w:r w:rsidR="00561F2E" w:rsidRPr="00561F2E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exemplo.professor@gmail.com</w:t>
        </w:r>
      </w:hyperlink>
    </w:p>
  </w:footnote>
  <w:footnote w:id="4">
    <w:p w14:paraId="562A3C39" w14:textId="4323B046" w:rsidR="004C5CB2" w:rsidRPr="00561F2E" w:rsidRDefault="004C5CB2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1F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Graduado em História 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pela L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uminária Acadêmica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. Especialista em Ensino de História. ORCID: https://orcid.org/0000-0003-0803-7644. E-mail: </w:t>
      </w:r>
      <w:hyperlink r:id="rId4" w:history="1">
        <w:r w:rsidR="00A8784F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luminaria</w:t>
        </w:r>
        <w:r w:rsidR="00A8784F" w:rsidRPr="00561F2E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.congresso@gmail.com</w:t>
        </w:r>
      </w:hyperlink>
    </w:p>
  </w:footnote>
  <w:footnote w:id="5">
    <w:p w14:paraId="3A2CB5DF" w14:textId="48711F40" w:rsidR="004C5CB2" w:rsidRDefault="004C5CB2" w:rsidP="0056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61F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Doutora em Educação e pesquisadora </w:t>
      </w:r>
      <w:r w:rsidR="00A8784F" w:rsidRPr="00561F2E">
        <w:rPr>
          <w:rFonts w:ascii="Times New Roman" w:eastAsia="Times New Roman" w:hAnsi="Times New Roman" w:cs="Times New Roman"/>
          <w:sz w:val="20"/>
          <w:szCs w:val="20"/>
        </w:rPr>
        <w:t>d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a</w:t>
      </w:r>
      <w:r w:rsidR="00A8784F" w:rsidRPr="00561F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784F">
        <w:rPr>
          <w:rFonts w:ascii="Times New Roman" w:eastAsia="Times New Roman" w:hAnsi="Times New Roman" w:cs="Times New Roman"/>
          <w:sz w:val="20"/>
          <w:szCs w:val="20"/>
        </w:rPr>
        <w:t>Luminária Acadêmica</w:t>
      </w:r>
      <w:r w:rsidR="00561F2E" w:rsidRPr="00561F2E">
        <w:rPr>
          <w:rFonts w:ascii="Times New Roman" w:eastAsia="Times New Roman" w:hAnsi="Times New Roman" w:cs="Times New Roman"/>
          <w:sz w:val="20"/>
          <w:szCs w:val="20"/>
        </w:rPr>
        <w:t xml:space="preserve">. ORCID: https://orcid.org/0000-0003-0803-7644.  E-mail: </w:t>
      </w:r>
      <w:hyperlink r:id="rId5" w:history="1">
        <w:r w:rsidR="00A8784F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luminaria</w:t>
        </w:r>
        <w:r w:rsidR="00A8784F" w:rsidRPr="00561F2E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.congresso@gmail.com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FFEB" w14:textId="707FD9C2" w:rsidR="00E17CCE" w:rsidRDefault="00E17CCE" w:rsidP="000E66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493789">
    <w:abstractNumId w:val="11"/>
  </w:num>
  <w:num w:numId="2" w16cid:durableId="1512403843">
    <w:abstractNumId w:val="7"/>
  </w:num>
  <w:num w:numId="3" w16cid:durableId="328094767">
    <w:abstractNumId w:val="6"/>
  </w:num>
  <w:num w:numId="4" w16cid:durableId="43868891">
    <w:abstractNumId w:val="2"/>
  </w:num>
  <w:num w:numId="5" w16cid:durableId="613951165">
    <w:abstractNumId w:val="1"/>
  </w:num>
  <w:num w:numId="6" w16cid:durableId="395979040">
    <w:abstractNumId w:val="8"/>
  </w:num>
  <w:num w:numId="7" w16cid:durableId="1013383652">
    <w:abstractNumId w:val="9"/>
  </w:num>
  <w:num w:numId="8" w16cid:durableId="2131363260">
    <w:abstractNumId w:val="4"/>
  </w:num>
  <w:num w:numId="9" w16cid:durableId="474446844">
    <w:abstractNumId w:val="0"/>
  </w:num>
  <w:num w:numId="10" w16cid:durableId="1750347954">
    <w:abstractNumId w:val="5"/>
  </w:num>
  <w:num w:numId="11" w16cid:durableId="13581056">
    <w:abstractNumId w:val="10"/>
  </w:num>
  <w:num w:numId="12" w16cid:durableId="180769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CE"/>
    <w:rsid w:val="00050808"/>
    <w:rsid w:val="000B22BC"/>
    <w:rsid w:val="000E6621"/>
    <w:rsid w:val="00153E4D"/>
    <w:rsid w:val="001A40D7"/>
    <w:rsid w:val="003775B2"/>
    <w:rsid w:val="00472741"/>
    <w:rsid w:val="004A0A01"/>
    <w:rsid w:val="004B3AD1"/>
    <w:rsid w:val="004C5CB2"/>
    <w:rsid w:val="00561F2E"/>
    <w:rsid w:val="005A6E74"/>
    <w:rsid w:val="005E4211"/>
    <w:rsid w:val="005F5B9D"/>
    <w:rsid w:val="00731FB9"/>
    <w:rsid w:val="007F5AD4"/>
    <w:rsid w:val="009155FC"/>
    <w:rsid w:val="00933C4B"/>
    <w:rsid w:val="00965452"/>
    <w:rsid w:val="00A8784F"/>
    <w:rsid w:val="00B10F34"/>
    <w:rsid w:val="00D07299"/>
    <w:rsid w:val="00DD730E"/>
    <w:rsid w:val="00DF512B"/>
    <w:rsid w:val="00E17CCE"/>
    <w:rsid w:val="00E737D2"/>
    <w:rsid w:val="00E82EDE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E63A9"/>
  <w15:docId w15:val="{2F876BDB-5487-4C5C-B82F-28AD5A0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">
    <w:name w:val="show"/>
    <w:basedOn w:val="Normal"/>
    <w:rsid w:val="001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4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xemplo.professor@gmail.com" TargetMode="External"/><Relationship Id="rId2" Type="http://schemas.openxmlformats.org/officeDocument/2006/relationships/hyperlink" Target="mailto:ceeinter.congresso@gmail.com" TargetMode="External"/><Relationship Id="rId1" Type="http://schemas.openxmlformats.org/officeDocument/2006/relationships/hyperlink" Target="mailto:luminaria.congresso@gmail.com" TargetMode="External"/><Relationship Id="rId5" Type="http://schemas.openxmlformats.org/officeDocument/2006/relationships/hyperlink" Target="mailto:ceeinter.congresso@gmail.com" TargetMode="External"/><Relationship Id="rId4" Type="http://schemas.openxmlformats.org/officeDocument/2006/relationships/hyperlink" Target="mailto:ceeinter.congress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VSB4G2PVXdwXkly/heT7nFjA==">CgMxLjA4AHIhMVFxalFvU1U3eDRwWlVHV1oxNGk3NHRGdzd2bzc5ZTRQ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1939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Desconhecido</cp:lastModifiedBy>
  <cp:revision>19</cp:revision>
  <dcterms:created xsi:type="dcterms:W3CDTF">2023-09-12T23:57:00Z</dcterms:created>
  <dcterms:modified xsi:type="dcterms:W3CDTF">2025-04-01T20:24:00Z</dcterms:modified>
</cp:coreProperties>
</file>