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 MAIÚSCULO, SENDO A EXTENSÃO MÁXIMA DO CONJUNTO DE DUAS LINHAS OU QUINZE PALAVRAS</w: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r w:rsidDel="00000000" w:rsidR="00000000" w:rsidRPr="00000000">
        <w:rPr>
          <w:rtl w:val="0"/>
        </w:rPr>
      </w:r>
    </w:p>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6">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7">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8">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9">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A">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B">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C">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D">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E">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F">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0">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1">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3">
      <w:pPr>
        <w:spacing w:line="240" w:lineRule="auto"/>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 ser elaborado em fonte Times New Roman, tamanho 12, modo justificado, em parágrafo único, sem recuos, com espaço entrelinhas simples (1,0). Deve conter no máximo 150 palavras. Deve ser elaborado em fonte Times New Roman 12 justificado, em parágrafo único, sem recuos, com espaço entrelinhas simples (1,0). Deve conter no máximo 150 palavras. </w:t>
      </w:r>
    </w:p>
    <w:p w:rsidR="00000000" w:rsidDel="00000000" w:rsidP="00000000" w:rsidRDefault="00000000" w:rsidRPr="00000000" w14:paraId="00000017">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(De 3 a 5, separadas por ponto e vírgula (;) com a primeira letra de cada palavra maiúscula e o restante minúsculas).</w:t>
      </w:r>
    </w:p>
    <w:p w:rsidR="00000000" w:rsidDel="00000000" w:rsidP="00000000" w:rsidRDefault="00000000" w:rsidRPr="00000000" w14:paraId="00000019">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w:t>
      </w:r>
    </w:p>
    <w:p w:rsidR="00000000" w:rsidDel="00000000" w:rsidP="00000000" w:rsidRDefault="00000000" w:rsidRPr="00000000" w14:paraId="0000001B">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resumo expandido deve ser realizado em uma página tamanho padrão A4. A página do resumo expandido deverá ter margem conforme recomenda a Associação Brasileira de Normas Técnicas - ABNT (margem superior: 3 cm, margem esquerda: 3 cm, margem inferior: 2 cm e margem direita 2 cm). Serão aceitos apenas trabalhos inéditos, ou seja, o mesmo não pode ter sido apresentado em outro evento como resumo expandido. O texto do trabalho contará com as seguintes seções: INTRODUÇÃO, METODOLOGIA, RESULTADOS E DISCUSSÃO, CONSIDERAÇÕES FINAIS OU CONCLUSÃO e REFERÊNCIAS. O espaçamento entre linhas simples (1,0), fonte Times New Roman 12 e o parágrafo justificado. O RESUMO EXPANDIDO DEVERÁ TER NO MÍNIMO 3 E NO MÁXIMO 5 LAUDAS, CONTANDO COM AS REFERÊNCIAS. A formatação deve apresentar recuo de 1,25 cm na primeira linha do parágrafo. Os espaços entre parágrafos devem ser removidos. O ESPAÇAMENTO ENTRE LINHAS DEVE SER SIMPLES (1,0).</w:t>
      </w:r>
    </w:p>
    <w:p w:rsidR="00000000" w:rsidDel="00000000" w:rsidP="00000000" w:rsidRDefault="00000000" w:rsidRPr="00000000" w14:paraId="0000001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METODOLOGIA</w:t>
      </w:r>
    </w:p>
    <w:p w:rsidR="00000000" w:rsidDel="00000000" w:rsidP="00000000" w:rsidRDefault="00000000" w:rsidRPr="00000000" w14:paraId="0000001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widowControl w:val="0"/>
        <w:spacing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METODOLOGIA será explicitado o tipo de estudo, local, população (caso for pesquisa de campo), período, técnica e análise dos dados, bem como as normas éticas seguidas que foram utilizadas, no caso de pesquisa com seres humanos ou experimentação animal, enfim, todos os métodos utilizados para a realização do trabalho. </w:t>
      </w:r>
    </w:p>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DISCUSSÕES</w:t>
      </w:r>
    </w:p>
    <w:p w:rsidR="00000000" w:rsidDel="00000000" w:rsidP="00000000" w:rsidRDefault="00000000" w:rsidRPr="00000000" w14:paraId="0000002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widowControl w:val="0"/>
        <w:spacing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TÍTULO DA SEÇÃO DE DESENVOLVIMENTO deverá ser escrito em negrito e maiúsculo, após o título um espaço (uma linha em branco) separará o título da seção do texto correspondente a ela.  Não haverá espaços (linhas em branco) entre os parágrafos. A primeira linha de cada um dos parágrafos terá um recuo de 1, 25 cm.</w:t>
      </w:r>
    </w:p>
    <w:p w:rsidR="00000000" w:rsidDel="00000000" w:rsidP="00000000" w:rsidRDefault="00000000" w:rsidRPr="00000000" w14:paraId="0000002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CONSIDERAÇÕES FINAIS</w:t>
      </w:r>
    </w:p>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spacing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Seguir as normas de diagramação aqui expostas, usando este exemplo como base para o seu texto. A submissão do resumo expandido significa que os autores concordam com a publicação deste caso aprovado pela Comissão Avaliadora. Além disso, os autores concordam que pela publicação do resumo expandido não obterão nenhum ganho, senão a divulgação</w:t>
      </w:r>
    </w:p>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científica e profissional dos seus trabalhos.</w:t>
      </w:r>
    </w:p>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2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Modelos de referências</w:t>
      </w:r>
    </w:p>
    <w:p w:rsidR="00000000" w:rsidDel="00000000" w:rsidP="00000000" w:rsidRDefault="00000000" w:rsidRPr="00000000" w14:paraId="0000002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DWEIK, R.; STOLLER, J. K. Doenças pulmonares obstrutivas: DPOC, asmas e doenças</w:t>
      </w:r>
    </w:p>
    <w:p w:rsidR="00000000" w:rsidDel="00000000" w:rsidP="00000000" w:rsidRDefault="00000000" w:rsidRPr="00000000" w14:paraId="0000003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relacionadas. In: SCANLAN, C. L.; WILKINS, R. L.; STOLLER, J. K. Fundamentos da</w:t>
      </w:r>
    </w:p>
    <w:p w:rsidR="00000000" w:rsidDel="00000000" w:rsidP="00000000" w:rsidRDefault="00000000" w:rsidRPr="00000000" w14:paraId="0000003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terapia respiratória de Egan. São Paulo: Manole, 2001. p. 457-478. (Referência de capítulo</w:t>
      </w:r>
    </w:p>
    <w:p w:rsidR="00000000" w:rsidDel="00000000" w:rsidP="00000000" w:rsidRDefault="00000000" w:rsidRPr="00000000" w14:paraId="0000003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livro).</w:t>
      </w:r>
    </w:p>
    <w:p w:rsidR="00000000" w:rsidDel="00000000" w:rsidP="00000000" w:rsidRDefault="00000000" w:rsidRPr="00000000" w14:paraId="0000003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G. A. Drug resistance in clinical oncology and hematology introduction. Hematol.</w:t>
      </w:r>
    </w:p>
    <w:p w:rsidR="00000000" w:rsidDel="00000000" w:rsidP="00000000" w:rsidRDefault="00000000" w:rsidRPr="00000000" w14:paraId="0000003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oncol. clin. North Am., v. 9, n. 2, p. 11-14, 1995. (referência de periódico).</w:t>
      </w:r>
    </w:p>
    <w:p w:rsidR="00000000" w:rsidDel="00000000" w:rsidP="00000000" w:rsidRDefault="00000000" w:rsidRPr="00000000" w14:paraId="0000003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KISNER, C.; COLBY, L. A. Exercícios terapêuticos: fundamentos e técnicas. São Paulo:</w:t>
      </w:r>
    </w:p>
    <w:p w:rsidR="00000000" w:rsidDel="00000000" w:rsidP="00000000" w:rsidRDefault="00000000" w:rsidRPr="00000000" w14:paraId="0000003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Manole, 1998. 746 p. (referência de livro).</w:t>
      </w:r>
    </w:p>
    <w:p w:rsidR="00000000" w:rsidDel="00000000" w:rsidP="00000000" w:rsidRDefault="00000000" w:rsidRPr="00000000" w14:paraId="0000003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R. N.; OLIVEIRA, R. Os limites pedagógicos do paradigma da qualidade total na</w:t>
      </w:r>
    </w:p>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educação. In: CONGRESSO DE INICIAÇÃO CIENTÍFICA DA UFPe, 4., 1996, Recife.</w:t>
      </w:r>
    </w:p>
    <w:p w:rsidR="00000000" w:rsidDel="00000000" w:rsidP="00000000" w:rsidRDefault="00000000" w:rsidRPr="00000000" w14:paraId="0000003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Anais do II Congresso de Iniciação Científica da UFPE. Recife: UFPe, 1996. p. 21-24.</w:t>
      </w:r>
    </w:p>
    <w:p w:rsidR="00000000" w:rsidDel="00000000" w:rsidP="00000000" w:rsidRDefault="00000000" w:rsidRPr="00000000" w14:paraId="0000003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de anais de congresso/simpósio).</w:t>
      </w:r>
    </w:p>
    <w:p w:rsidR="00000000" w:rsidDel="00000000" w:rsidP="00000000" w:rsidRDefault="00000000" w:rsidRPr="00000000" w14:paraId="0000003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 TRABALHO QUE NÃO ESTIVER NOS PADRÕES DE FORMATAÇÃO EXIGIDOS PELO EVENTO SERÁ DESCLASSIFICADO. </w:t>
      </w: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headerReference r:id="rId7" w:type="default"/>
      <w:footerReference r:id="rId8"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rPr/>
    </w:pPr>
    <w:r w:rsidDel="00000000" w:rsidR="00000000" w:rsidRPr="00000000">
      <w:rPr/>
      <w:drawing>
        <wp:anchor allowOverlap="1" behindDoc="1" distB="0" distT="0" distL="0" distR="0" hidden="0" layoutInCell="1" locked="0" relativeHeight="0" simplePos="0">
          <wp:simplePos x="0" y="0"/>
          <wp:positionH relativeFrom="page">
            <wp:posOffset>-14285</wp:posOffset>
          </wp:positionH>
          <wp:positionV relativeFrom="page">
            <wp:posOffset>4763</wp:posOffset>
          </wp:positionV>
          <wp:extent cx="7600950" cy="1068705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00950" cy="106870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RKbv8e2Vb+fzf0YVgmKwhHtgQ==">CgMxLjA4AHIhMUpfV0ZiUGV3N25JVl91R1pPQmR0eDJ0OTYwWUl4a0dw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