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D2A2" w14:textId="77777777" w:rsidR="009D3543" w:rsidRDefault="009D3543" w:rsidP="009D3543">
      <w:pPr>
        <w:spacing w:after="0" w:line="240" w:lineRule="auto"/>
        <w:jc w:val="center"/>
        <w:rPr>
          <w:rFonts w:ascii="Times New Roman" w:eastAsia="Arial-BoldMT" w:hAnsi="Times New Roman" w:cs="Times New Roman"/>
          <w:b/>
          <w:sz w:val="24"/>
          <w:szCs w:val="24"/>
        </w:rPr>
      </w:pPr>
    </w:p>
    <w:p w14:paraId="7741D7A9" w14:textId="0987D1E6" w:rsidR="00AE566F" w:rsidRDefault="00AE566F" w:rsidP="009D3543">
      <w:pPr>
        <w:spacing w:after="0" w:line="240" w:lineRule="auto"/>
        <w:jc w:val="center"/>
        <w:rPr>
          <w:rFonts w:ascii="Times New Roman" w:eastAsia="Arial-BoldMT" w:hAnsi="Times New Roman" w:cs="Times New Roman"/>
          <w:b/>
          <w:color w:val="000000"/>
          <w:sz w:val="24"/>
          <w:szCs w:val="24"/>
        </w:rPr>
      </w:pPr>
      <w:proofErr w:type="spellStart"/>
      <w:r w:rsidRPr="00AE566F">
        <w:rPr>
          <w:rFonts w:ascii="Times New Roman" w:eastAsia="Arial-BoldMT" w:hAnsi="Times New Roman" w:cs="Times New Roman"/>
          <w:b/>
          <w:sz w:val="24"/>
          <w:szCs w:val="24"/>
        </w:rPr>
        <w:t>Tricolemoma</w:t>
      </w:r>
      <w:proofErr w:type="spellEnd"/>
      <w:r w:rsidRPr="00AE566F">
        <w:rPr>
          <w:rFonts w:ascii="Times New Roman" w:eastAsia="Arial-BoldMT" w:hAnsi="Times New Roman" w:cs="Times New Roman"/>
          <w:b/>
          <w:sz w:val="24"/>
          <w:szCs w:val="24"/>
        </w:rPr>
        <w:t xml:space="preserve"> </w:t>
      </w:r>
      <w:proofErr w:type="spellStart"/>
      <w:r w:rsidRPr="00AE566F">
        <w:rPr>
          <w:rFonts w:ascii="Times New Roman" w:eastAsia="Arial-BoldMT" w:hAnsi="Times New Roman" w:cs="Times New Roman"/>
          <w:b/>
          <w:sz w:val="24"/>
          <w:szCs w:val="24"/>
        </w:rPr>
        <w:t>desmoplásico</w:t>
      </w:r>
      <w:proofErr w:type="spellEnd"/>
      <w:r w:rsidRPr="00AE566F">
        <w:rPr>
          <w:rFonts w:ascii="Times New Roman" w:eastAsia="Arial-BoldMT" w:hAnsi="Times New Roman" w:cs="Times New Roman"/>
          <w:b/>
          <w:sz w:val="24"/>
          <w:szCs w:val="24"/>
        </w:rPr>
        <w:t xml:space="preserve"> em um </w:t>
      </w:r>
      <w:r w:rsidRPr="00AE566F">
        <w:rPr>
          <w:rFonts w:ascii="Times New Roman" w:eastAsia="Arial-BoldMT" w:hAnsi="Times New Roman" w:cs="Times New Roman"/>
          <w:b/>
          <w:color w:val="000000"/>
          <w:sz w:val="24"/>
          <w:szCs w:val="24"/>
        </w:rPr>
        <w:t>cão: relato de caso</w:t>
      </w:r>
    </w:p>
    <w:p w14:paraId="0B6F0400" w14:textId="77777777" w:rsidR="00B467F0" w:rsidRPr="00B467F0" w:rsidRDefault="00B467F0" w:rsidP="009D3543">
      <w:pPr>
        <w:spacing w:after="0" w:line="240" w:lineRule="auto"/>
        <w:jc w:val="center"/>
        <w:rPr>
          <w:rFonts w:ascii="Times New Roman" w:eastAsia="Arial-BoldMT" w:hAnsi="Times New Roman" w:cs="Times New Roman"/>
          <w:bCs/>
          <w:color w:val="000000"/>
          <w:sz w:val="24"/>
          <w:szCs w:val="24"/>
        </w:rPr>
      </w:pPr>
    </w:p>
    <w:p w14:paraId="3A8C13E9" w14:textId="6D55B0DD" w:rsidR="009D3543" w:rsidRPr="00CA5367" w:rsidRDefault="009D3543" w:rsidP="009D3543">
      <w:pPr>
        <w:spacing w:after="0" w:line="240" w:lineRule="auto"/>
        <w:jc w:val="center"/>
        <w:rPr>
          <w:rFonts w:ascii="Times New Roman" w:eastAsia="Arial-BoldMT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CA5367">
        <w:rPr>
          <w:rFonts w:ascii="Times New Roman" w:eastAsia="Arial-BoldMT" w:hAnsi="Times New Roman" w:cs="Times New Roman"/>
          <w:bCs/>
          <w:color w:val="000000"/>
          <w:sz w:val="24"/>
          <w:szCs w:val="24"/>
          <w:lang w:val="en-US"/>
        </w:rPr>
        <w:t>[</w:t>
      </w:r>
      <w:r w:rsidR="00CA5367" w:rsidRPr="00CA5367">
        <w:rPr>
          <w:rFonts w:ascii="Times New Roman" w:eastAsia="Arial-BoldMT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Desmoplastic </w:t>
      </w:r>
      <w:proofErr w:type="spellStart"/>
      <w:r w:rsidR="00CA5367" w:rsidRPr="00CA5367">
        <w:rPr>
          <w:rFonts w:ascii="Times New Roman" w:eastAsia="Arial-BoldMT" w:hAnsi="Times New Roman" w:cs="Times New Roman"/>
          <w:bCs/>
          <w:i/>
          <w:iCs/>
          <w:color w:val="000000"/>
          <w:sz w:val="24"/>
          <w:szCs w:val="24"/>
          <w:lang w:val="en-US"/>
        </w:rPr>
        <w:t>tricholemoma</w:t>
      </w:r>
      <w:proofErr w:type="spellEnd"/>
      <w:r w:rsidR="00CA5367" w:rsidRPr="00CA5367">
        <w:rPr>
          <w:rFonts w:ascii="Times New Roman" w:eastAsia="Arial-BoldMT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in a dog: case report</w:t>
      </w:r>
      <w:r w:rsidR="00CA5367" w:rsidRPr="00CA5367">
        <w:rPr>
          <w:rFonts w:ascii="Times New Roman" w:eastAsia="Arial-BoldMT" w:hAnsi="Times New Roman" w:cs="Times New Roman"/>
          <w:bCs/>
          <w:color w:val="000000"/>
          <w:sz w:val="24"/>
          <w:szCs w:val="24"/>
          <w:lang w:val="en-US"/>
        </w:rPr>
        <w:t>]</w:t>
      </w:r>
    </w:p>
    <w:p w14:paraId="00000001" w14:textId="4EFAE9C5" w:rsidR="004262D4" w:rsidRPr="00CA5367" w:rsidRDefault="00AE566F" w:rsidP="00AE566F">
      <w:pPr>
        <w:spacing w:after="0" w:line="240" w:lineRule="auto"/>
        <w:jc w:val="center"/>
        <w:rPr>
          <w:rFonts w:ascii="Times New Roman" w:eastAsia="ArialMT" w:hAnsi="Times New Roman" w:cs="Times New Roman"/>
          <w:color w:val="000000"/>
          <w:sz w:val="24"/>
          <w:szCs w:val="24"/>
          <w:vertAlign w:val="superscript"/>
          <w:lang w:val="en-US"/>
        </w:rPr>
      </w:pPr>
      <w:r w:rsidRPr="00CA5367">
        <w:rPr>
          <w:rFonts w:ascii="Times New Roman" w:eastAsia="Arial-BoldMT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CA5367">
        <w:rPr>
          <w:rFonts w:ascii="Times New Roman" w:eastAsia="Arial-BoldMT" w:hAnsi="Times New Roman" w:cs="Times New Roman"/>
          <w:b/>
          <w:color w:val="000000"/>
          <w:sz w:val="24"/>
          <w:szCs w:val="24"/>
          <w:lang w:val="en-US"/>
        </w:rPr>
        <w:br/>
      </w:r>
      <w:r w:rsidR="00CA5367" w:rsidRPr="00CA5367">
        <w:rPr>
          <w:rFonts w:ascii="Times New Roman" w:eastAsia="ArialMT" w:hAnsi="Times New Roman" w:cs="Times New Roman"/>
          <w:sz w:val="24"/>
          <w:szCs w:val="24"/>
          <w:lang w:val="en-US"/>
        </w:rPr>
        <w:t>PAIVA, B.H.A.</w:t>
      </w:r>
      <w:r w:rsidR="00CA5367" w:rsidRPr="00CA5367">
        <w:rPr>
          <w:rFonts w:ascii="Times New Roman" w:eastAsia="ArialMT" w:hAnsi="Times New Roman" w:cs="Times New Roman"/>
          <w:sz w:val="24"/>
          <w:szCs w:val="24"/>
          <w:vertAlign w:val="superscript"/>
          <w:lang w:val="en-US"/>
        </w:rPr>
        <w:t>1</w:t>
      </w:r>
      <w:r w:rsidR="00CA5367" w:rsidRPr="00CA5367">
        <w:rPr>
          <w:rFonts w:ascii="Times New Roman" w:eastAsia="ArialMT" w:hAnsi="Times New Roman" w:cs="Times New Roman"/>
          <w:sz w:val="24"/>
          <w:szCs w:val="24"/>
          <w:lang w:val="en-US"/>
        </w:rPr>
        <w:t>, SILVA, J.V.S.</w:t>
      </w:r>
      <w:r w:rsidR="00CA5367" w:rsidRPr="00CA5367">
        <w:rPr>
          <w:rFonts w:ascii="Times New Roman" w:eastAsia="ArialMT" w:hAnsi="Times New Roman" w:cs="Times New Roman"/>
          <w:sz w:val="24"/>
          <w:szCs w:val="24"/>
          <w:vertAlign w:val="superscript"/>
          <w:lang w:val="en-US"/>
        </w:rPr>
        <w:t>1</w:t>
      </w:r>
      <w:r w:rsidR="00CA5367" w:rsidRPr="00CA5367">
        <w:rPr>
          <w:rFonts w:ascii="Times New Roman" w:eastAsia="ArialMT" w:hAnsi="Times New Roman" w:cs="Times New Roman"/>
          <w:sz w:val="24"/>
          <w:szCs w:val="24"/>
          <w:lang w:val="en-US"/>
        </w:rPr>
        <w:t>, SOUZA, D.R.</w:t>
      </w:r>
      <w:r w:rsidR="00CA5367" w:rsidRPr="00CA5367">
        <w:rPr>
          <w:rFonts w:ascii="Times New Roman" w:eastAsia="ArialMT" w:hAnsi="Times New Roman" w:cs="Times New Roman"/>
          <w:sz w:val="24"/>
          <w:szCs w:val="24"/>
          <w:vertAlign w:val="superscript"/>
          <w:lang w:val="en-US"/>
        </w:rPr>
        <w:t>2</w:t>
      </w:r>
      <w:r w:rsidR="00CA5367" w:rsidRPr="00CA5367">
        <w:rPr>
          <w:rFonts w:ascii="Times New Roman" w:eastAsia="ArialMT" w:hAnsi="Times New Roman" w:cs="Times New Roman"/>
          <w:sz w:val="24"/>
          <w:szCs w:val="24"/>
          <w:lang w:val="en-US"/>
        </w:rPr>
        <w:t>, SILVA, M.B.G.</w:t>
      </w:r>
      <w:r w:rsidR="00CA5367" w:rsidRPr="00CA5367">
        <w:rPr>
          <w:rFonts w:ascii="Times New Roman" w:eastAsia="ArialMT" w:hAnsi="Times New Roman" w:cs="Times New Roman"/>
          <w:sz w:val="24"/>
          <w:szCs w:val="24"/>
          <w:vertAlign w:val="superscript"/>
          <w:lang w:val="en-US"/>
        </w:rPr>
        <w:t>2</w:t>
      </w:r>
      <w:r w:rsidR="00CA5367" w:rsidRPr="00CA5367">
        <w:rPr>
          <w:rFonts w:ascii="Times New Roman" w:eastAsia="ArialMT" w:hAnsi="Times New Roman" w:cs="Times New Roman"/>
          <w:sz w:val="24"/>
          <w:szCs w:val="24"/>
          <w:lang w:val="en-US"/>
        </w:rPr>
        <w:t>, GOMES, K.M.C.</w:t>
      </w:r>
      <w:r w:rsidR="00CA5367">
        <w:rPr>
          <w:rFonts w:ascii="Times New Roman" w:eastAsia="ArialMT" w:hAnsi="Times New Roman" w:cs="Times New Roman"/>
          <w:sz w:val="24"/>
          <w:szCs w:val="24"/>
          <w:vertAlign w:val="superscript"/>
          <w:lang w:val="en-US"/>
        </w:rPr>
        <w:t>1</w:t>
      </w:r>
      <w:r w:rsidR="00CA5367" w:rsidRPr="00CA5367">
        <w:rPr>
          <w:rFonts w:ascii="Times New Roman" w:eastAsia="ArialMT" w:hAnsi="Times New Roman" w:cs="Times New Roman"/>
          <w:sz w:val="24"/>
          <w:szCs w:val="24"/>
          <w:lang w:val="en-US"/>
        </w:rPr>
        <w:t>, MENDONÇA, F.S.</w:t>
      </w:r>
      <w:r w:rsidR="00CA5367" w:rsidRPr="00CA5367">
        <w:rPr>
          <w:rFonts w:ascii="Times New Roman" w:eastAsia="ArialMT" w:hAnsi="Times New Roman" w:cs="Times New Roman"/>
          <w:sz w:val="24"/>
          <w:szCs w:val="24"/>
          <w:vertAlign w:val="superscript"/>
          <w:lang w:val="en-US"/>
        </w:rPr>
        <w:t>1</w:t>
      </w:r>
      <w:r w:rsidR="00CA5367" w:rsidRPr="00CA5367">
        <w:rPr>
          <w:rFonts w:ascii="Times New Roman" w:eastAsia="ArialMT" w:hAnsi="Times New Roman" w:cs="Times New Roman"/>
          <w:sz w:val="24"/>
          <w:szCs w:val="24"/>
          <w:lang w:val="en-US"/>
        </w:rPr>
        <w:t>, SANTOS, N.T.A.</w:t>
      </w:r>
      <w:r w:rsidR="00CA5367" w:rsidRPr="00CA5367">
        <w:rPr>
          <w:rFonts w:ascii="Times New Roman" w:eastAsia="ArialMT" w:hAnsi="Times New Roman" w:cs="Times New Roman"/>
          <w:sz w:val="24"/>
          <w:szCs w:val="24"/>
          <w:vertAlign w:val="superscript"/>
          <w:lang w:val="en-US"/>
        </w:rPr>
        <w:t>1</w:t>
      </w:r>
      <w:r w:rsidR="00CA5367" w:rsidRPr="00CA5367">
        <w:rPr>
          <w:rFonts w:ascii="Times New Roman" w:eastAsia="ArialMT" w:hAnsi="Times New Roman" w:cs="Times New Roman"/>
          <w:sz w:val="24"/>
          <w:szCs w:val="24"/>
          <w:lang w:val="en-US"/>
        </w:rPr>
        <w:t>, SOUZ</w:t>
      </w:r>
      <w:r w:rsidR="00CA5367">
        <w:rPr>
          <w:rFonts w:ascii="Times New Roman" w:eastAsia="ArialMT" w:hAnsi="Times New Roman" w:cs="Times New Roman"/>
          <w:sz w:val="24"/>
          <w:szCs w:val="24"/>
          <w:lang w:val="en-US"/>
        </w:rPr>
        <w:t>A, F.A.L.</w:t>
      </w:r>
      <w:r w:rsidR="00CA5367" w:rsidRPr="00CA5367">
        <w:rPr>
          <w:rFonts w:ascii="Times New Roman" w:eastAsia="ArialMT" w:hAnsi="Times New Roman" w:cs="Times New Roman"/>
          <w:sz w:val="24"/>
          <w:szCs w:val="24"/>
          <w:vertAlign w:val="superscript"/>
          <w:lang w:val="en-US"/>
        </w:rPr>
        <w:t>1</w:t>
      </w:r>
      <w:r w:rsidR="00CA5367">
        <w:rPr>
          <w:rFonts w:ascii="Times New Roman" w:eastAsia="ArialMT" w:hAnsi="Times New Roman" w:cs="Times New Roman"/>
          <w:sz w:val="24"/>
          <w:szCs w:val="24"/>
          <w:vertAlign w:val="superscript"/>
          <w:lang w:val="en-US"/>
        </w:rPr>
        <w:t>*</w:t>
      </w:r>
    </w:p>
    <w:p w14:paraId="00000002" w14:textId="77777777" w:rsidR="004262D4" w:rsidRPr="00CA5367" w:rsidRDefault="004262D4" w:rsidP="00AE56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03" w14:textId="33FB6C5A" w:rsidR="004262D4" w:rsidRPr="00AE566F" w:rsidRDefault="00000000" w:rsidP="00AE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6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AE566F">
        <w:rPr>
          <w:rFonts w:ascii="Times New Roman" w:eastAsia="Times New Roman" w:hAnsi="Times New Roman" w:cs="Times New Roman"/>
          <w:sz w:val="24"/>
          <w:szCs w:val="24"/>
        </w:rPr>
        <w:t>Laboratório de Diagnóstico Animal, Departamento de Morfologia e Fisiologia Animal, Universidade Federal Rural de Pernambuco, Recife, PE, Brasil.</w:t>
      </w:r>
    </w:p>
    <w:p w14:paraId="00000004" w14:textId="48ABF7B6" w:rsidR="004262D4" w:rsidRPr="00AE566F" w:rsidRDefault="00000000" w:rsidP="00AE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3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E566F">
        <w:rPr>
          <w:rFonts w:ascii="Times New Roman" w:eastAsia="Times New Roman" w:hAnsi="Times New Roman" w:cs="Times New Roman"/>
          <w:sz w:val="24"/>
          <w:szCs w:val="24"/>
        </w:rPr>
        <w:t>Centro Universitário Brasileiro (UNIBRA), Recife, PE, Brasil.</w:t>
      </w:r>
    </w:p>
    <w:p w14:paraId="00000006" w14:textId="0AE70250" w:rsidR="004262D4" w:rsidRPr="00AE566F" w:rsidRDefault="00CA5367" w:rsidP="00AE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6">
        <w:r w:rsidRPr="00AE566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francisco.alsouza@ufrpe.br</w:t>
        </w:r>
      </w:hyperlink>
    </w:p>
    <w:p w14:paraId="0653A484" w14:textId="77777777" w:rsidR="00AE566F" w:rsidRDefault="00AE566F" w:rsidP="00AE5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8" w14:textId="0965DC68" w:rsidR="004262D4" w:rsidRDefault="00000000" w:rsidP="00CA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6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Tricolemomas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são tumores benignos raros em cães e se originam dos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ceratinócitos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da bainha folicular radicular externa, sem etiologia conhecida. Apresenta uma variação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pseudo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maligna descrita em humanos classificada como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desmoplásica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devido ao seu comportamento biológico semelhante ao carcinoma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basocelular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. Este trabalho tem como objetivo destacar as principais características macro e microscópicas de um raro caso de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tricolemoma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desmoplásico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em um cão. </w:t>
      </w:r>
      <w:r w:rsidRPr="00AE56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Relato do caso:</w:t>
      </w:r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Uma cadela de 5 anos de idade, da raça Yorkshire Terrier apresentava há aproximadamente um ano, um nódulo em membro pélvico esquerdo, que cresceu lentamente até seu estacionamento. Em um episódio de alergia, o prurido levou o animal a lesionar o tumor, provocando a necrose. Dessa forma, foi realizada a remoção cirúrgica e o fragmento foi fixado em formol 10% tamponado e processado por técnica histológica de rotina, sendo em seguida analisado. </w:t>
      </w:r>
      <w:r w:rsidRPr="00AE56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 w:rsidRPr="00AE5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À macroscopia a amostra era nodular, pediculada, recoberta de pele pilosa, medindo 4,0 x 4,0 x 3,0 cm, de odor fétido, com uma úlcera focal elevada. Ao corte apresentava superfície de cor marrom, com consistência firme e sólida. Na avaliação microscópica foi identificado área nodular focalmente extensa composta por neoplasia de células germinativas de folículo piloso, disposta em múltiplos lóbulos e agregados em ninho permeados por abundante estroma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colagênico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lamelar (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desmoplasia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). As células apresentam núcleos em paliçada, com nucléolos inconspícuos e três figuras de mitose em 10 campos na objetiva de 40x. Havia, ainda, vários focos de infiltrado inflamatório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neutrofílico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na periferia do tumor. Sua característica de uma área central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desmoplásica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semelhante ao carcinoma o classifica como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tricolemoma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desmoplásico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E56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Conclusões:</w:t>
      </w:r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Esta é a primeira descrição macro e microscópica de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tricolemoma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desmoplásico</w:t>
      </w:r>
      <w:proofErr w:type="spellEnd"/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em cão no Brasil. A área elevada na ulceração e o arranjo lamelar do estroma envolvendo os grupamentos neoplásicos são características a serem consideradas em casos semelhantes.</w:t>
      </w:r>
    </w:p>
    <w:p w14:paraId="69BC8762" w14:textId="678B8D83" w:rsidR="00AE566F" w:rsidRDefault="00AE566F" w:rsidP="00CA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64A0F" w14:textId="5F4653C9" w:rsidR="00AE566F" w:rsidRDefault="00AE566F" w:rsidP="00CA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6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Pr="00AE5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566F">
        <w:rPr>
          <w:rFonts w:ascii="Times New Roman" w:eastAsia="Times New Roman" w:hAnsi="Times New Roman" w:cs="Times New Roman"/>
          <w:sz w:val="24"/>
          <w:szCs w:val="24"/>
        </w:rPr>
        <w:t>dermatopatologia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neoplasia folicular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histopatologia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566F">
        <w:rPr>
          <w:rFonts w:ascii="Times New Roman" w:eastAsia="Times New Roman" w:hAnsi="Times New Roman" w:cs="Times New Roman"/>
          <w:sz w:val="24"/>
          <w:szCs w:val="24"/>
        </w:rPr>
        <w:t xml:space="preserve"> canino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0924CE" w14:textId="01D5C410" w:rsidR="00C016A5" w:rsidRDefault="00C016A5" w:rsidP="00CA5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F4965" w14:textId="69C42DF2" w:rsidR="00C016A5" w:rsidRPr="0040784A" w:rsidRDefault="0040784A" w:rsidP="00CA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Agência financiadora: </w:t>
      </w:r>
      <w:r>
        <w:rPr>
          <w:rFonts w:ascii="Times New Roman" w:eastAsia="Times New Roman" w:hAnsi="Times New Roman" w:cs="Times New Roman"/>
          <w:sz w:val="24"/>
          <w:szCs w:val="24"/>
        </w:rPr>
        <w:t>opcional</w:t>
      </w:r>
      <w:r w:rsidR="00B467F0">
        <w:rPr>
          <w:rFonts w:ascii="Times New Roman" w:eastAsia="Times New Roman" w:hAnsi="Times New Roman" w:cs="Times New Roman"/>
          <w:sz w:val="24"/>
          <w:szCs w:val="24"/>
        </w:rPr>
        <w:t xml:space="preserve"> (CNPq, CAPES, </w:t>
      </w:r>
      <w:proofErr w:type="gramStart"/>
      <w:r w:rsidR="00B467F0">
        <w:rPr>
          <w:rFonts w:ascii="Times New Roman" w:eastAsia="Times New Roman" w:hAnsi="Times New Roman" w:cs="Times New Roman"/>
          <w:sz w:val="24"/>
          <w:szCs w:val="24"/>
        </w:rPr>
        <w:t>FACEPE, etc.</w:t>
      </w:r>
      <w:proofErr w:type="gramEnd"/>
      <w:r w:rsidR="00B467F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C0CB5B" w14:textId="77777777" w:rsidR="00AE566F" w:rsidRPr="00AE566F" w:rsidRDefault="00AE566F" w:rsidP="00AE5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566F" w:rsidRPr="00AE566F" w:rsidSect="00AE566F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72E7" w14:textId="77777777" w:rsidR="00ED72BF" w:rsidRDefault="00ED72BF" w:rsidP="00FD3462">
      <w:pPr>
        <w:spacing w:after="0" w:line="240" w:lineRule="auto"/>
      </w:pPr>
      <w:r>
        <w:separator/>
      </w:r>
    </w:p>
  </w:endnote>
  <w:endnote w:type="continuationSeparator" w:id="0">
    <w:p w14:paraId="4C9121B9" w14:textId="77777777" w:rsidR="00ED72BF" w:rsidRDefault="00ED72BF" w:rsidP="00FD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20B0604020202020204"/>
    <w:charset w:val="00"/>
    <w:family w:val="auto"/>
    <w:pitch w:val="default"/>
  </w:font>
  <w:font w:name="ArialMT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06F0" w14:textId="77777777" w:rsidR="00ED72BF" w:rsidRDefault="00ED72BF" w:rsidP="00FD3462">
      <w:pPr>
        <w:spacing w:after="0" w:line="240" w:lineRule="auto"/>
      </w:pPr>
      <w:r>
        <w:separator/>
      </w:r>
    </w:p>
  </w:footnote>
  <w:footnote w:type="continuationSeparator" w:id="0">
    <w:p w14:paraId="79912A31" w14:textId="77777777" w:rsidR="00ED72BF" w:rsidRDefault="00ED72BF" w:rsidP="00FD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FD7C" w14:textId="20BB1990" w:rsidR="00FD3462" w:rsidRDefault="00FD3462" w:rsidP="009D3543">
    <w:pPr>
      <w:pStyle w:val="Cabealho"/>
      <w:jc w:val="center"/>
    </w:pPr>
    <w:r w:rsidRPr="00FD3462">
      <w:rPr>
        <w:noProof/>
      </w:rPr>
      <w:drawing>
        <wp:inline distT="0" distB="0" distL="0" distR="0" wp14:anchorId="4ACFCBF7" wp14:editId="22E953CA">
          <wp:extent cx="1439477" cy="989856"/>
          <wp:effectExtent l="0" t="0" r="0" b="1270"/>
          <wp:docPr id="2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 rotWithShape="1">
                  <a:blip r:embed="rId1"/>
                  <a:srcRect l="6199" t="19712" r="5741" b="19733"/>
                  <a:stretch/>
                </pic:blipFill>
                <pic:spPr bwMode="auto">
                  <a:xfrm>
                    <a:off x="0" y="0"/>
                    <a:ext cx="1439477" cy="9898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3543">
      <w:t xml:space="preserve">                                                                                                                   </w:t>
    </w:r>
    <w:r w:rsidR="009D3543" w:rsidRPr="009D3543">
      <w:t xml:space="preserve"> </w:t>
    </w:r>
    <w:r w:rsidR="009D3543" w:rsidRPr="00FD3462">
      <w:rPr>
        <w:noProof/>
      </w:rPr>
      <w:drawing>
        <wp:inline distT="0" distB="0" distL="0" distR="0" wp14:anchorId="44B448F3" wp14:editId="535F721C">
          <wp:extent cx="992222" cy="992222"/>
          <wp:effectExtent l="0" t="0" r="1270" b="1270"/>
          <wp:docPr id="1" name="Imagem 1" descr="Relógio de ponteiro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Relógio de ponteiros&#10;&#10;Descrição gerada automaticamente com confiança baix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2222" cy="99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D4"/>
    <w:rsid w:val="0040784A"/>
    <w:rsid w:val="004262D4"/>
    <w:rsid w:val="009D3543"/>
    <w:rsid w:val="00AE566F"/>
    <w:rsid w:val="00B467F0"/>
    <w:rsid w:val="00C016A5"/>
    <w:rsid w:val="00C90729"/>
    <w:rsid w:val="00CA5367"/>
    <w:rsid w:val="00D26663"/>
    <w:rsid w:val="00DD51B0"/>
    <w:rsid w:val="00ED72BF"/>
    <w:rsid w:val="00F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B188C"/>
  <w15:docId w15:val="{B8B2DF8A-F903-0248-B917-AFB034A1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462"/>
  </w:style>
  <w:style w:type="paragraph" w:styleId="Rodap">
    <w:name w:val="footer"/>
    <w:basedOn w:val="Normal"/>
    <w:link w:val="RodapChar"/>
    <w:uiPriority w:val="99"/>
    <w:unhideWhenUsed/>
    <w:rsid w:val="00FD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isco.alsouza@ufrpe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4</cp:revision>
  <dcterms:created xsi:type="dcterms:W3CDTF">2023-03-04T22:20:00Z</dcterms:created>
  <dcterms:modified xsi:type="dcterms:W3CDTF">2023-03-04T22:35:00Z</dcterms:modified>
</cp:coreProperties>
</file>