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214C5" w14:textId="77777777" w:rsidR="00B36176" w:rsidRDefault="00B36176" w:rsidP="00B36176">
      <w:pPr>
        <w:jc w:val="center"/>
        <w:rPr>
          <w:rStyle w:val="Forte"/>
          <w:rFonts w:ascii="Arial" w:hAnsi="Arial" w:cs="Arial"/>
          <w:sz w:val="20"/>
          <w:szCs w:val="20"/>
        </w:rPr>
      </w:pPr>
      <w:r w:rsidRPr="00B36176">
        <w:rPr>
          <w:rStyle w:val="Forte"/>
          <w:rFonts w:ascii="Arial" w:hAnsi="Arial" w:cs="Arial"/>
          <w:sz w:val="20"/>
          <w:szCs w:val="20"/>
        </w:rPr>
        <w:t>Atenção!</w:t>
      </w:r>
    </w:p>
    <w:p w14:paraId="1AF5BE93" w14:textId="2A1ABC99" w:rsidR="002A2FAC" w:rsidRPr="00B36176" w:rsidRDefault="00B36176" w:rsidP="00B36176">
      <w:pPr>
        <w:jc w:val="both"/>
        <w:rPr>
          <w:rFonts w:ascii="Arial" w:hAnsi="Arial" w:cs="Arial"/>
          <w:sz w:val="20"/>
          <w:szCs w:val="20"/>
        </w:rPr>
      </w:pPr>
      <w:r w:rsidRPr="00B36176">
        <w:rPr>
          <w:rFonts w:ascii="Arial" w:hAnsi="Arial" w:cs="Arial"/>
          <w:b/>
          <w:bCs/>
          <w:sz w:val="20"/>
          <w:szCs w:val="20"/>
        </w:rPr>
        <w:br/>
      </w:r>
      <w:r w:rsidRPr="00B36176">
        <w:rPr>
          <w:rFonts w:ascii="Arial" w:hAnsi="Arial" w:cs="Arial"/>
          <w:sz w:val="20"/>
          <w:szCs w:val="20"/>
        </w:rPr>
        <w:br/>
        <w:t>O prazo para a submissão dos trabalhos será do dia 20/09 até às 23h59 (horário de Brasília) do dia 20/10/2023. Cada inscrição terá direito ao envio de um único trabalho redigido em inglês. Lembrando que para realizar a submissão o participante deve ter realizado o pagamento da inscrição.</w:t>
      </w:r>
      <w:r w:rsidRPr="00B36176">
        <w:rPr>
          <w:rFonts w:ascii="Arial" w:hAnsi="Arial" w:cs="Arial"/>
          <w:sz w:val="20"/>
          <w:szCs w:val="20"/>
        </w:rPr>
        <w:br/>
      </w:r>
      <w:bookmarkStart w:id="0" w:name="_GoBack"/>
      <w:bookmarkEnd w:id="0"/>
      <w:r w:rsidRPr="00B36176">
        <w:rPr>
          <w:rFonts w:ascii="Arial" w:hAnsi="Arial" w:cs="Arial"/>
          <w:sz w:val="20"/>
          <w:szCs w:val="20"/>
        </w:rPr>
        <w:br/>
        <w:t>As inscrições para o 1º Simpósio de Ciência e Tecnologia de Alimentos são individuais e devem ser feitas dentro do prazo pré-estabelecido pela organização, do dia 11 de setembro de 2023 até às 23h59 (Brasília) do dia 15 de novembro de 2023. As inscrições devem ser submetidas pelo site da FEALQ e fora deste prazo não serão consideradas válidas.</w:t>
      </w:r>
      <w:r w:rsidRPr="00B36176">
        <w:rPr>
          <w:rFonts w:ascii="Arial" w:hAnsi="Arial" w:cs="Arial"/>
          <w:sz w:val="20"/>
          <w:szCs w:val="20"/>
        </w:rPr>
        <w:br/>
      </w:r>
      <w:r w:rsidRPr="00B36176">
        <w:rPr>
          <w:rFonts w:ascii="Arial" w:hAnsi="Arial" w:cs="Arial"/>
          <w:sz w:val="20"/>
          <w:szCs w:val="20"/>
        </w:rPr>
        <w:br/>
        <w:t>O modelo (template) de resumo será disponibilizado até dia 13/09, com as orientações de formatação. Você pode fazer o download do modelo no formato de edição (.</w:t>
      </w:r>
      <w:proofErr w:type="spellStart"/>
      <w:r w:rsidRPr="00B36176">
        <w:rPr>
          <w:rFonts w:ascii="Arial" w:hAnsi="Arial" w:cs="Arial"/>
          <w:sz w:val="20"/>
          <w:szCs w:val="20"/>
        </w:rPr>
        <w:t>doc</w:t>
      </w:r>
      <w:proofErr w:type="spellEnd"/>
      <w:r w:rsidRPr="00B36176">
        <w:rPr>
          <w:rFonts w:ascii="Arial" w:hAnsi="Arial" w:cs="Arial"/>
          <w:sz w:val="20"/>
          <w:szCs w:val="20"/>
        </w:rPr>
        <w:t>) que pode ser salvo diretamente em algum diretório no seu computador para edição no Word para Windows ou outro editor com padrão DOC. Para a submissão, os arquivos devem ser convertidos para o formato PDF.</w:t>
      </w:r>
      <w:r w:rsidRPr="00B36176">
        <w:rPr>
          <w:rFonts w:ascii="Arial" w:hAnsi="Arial" w:cs="Arial"/>
          <w:sz w:val="20"/>
          <w:szCs w:val="20"/>
        </w:rPr>
        <w:br/>
      </w:r>
      <w:r w:rsidRPr="00B36176">
        <w:rPr>
          <w:rFonts w:ascii="Arial" w:hAnsi="Arial" w:cs="Arial"/>
          <w:sz w:val="20"/>
          <w:szCs w:val="20"/>
        </w:rPr>
        <w:br/>
        <w:t>No modelo, o autor poderá usar, de acordo com sua conveniência, tabelas, imagens e gráficos, desde que seja respeitado o limite máximo de 1 página.</w:t>
      </w:r>
      <w:r w:rsidRPr="00B36176">
        <w:rPr>
          <w:rFonts w:ascii="Arial" w:hAnsi="Arial" w:cs="Arial"/>
          <w:sz w:val="20"/>
          <w:szCs w:val="20"/>
        </w:rPr>
        <w:br/>
      </w:r>
      <w:r w:rsidRPr="00B36176">
        <w:rPr>
          <w:rFonts w:ascii="Arial" w:hAnsi="Arial" w:cs="Arial"/>
          <w:sz w:val="20"/>
          <w:szCs w:val="20"/>
        </w:rPr>
        <w:br/>
        <w:t>Os painéis não apresentam modelo, mas devem ser redigidos em inglês, apresentar dimensões de 90 cm de largura e 120 cm de comprimento, e constar o logo do evento - download disponível em: LINK do LOGO. Os trabalhos selecionados para apresentação oral devem ser apresentados em slides redigidos em inglês. Todos os trabalhos, sem exceção, deverão ser apresentados na forma de painéis, no dia e horário informados pela Comissão Organizadora. Recomendamos que a viagem seja planejada de forma que você possa participar de todo o evento, pois em nenhuma hipótese faremos alteração da data/horário da apresentação de trabalhos.</w:t>
      </w:r>
    </w:p>
    <w:sectPr w:rsidR="002A2FAC" w:rsidRPr="00B36176" w:rsidSect="008401D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BE14" w14:textId="77777777" w:rsidR="00E36B1F" w:rsidRDefault="00E36B1F" w:rsidP="006321C8">
      <w:pPr>
        <w:spacing w:after="0" w:line="240" w:lineRule="auto"/>
      </w:pPr>
      <w:r>
        <w:separator/>
      </w:r>
    </w:p>
  </w:endnote>
  <w:endnote w:type="continuationSeparator" w:id="0">
    <w:p w14:paraId="5015FD73" w14:textId="77777777" w:rsidR="00E36B1F" w:rsidRDefault="00E36B1F" w:rsidP="0063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DAD5" w14:textId="77777777" w:rsidR="008401DA" w:rsidRDefault="008401D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D969" w14:textId="77777777" w:rsidR="008401DA" w:rsidRDefault="008401D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DDBB" w14:textId="77777777" w:rsidR="008401DA" w:rsidRDefault="008401D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41E1" w14:textId="77777777" w:rsidR="00E36B1F" w:rsidRDefault="00E36B1F" w:rsidP="006321C8">
      <w:pPr>
        <w:spacing w:after="0" w:line="240" w:lineRule="auto"/>
      </w:pPr>
      <w:r>
        <w:separator/>
      </w:r>
    </w:p>
  </w:footnote>
  <w:footnote w:type="continuationSeparator" w:id="0">
    <w:p w14:paraId="268810B6" w14:textId="77777777" w:rsidR="00E36B1F" w:rsidRDefault="00E36B1F" w:rsidP="0063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0288" w14:textId="77777777" w:rsidR="008401DA" w:rsidRDefault="008401D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6940"/>
    </w:tblGrid>
    <w:tr w:rsidR="00AF7D27" w14:paraId="12C721B1" w14:textId="77777777" w:rsidTr="009B7D35">
      <w:tc>
        <w:tcPr>
          <w:tcW w:w="1704" w:type="dxa"/>
        </w:tcPr>
        <w:p w14:paraId="34051837" w14:textId="6F03A75E" w:rsidR="00AF7D27" w:rsidRDefault="008401DA" w:rsidP="00AF7D27">
          <w:pPr>
            <w:pStyle w:val="Cabealho"/>
          </w:pPr>
          <w:r>
            <w:rPr>
              <w:noProof/>
              <w:lang w:eastAsia="pt-BR"/>
            </w:rPr>
            <w:drawing>
              <wp:anchor distT="0" distB="0" distL="114300" distR="114300" simplePos="0" relativeHeight="251658240" behindDoc="1" locked="0" layoutInCell="1" allowOverlap="1" wp14:anchorId="5D1937FB" wp14:editId="596CABDC">
                <wp:simplePos x="0" y="0"/>
                <wp:positionH relativeFrom="column">
                  <wp:posOffset>-64770</wp:posOffset>
                </wp:positionH>
                <wp:positionV relativeFrom="paragraph">
                  <wp:posOffset>0</wp:posOffset>
                </wp:positionV>
                <wp:extent cx="914400" cy="951865"/>
                <wp:effectExtent l="0" t="0" r="0" b="635"/>
                <wp:wrapTight wrapText="bothSides">
                  <wp:wrapPolygon edited="0">
                    <wp:start x="13500" y="0"/>
                    <wp:lineTo x="11700" y="1729"/>
                    <wp:lineTo x="2250" y="7349"/>
                    <wp:lineTo x="1800" y="9943"/>
                    <wp:lineTo x="4050" y="14698"/>
                    <wp:lineTo x="9450" y="21182"/>
                    <wp:lineTo x="13950" y="21182"/>
                    <wp:lineTo x="15300" y="20750"/>
                    <wp:lineTo x="18450" y="15995"/>
                    <wp:lineTo x="18900" y="9943"/>
                    <wp:lineTo x="16650" y="0"/>
                    <wp:lineTo x="13500" y="0"/>
                  </wp:wrapPolygon>
                </wp:wrapTight>
                <wp:docPr id="1659276183"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76183" name="Imagem 1" descr="Uma imagem contendo Logotipo&#10;&#10;Descrição gerada automaticamente"/>
                        <pic:cNvPicPr/>
                      </pic:nvPicPr>
                      <pic:blipFill rotWithShape="1">
                        <a:blip r:embed="rId1">
                          <a:extLst>
                            <a:ext uri="{28A0092B-C50C-407E-A947-70E740481C1C}">
                              <a14:useLocalDpi xmlns:a14="http://schemas.microsoft.com/office/drawing/2010/main" val="0"/>
                            </a:ext>
                          </a:extLst>
                        </a:blip>
                        <a:srcRect t="7742" b="9032"/>
                        <a:stretch/>
                      </pic:blipFill>
                      <pic:spPr bwMode="auto">
                        <a:xfrm>
                          <a:off x="0" y="0"/>
                          <a:ext cx="914400" cy="95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40" w:type="dxa"/>
        </w:tcPr>
        <w:p w14:paraId="7911FA09" w14:textId="2BD74050" w:rsidR="003D441C" w:rsidRPr="008401DA" w:rsidRDefault="003D441C" w:rsidP="007E1165">
          <w:pPr>
            <w:pStyle w:val="Cabealho"/>
            <w:jc w:val="center"/>
            <w:rPr>
              <w:rFonts w:ascii="Arial" w:hAnsi="Arial" w:cs="Arial"/>
              <w:b/>
              <w:bCs/>
            </w:rPr>
          </w:pPr>
        </w:p>
        <w:p w14:paraId="7FEADCE1" w14:textId="7CE50587" w:rsidR="00AF7D27" w:rsidRPr="008401DA" w:rsidRDefault="00977CE1" w:rsidP="007E1165">
          <w:pPr>
            <w:pStyle w:val="Cabealho"/>
            <w:jc w:val="center"/>
            <w:rPr>
              <w:rFonts w:ascii="Arial" w:hAnsi="Arial" w:cs="Arial"/>
              <w:b/>
              <w:bCs/>
              <w:sz w:val="20"/>
              <w:szCs w:val="20"/>
            </w:rPr>
          </w:pPr>
          <w:r w:rsidRPr="008401DA">
            <w:rPr>
              <w:rFonts w:ascii="Arial" w:hAnsi="Arial" w:cs="Arial"/>
              <w:b/>
              <w:bCs/>
              <w:sz w:val="20"/>
              <w:szCs w:val="20"/>
            </w:rPr>
            <w:t>I Simpósio de Ciência e Tecnologia de Alimentos – ESALQ/USP</w:t>
          </w:r>
        </w:p>
        <w:p w14:paraId="63203B1F" w14:textId="77777777" w:rsidR="00977CE1" w:rsidRPr="008401DA" w:rsidRDefault="00977CE1" w:rsidP="007E1165">
          <w:pPr>
            <w:pStyle w:val="Cabealho"/>
            <w:jc w:val="center"/>
            <w:rPr>
              <w:rFonts w:ascii="Arial" w:hAnsi="Arial" w:cs="Arial"/>
              <w:sz w:val="20"/>
              <w:szCs w:val="20"/>
            </w:rPr>
          </w:pPr>
        </w:p>
        <w:p w14:paraId="1A159CDE" w14:textId="31E92195" w:rsidR="00E51675" w:rsidRPr="008401DA" w:rsidRDefault="00D60080" w:rsidP="007E1165">
          <w:pPr>
            <w:pStyle w:val="Cabealho"/>
            <w:jc w:val="center"/>
            <w:rPr>
              <w:rFonts w:ascii="Arial" w:hAnsi="Arial" w:cs="Arial"/>
              <w:sz w:val="20"/>
              <w:szCs w:val="20"/>
            </w:rPr>
          </w:pPr>
          <w:r w:rsidRPr="008401DA">
            <w:rPr>
              <w:rFonts w:ascii="Arial" w:hAnsi="Arial" w:cs="Arial"/>
              <w:sz w:val="20"/>
              <w:szCs w:val="20"/>
            </w:rPr>
            <w:t xml:space="preserve">“De olho no futuro: </w:t>
          </w:r>
          <w:r w:rsidRPr="008401DA">
            <w:rPr>
              <w:rFonts w:ascii="Arial" w:hAnsi="Arial" w:cs="Arial"/>
              <w:b/>
              <w:bCs/>
              <w:sz w:val="20"/>
              <w:szCs w:val="20"/>
            </w:rPr>
            <w:t>Ciência</w:t>
          </w:r>
          <w:r w:rsidRPr="008401DA">
            <w:rPr>
              <w:rFonts w:ascii="Arial" w:hAnsi="Arial" w:cs="Arial"/>
              <w:sz w:val="20"/>
              <w:szCs w:val="20"/>
            </w:rPr>
            <w:t xml:space="preserve">, </w:t>
          </w:r>
          <w:r w:rsidRPr="008401DA">
            <w:rPr>
              <w:rFonts w:ascii="Arial" w:hAnsi="Arial" w:cs="Arial"/>
              <w:b/>
              <w:bCs/>
              <w:color w:val="FF0000"/>
              <w:sz w:val="20"/>
              <w:szCs w:val="20"/>
            </w:rPr>
            <w:t>Tecnologia</w:t>
          </w:r>
          <w:r w:rsidRPr="008401DA">
            <w:rPr>
              <w:rFonts w:ascii="Arial" w:hAnsi="Arial" w:cs="Arial"/>
              <w:sz w:val="20"/>
              <w:szCs w:val="20"/>
            </w:rPr>
            <w:t xml:space="preserve"> e </w:t>
          </w:r>
          <w:r w:rsidRPr="008401DA">
            <w:rPr>
              <w:rFonts w:ascii="Arial" w:hAnsi="Arial" w:cs="Arial"/>
              <w:b/>
              <w:bCs/>
              <w:color w:val="00B050"/>
              <w:sz w:val="20"/>
              <w:szCs w:val="20"/>
            </w:rPr>
            <w:t>Sustentabilidade</w:t>
          </w:r>
          <w:r w:rsidRPr="008401DA">
            <w:rPr>
              <w:rFonts w:ascii="Arial" w:hAnsi="Arial" w:cs="Arial"/>
              <w:sz w:val="20"/>
              <w:szCs w:val="20"/>
            </w:rPr>
            <w:t xml:space="preserve"> na produção de alimentos</w:t>
          </w:r>
          <w:r w:rsidR="00406ECD" w:rsidRPr="008401DA">
            <w:rPr>
              <w:rFonts w:ascii="Arial" w:hAnsi="Arial" w:cs="Arial"/>
              <w:sz w:val="20"/>
              <w:szCs w:val="20"/>
            </w:rPr>
            <w:t>.</w:t>
          </w:r>
          <w:r w:rsidRPr="008401DA">
            <w:rPr>
              <w:rFonts w:ascii="Arial" w:hAnsi="Arial" w:cs="Arial"/>
              <w:sz w:val="20"/>
              <w:szCs w:val="20"/>
            </w:rPr>
            <w:t>”</w:t>
          </w:r>
        </w:p>
        <w:p w14:paraId="2E01DEAE" w14:textId="77777777" w:rsidR="00977CE1" w:rsidRPr="008401DA" w:rsidRDefault="00977CE1" w:rsidP="007E1165">
          <w:pPr>
            <w:pStyle w:val="Cabealho"/>
            <w:jc w:val="center"/>
            <w:rPr>
              <w:rFonts w:ascii="Arial" w:hAnsi="Arial" w:cs="Arial"/>
              <w:sz w:val="20"/>
              <w:szCs w:val="20"/>
            </w:rPr>
          </w:pPr>
        </w:p>
        <w:p w14:paraId="427EBA8A" w14:textId="33A0AF3A" w:rsidR="004C29DC" w:rsidRPr="00977CE1" w:rsidRDefault="004C29DC" w:rsidP="007E1165">
          <w:pPr>
            <w:pStyle w:val="Cabealho"/>
            <w:jc w:val="center"/>
            <w:rPr>
              <w:rFonts w:ascii="Arial" w:hAnsi="Arial" w:cs="Arial"/>
            </w:rPr>
          </w:pPr>
          <w:r w:rsidRPr="008401DA">
            <w:rPr>
              <w:rFonts w:ascii="Arial" w:hAnsi="Arial" w:cs="Arial"/>
              <w:sz w:val="20"/>
              <w:szCs w:val="20"/>
            </w:rPr>
            <w:t xml:space="preserve">05 a 07 de </w:t>
          </w:r>
          <w:r w:rsidR="008401DA" w:rsidRPr="008401DA">
            <w:rPr>
              <w:rFonts w:ascii="Arial" w:hAnsi="Arial" w:cs="Arial"/>
              <w:sz w:val="20"/>
              <w:szCs w:val="20"/>
            </w:rPr>
            <w:t>dezembro</w:t>
          </w:r>
          <w:r w:rsidRPr="008401DA">
            <w:rPr>
              <w:rFonts w:ascii="Arial" w:hAnsi="Arial" w:cs="Arial"/>
              <w:sz w:val="20"/>
              <w:szCs w:val="20"/>
            </w:rPr>
            <w:t xml:space="preserve"> de 2023</w:t>
          </w:r>
        </w:p>
      </w:tc>
    </w:tr>
  </w:tbl>
  <w:p w14:paraId="69FC2278" w14:textId="08563A35" w:rsidR="00F73EAC" w:rsidRPr="00AF7D27" w:rsidRDefault="00F73EAC" w:rsidP="00AF7D2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A30F" w14:textId="77777777" w:rsidR="008401DA" w:rsidRDefault="008401D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C8"/>
    <w:rsid w:val="00023AFB"/>
    <w:rsid w:val="000358C1"/>
    <w:rsid w:val="00040060"/>
    <w:rsid w:val="000855C7"/>
    <w:rsid w:val="000A67F7"/>
    <w:rsid w:val="000B5AEB"/>
    <w:rsid w:val="000E4985"/>
    <w:rsid w:val="000F25C0"/>
    <w:rsid w:val="000F4F75"/>
    <w:rsid w:val="00151D1A"/>
    <w:rsid w:val="001E056D"/>
    <w:rsid w:val="001E0BD6"/>
    <w:rsid w:val="0022060F"/>
    <w:rsid w:val="00243B44"/>
    <w:rsid w:val="00263F59"/>
    <w:rsid w:val="002A2FAC"/>
    <w:rsid w:val="002A34D5"/>
    <w:rsid w:val="002C6C0A"/>
    <w:rsid w:val="002F4DA8"/>
    <w:rsid w:val="00313058"/>
    <w:rsid w:val="003201CB"/>
    <w:rsid w:val="00331B97"/>
    <w:rsid w:val="003523CB"/>
    <w:rsid w:val="0037415F"/>
    <w:rsid w:val="003D229D"/>
    <w:rsid w:val="003D441C"/>
    <w:rsid w:val="00403A31"/>
    <w:rsid w:val="00406ECD"/>
    <w:rsid w:val="00420455"/>
    <w:rsid w:val="00465901"/>
    <w:rsid w:val="00465F85"/>
    <w:rsid w:val="004C119A"/>
    <w:rsid w:val="004C29DC"/>
    <w:rsid w:val="004C7F72"/>
    <w:rsid w:val="004D29D6"/>
    <w:rsid w:val="004F6671"/>
    <w:rsid w:val="00537009"/>
    <w:rsid w:val="0053771E"/>
    <w:rsid w:val="0054249F"/>
    <w:rsid w:val="0056054D"/>
    <w:rsid w:val="005A7EBE"/>
    <w:rsid w:val="005B310F"/>
    <w:rsid w:val="005B46D6"/>
    <w:rsid w:val="005C6AAA"/>
    <w:rsid w:val="005D5729"/>
    <w:rsid w:val="00624CBF"/>
    <w:rsid w:val="006321C8"/>
    <w:rsid w:val="00636E5A"/>
    <w:rsid w:val="006600BB"/>
    <w:rsid w:val="00666229"/>
    <w:rsid w:val="006A6D57"/>
    <w:rsid w:val="006F6960"/>
    <w:rsid w:val="00726BAA"/>
    <w:rsid w:val="00747E0D"/>
    <w:rsid w:val="007727BC"/>
    <w:rsid w:val="007760EE"/>
    <w:rsid w:val="00783DC7"/>
    <w:rsid w:val="00790A91"/>
    <w:rsid w:val="007E1165"/>
    <w:rsid w:val="00804D02"/>
    <w:rsid w:val="00832ED8"/>
    <w:rsid w:val="008401DA"/>
    <w:rsid w:val="0084144C"/>
    <w:rsid w:val="00850239"/>
    <w:rsid w:val="00854149"/>
    <w:rsid w:val="00860038"/>
    <w:rsid w:val="00895432"/>
    <w:rsid w:val="008A5594"/>
    <w:rsid w:val="008C2B54"/>
    <w:rsid w:val="00917C69"/>
    <w:rsid w:val="009334CB"/>
    <w:rsid w:val="00954A48"/>
    <w:rsid w:val="00977CE1"/>
    <w:rsid w:val="009938C0"/>
    <w:rsid w:val="009B7D35"/>
    <w:rsid w:val="009C5894"/>
    <w:rsid w:val="009E7C4F"/>
    <w:rsid w:val="00A114F4"/>
    <w:rsid w:val="00A20F25"/>
    <w:rsid w:val="00A37449"/>
    <w:rsid w:val="00A838D1"/>
    <w:rsid w:val="00AF5127"/>
    <w:rsid w:val="00AF7D27"/>
    <w:rsid w:val="00B2175A"/>
    <w:rsid w:val="00B36176"/>
    <w:rsid w:val="00BC6585"/>
    <w:rsid w:val="00C1039A"/>
    <w:rsid w:val="00C1295C"/>
    <w:rsid w:val="00C2058E"/>
    <w:rsid w:val="00C4412E"/>
    <w:rsid w:val="00C67FE8"/>
    <w:rsid w:val="00C80670"/>
    <w:rsid w:val="00C8482E"/>
    <w:rsid w:val="00C942B0"/>
    <w:rsid w:val="00C96679"/>
    <w:rsid w:val="00CD0291"/>
    <w:rsid w:val="00CD3503"/>
    <w:rsid w:val="00D11038"/>
    <w:rsid w:val="00D60080"/>
    <w:rsid w:val="00D8491D"/>
    <w:rsid w:val="00DD15B5"/>
    <w:rsid w:val="00DD36AB"/>
    <w:rsid w:val="00E004EF"/>
    <w:rsid w:val="00E152D9"/>
    <w:rsid w:val="00E36B1F"/>
    <w:rsid w:val="00E463D6"/>
    <w:rsid w:val="00E51675"/>
    <w:rsid w:val="00E7202E"/>
    <w:rsid w:val="00EB0030"/>
    <w:rsid w:val="00F15F75"/>
    <w:rsid w:val="00F730F6"/>
    <w:rsid w:val="00F73EAC"/>
    <w:rsid w:val="00F758C2"/>
    <w:rsid w:val="00F90FF2"/>
    <w:rsid w:val="00FF5865"/>
    <w:rsid w:val="00FF5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C2259"/>
  <w15:docId w15:val="{FC5714F7-69F7-473F-8FD6-6CFB33D6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21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1C8"/>
  </w:style>
  <w:style w:type="paragraph" w:styleId="Rodap">
    <w:name w:val="footer"/>
    <w:basedOn w:val="Normal"/>
    <w:link w:val="RodapChar"/>
    <w:uiPriority w:val="99"/>
    <w:unhideWhenUsed/>
    <w:rsid w:val="006321C8"/>
    <w:pPr>
      <w:tabs>
        <w:tab w:val="center" w:pos="4252"/>
        <w:tab w:val="right" w:pos="8504"/>
      </w:tabs>
      <w:spacing w:after="0" w:line="240" w:lineRule="auto"/>
    </w:pPr>
  </w:style>
  <w:style w:type="character" w:customStyle="1" w:styleId="RodapChar">
    <w:name w:val="Rodapé Char"/>
    <w:basedOn w:val="Fontepargpadro"/>
    <w:link w:val="Rodap"/>
    <w:uiPriority w:val="99"/>
    <w:rsid w:val="006321C8"/>
  </w:style>
  <w:style w:type="paragraph" w:styleId="Textodebalo">
    <w:name w:val="Balloon Text"/>
    <w:basedOn w:val="Normal"/>
    <w:link w:val="TextodebaloChar"/>
    <w:uiPriority w:val="99"/>
    <w:semiHidden/>
    <w:unhideWhenUsed/>
    <w:rsid w:val="00F73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EAC"/>
    <w:rPr>
      <w:rFonts w:ascii="Tahoma" w:hAnsi="Tahoma" w:cs="Tahoma"/>
      <w:sz w:val="16"/>
      <w:szCs w:val="16"/>
    </w:rPr>
  </w:style>
  <w:style w:type="table" w:styleId="Tabelacomgrade">
    <w:name w:val="Table Grid"/>
    <w:basedOn w:val="Tabelanormal"/>
    <w:uiPriority w:val="59"/>
    <w:rsid w:val="00F7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20455"/>
    <w:rPr>
      <w:sz w:val="16"/>
      <w:szCs w:val="16"/>
    </w:rPr>
  </w:style>
  <w:style w:type="paragraph" w:styleId="Textodecomentrio">
    <w:name w:val="annotation text"/>
    <w:basedOn w:val="Normal"/>
    <w:link w:val="TextodecomentrioChar"/>
    <w:uiPriority w:val="99"/>
    <w:semiHidden/>
    <w:unhideWhenUsed/>
    <w:rsid w:val="004204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0455"/>
    <w:rPr>
      <w:sz w:val="20"/>
      <w:szCs w:val="20"/>
    </w:rPr>
  </w:style>
  <w:style w:type="paragraph" w:styleId="Assuntodocomentrio">
    <w:name w:val="annotation subject"/>
    <w:basedOn w:val="Textodecomentrio"/>
    <w:next w:val="Textodecomentrio"/>
    <w:link w:val="AssuntodocomentrioChar"/>
    <w:uiPriority w:val="99"/>
    <w:semiHidden/>
    <w:unhideWhenUsed/>
    <w:rsid w:val="00420455"/>
    <w:rPr>
      <w:b/>
      <w:bCs/>
    </w:rPr>
  </w:style>
  <w:style w:type="character" w:customStyle="1" w:styleId="AssuntodocomentrioChar">
    <w:name w:val="Assunto do comentário Char"/>
    <w:basedOn w:val="TextodecomentrioChar"/>
    <w:link w:val="Assuntodocomentrio"/>
    <w:uiPriority w:val="99"/>
    <w:semiHidden/>
    <w:rsid w:val="00420455"/>
    <w:rPr>
      <w:b/>
      <w:bCs/>
      <w:sz w:val="20"/>
      <w:szCs w:val="20"/>
    </w:rPr>
  </w:style>
  <w:style w:type="character" w:styleId="Forte">
    <w:name w:val="Strong"/>
    <w:basedOn w:val="Fontepargpadro"/>
    <w:uiPriority w:val="22"/>
    <w:qFormat/>
    <w:rsid w:val="00B36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AD61-E28F-4916-B81D-5B885884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ALIOU TORO LAFIA</dc:creator>
  <cp:lastModifiedBy>Hamana Moreira</cp:lastModifiedBy>
  <cp:revision>3</cp:revision>
  <dcterms:created xsi:type="dcterms:W3CDTF">2023-09-11T09:56:00Z</dcterms:created>
  <dcterms:modified xsi:type="dcterms:W3CDTF">2023-09-11T11:31:00Z</dcterms:modified>
</cp:coreProperties>
</file>