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MODELO PARA ELABORAÇÃO E FORMATAÇÃO DE RESUMOS EXPANDIDOS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A escrita do título deve ser toda em maiuscula.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yellow"/>
          <w:rtl w:val="0"/>
        </w:rPr>
        <w:t xml:space="preserve">IMPORTANTE: ESSE DOCUMENTO DEVERÁ SER SUBMETIDO EM FORMATO WORD.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3znysh7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 presente documento apresenta as orientações para a elaboração e submissão de resumos expandidos no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III Seminário Online de Estudos Interdisciplinares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O resumo inicial, inserido antes do conteúdo expandido, não deve ultrapassar 150 palavras e deve sintetizar de forma clara e objetiva os principais aspectos do trabalho. Ele deve incluir uma breve introdução (uma frase), com a apresentação do objetivo do estudo, descrição sucinta do material utilizado, métodos sistematizados de forma concisa, além dos principais resultados, discussão breve e conclusão alcançada. O resumo expandido deve conter entre quatro e seis páginas, devendo obrigatoriamente seguir o formato do presente template, sem alterações em sua estrutura ou formatação. Após o resumo, devem ser incluídas as palavras-chave, dispostas em parágrafo único, contendo entre 3 (três) e 5 (cinco) palavras, separadas por ponto-e-vírgula. A primeira letra de cada palavra deve ser maiúscula, e a última palavra deve ser finalizada por ponto, conforme o exemplo abaixo. É fundamental respeitar as normas e diretrizes aqui descritas para assegurar a padronização e qualidade do material a ser publicado nos anais do evento. O resumo expandido deve ser submetido em word.  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Resumo; Normas; Educação; Práticas Escolares; Interdisciplinaridade.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1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introdução de um resumo expandido deve apresentar informações que justifiquem a relevância do trabalho, contextualizando o tema e demonstrando a importância do assunto a ser tratado. Este item é fundamental para situar o leitor sobre os objetivos e a temática do estudo, conectando-o à proposta geral do trabalho. No último parágrafo, a introdução deve apresentar de forma clara e objetiva os objetivos do estudo, garantindo que estejam bem definidos e alinhados ao desenvolvimento do texto.  </w:t>
      </w:r>
    </w:p>
    <w:p w:rsidR="00000000" w:rsidDel="00000000" w:rsidP="00000000" w:rsidRDefault="00000000" w:rsidRPr="00000000" w14:paraId="0000001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organização e padronização do documento, deve-se reservar uma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linha em branco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entre os itens principais: INTRODUÇÃO, METODOLOGIA, RESULTADOS E DISCUSSÃO, CONCLUSÕES e REFERÊNCIAS. Embora a introdução e o texto como um todo não possuam limites específicos de palavras, é essencial manter equilíbrio entre as seções, evitando que a introdução ocupe espaço excessivo que prejudique o desenvolvimento dos demais itens.  </w:t>
      </w:r>
    </w:p>
    <w:p w:rsidR="00000000" w:rsidDel="00000000" w:rsidP="00000000" w:rsidRDefault="00000000" w:rsidRPr="00000000" w14:paraId="0000001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citações ao longo do texto devem seguir as normas indicadas:  </w:t>
      </w:r>
    </w:p>
    <w:p w:rsidR="00000000" w:rsidDel="00000000" w:rsidP="00000000" w:rsidRDefault="00000000" w:rsidRPr="00000000" w14:paraId="0000001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Para um único autor: (Nome do Autor com a primeira letra em maiúsculo, ano, página). Exemplo: (Aristóteles, 2006, p. 33).  </w:t>
      </w:r>
    </w:p>
    <w:p w:rsidR="00000000" w:rsidDel="00000000" w:rsidP="00000000" w:rsidRDefault="00000000" w:rsidRPr="00000000" w14:paraId="0000001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Para dois autores: (Mokwunye; Hammond, 1992).  </w:t>
      </w:r>
    </w:p>
    <w:p w:rsidR="00000000" w:rsidDel="00000000" w:rsidP="00000000" w:rsidRDefault="00000000" w:rsidRPr="00000000" w14:paraId="0000001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Para três ou mais autores: (Silva et al., 2010).  </w:t>
      </w:r>
    </w:p>
    <w:p w:rsidR="00000000" w:rsidDel="00000000" w:rsidP="00000000" w:rsidRDefault="00000000" w:rsidRPr="00000000" w14:paraId="0000001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imprescindível que todas as referências citadas no corpo do texto sejam listadas no item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"REFERÊNCIAS",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seguindo o formato e a ordem estabelecidos pelas normas do evento.  </w:t>
      </w:r>
    </w:p>
    <w:p w:rsidR="00000000" w:rsidDel="00000000" w:rsidP="00000000" w:rsidRDefault="00000000" w:rsidRPr="00000000" w14:paraId="0000001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trabalhos submetidos na modalidade de resumo expandido devem conter entre 4 (quatro) e 6 (seis) páginas, incluindo as referências. </w:t>
      </w:r>
    </w:p>
    <w:p w:rsidR="00000000" w:rsidDel="00000000" w:rsidP="00000000" w:rsidRDefault="00000000" w:rsidRPr="00000000" w14:paraId="0000001A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</w:p>
    <w:p w:rsidR="00000000" w:rsidDel="00000000" w:rsidP="00000000" w:rsidRDefault="00000000" w:rsidRPr="00000000" w14:paraId="0000001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et92p0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item "Metodologia", é necessário descrever de forma clara e objetiva os procedimentos adotados para a realização do trabalho. Este item deve informar se o estudo é fruto de uma pesquisa bibliográfica, pesquisa empírica ou resultado de um projeto de ensino, pesquisa e extensão. Além disso, é importante especificar a área de conhecimento em que o texto está inserido, contextualizando o campo de atuação do estudo.  </w:t>
      </w:r>
    </w:p>
    <w:p w:rsidR="00000000" w:rsidDel="00000000" w:rsidP="00000000" w:rsidRDefault="00000000" w:rsidRPr="00000000" w14:paraId="0000001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metodologia deve incluir uma descrição sucinta dos métodos e técnicas utilizados na condução do trabalho, detalhando os procedimentos adotados para coleta, análise e interpretação de dados, caso aplicável. Caso o trabalho tenha sofrido adaptações ao longo do processo – seja por mudanças no planejamento inicial, limitações encontradas ou outras razões – essas alterações também devem ser mencionadas de forma breve, explicando como elas foram implementadas para garantir a continuidade e o sucesso do estudo.  </w:t>
      </w:r>
    </w:p>
    <w:p w:rsidR="00000000" w:rsidDel="00000000" w:rsidP="00000000" w:rsidRDefault="00000000" w:rsidRPr="00000000" w14:paraId="0000001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item é essencial para que o leitor compreenda o percurso metodológico do trabalho e avalie sua consistência e adequação aos objetivos propostos. A escrita deve ser direta, objetiva e sem redundâncias, garantindo que as informações relevantes sejam apresentadas de forma concisa e alinhada aos demais itens do texto.  </w:t>
      </w:r>
    </w:p>
    <w:p w:rsidR="00000000" w:rsidDel="00000000" w:rsidP="00000000" w:rsidRDefault="00000000" w:rsidRPr="00000000" w14:paraId="0000001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</w:t>
      </w:r>
    </w:p>
    <w:p w:rsidR="00000000" w:rsidDel="00000000" w:rsidP="00000000" w:rsidRDefault="00000000" w:rsidRPr="00000000" w14:paraId="0000002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tyjcwt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item "Resultados e Discussão", é fundamental apresentar os resultados obtidos de forma clara e organizada, destacando os dados mais relevantes e sua relação com os objetivos propostos no trabalho. No entanto, não basta apenas evidenciar os resultados: eles devem ser analisados, discutidos e, sempre que possível, problematizados, explorando suas implicações, limitações e conexões com o tema central do estudo.  </w:t>
      </w:r>
    </w:p>
    <w:p w:rsidR="00000000" w:rsidDel="00000000" w:rsidP="00000000" w:rsidRDefault="00000000" w:rsidRPr="00000000" w14:paraId="0000002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discussão deve ir além da descrição dos resultados, estabelecendo relações com a literatura existente, identificando convergências, divergências e possíveis contribuições para o campo de estudo. É importante contextualizar os achados no panorama mais amplo do tema abordado, avaliando seu impacto prático, teórico ou social.  </w:t>
      </w:r>
    </w:p>
    <w:p w:rsidR="00000000" w:rsidDel="00000000" w:rsidP="00000000" w:rsidRDefault="00000000" w:rsidRPr="00000000" w14:paraId="0000002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os resultados não forem conclusivos ou apresentarem limitações, isso também deve ser discutido de maneira reflexiva, apontando caminhos para estudos futuros ou ajustes metodológicos que possam enriquecer o trabalho. O objetivo dessa seção é permitir que o leitor compreenda não apenas o que foi encontrado, mas também o que os resultados significam e como eles dialogam com o contexto acadêmico e prático da pesquisa.  </w:t>
      </w:r>
    </w:p>
    <w:p w:rsidR="00000000" w:rsidDel="00000000" w:rsidP="00000000" w:rsidRDefault="00000000" w:rsidRPr="00000000" w14:paraId="0000002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Uma escrita objetiva, coesa e bem estruturada é essencial para garantir que os resultados e a discussão cumpram seu papel de evidenciar as contribuições e reflexões geradas pelo estudo.  </w:t>
      </w:r>
    </w:p>
    <w:p w:rsidR="00000000" w:rsidDel="00000000" w:rsidP="00000000" w:rsidRDefault="00000000" w:rsidRPr="00000000" w14:paraId="0000002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</w:p>
    <w:p w:rsidR="00000000" w:rsidDel="00000000" w:rsidP="00000000" w:rsidRDefault="00000000" w:rsidRPr="00000000" w14:paraId="0000002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dy6vkm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Considerações Finais devem sintetizar as principais conclusões do trabalho, destacando os resultados mais relevantes e a forma como eles respondem aos objetivos inicialmente propostos. Cada conclusão deve ser apresentada em um novo parágrafo, mas sem espaçamento em branco entre os parágrafos.  </w:t>
      </w:r>
    </w:p>
    <w:p w:rsidR="00000000" w:rsidDel="00000000" w:rsidP="00000000" w:rsidRDefault="00000000" w:rsidRPr="00000000" w14:paraId="0000002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Nesta seção, é importante ressaltar as contribuições do estudo para o campo de conhecimento, discutindo suas implicações práticas, teóricas ou sociais. Caso aplicável, inclua reflexões sobre os limites do trabalho e sugestões para pesquisas futuras, de modo a ampliar e aprofundar a investigação sobre o tema abordado.  </w:t>
      </w:r>
    </w:p>
    <w:p w:rsidR="00000000" w:rsidDel="00000000" w:rsidP="00000000" w:rsidRDefault="00000000" w:rsidRPr="00000000" w14:paraId="0000002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escrita deve ser direta e objetiva, evitando repetições ou informações que já foram detalhadas em outras partes do texto. O objetivo das considerações finais é oferecer ao leitor uma visão clara e consolidada do que foi alcançado com a pesquisa, promovendo um encerramento coeso e reflexivo do trabalho.  </w:t>
      </w:r>
    </w:p>
    <w:p w:rsidR="00000000" w:rsidDel="00000000" w:rsidP="00000000" w:rsidRDefault="00000000" w:rsidRPr="00000000" w14:paraId="0000002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t3h5sf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EXEMPLOS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LIVROS E CAPÍTULOS DE LIVROS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LOURO, Guacira Lopes.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Currículo, gênero e sexualidade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Porto: Porto Editora, 2000.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FURLANI, Jimena. A narrativa “ideologia de gênero” – Impactos na educação brasileira e nas políticas de identidade.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SEFFNER, Fernando; FELIPE, Jane.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Educação, gênero e sexualidade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(im)pertinências. Petrópolis: Vozes, 2022. p. 335-361.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LIVROS E CAPÍTULOS DE LIVROS EM SUPORTE ELETRÔNICO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ASSIS, Dayane N. Conceição de.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Projetos de filosofia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Porto Alegre: EDIPUCRS, 2011.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E-book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Disponível em: http://ebooks.pucrs.br/edipucrs/projetosdefilosofia.pdf. Acesso em: 21 ago. 2011.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OLIVEIRA, H. P. C. de; VIDOTTI, S. A. B. G.; BENTES, V. Arquitetura da informação.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OLIVEIRA, H. P. C. de; VIDOTTI, S. A. B. G.; BENTES, V.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Arquitetura da informação pervasiva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São Paulo: Unesp; Cultura Acadêmica, 2015. p. 43-74. Disponível em: http://static.scielo.org/scielobooks/6cn9c/pdf/oliveira-9788579836671.pdf. Acesso em: 13 ago. 2020.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TESES E DISSERTAÇÕES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AGUIAR, André Andrade de.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Avaliação da microbiota bucal em pacientes sob uso crônico de penicilina e benzatina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2009. Tese (Doutorado em Cardiologia) – Faculdade de Medicina, Universidade de São Paulo, São Paulo, 2009.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NASCIMENTO, Mateus Rebouças.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Indicadores de produção intelectual na Ciência da Informação: perspectivas para o Sistema de Avaliação da CAPES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2022. Dissertação (Mestrado em Ciência da Informação) – Centro de Ciências da Educação, Programa de Pós-Graduação em Ciência da Informação, Universidade Federal de Santa Catarina, Florianópolis, 2022. Disponível em: https://repositorio.ufsc.br/handle/123456789/234795. Acesso em: 28 maio 2022.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PERIÓDICOS CIENTÍFICOS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PASTORELLO, V.; STRAUCH, S. M.; SOARES, A. V. Curso intra-hospitalar de idosos com covid-19.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Revista de Estudos Interdisciplinares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 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s. 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], v. 5, n. 5, p. 100-109, 2023. DOI: 10.56579/rei.v5i5.597. Disponível em: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https://revistas.ceeinter.com.br/revistadeestudosinterdisciplinar/article/view/597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Acesso em: 2 out. 2023.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HEBERT, J.; SILVA, J. A. E. da; DOS SANTOS, J. B. O novo ensino médio e o neoliberalismo: a educação dentro da lógica capitalista.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Revista de Iniciação Científica, [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s. 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], v. 3, n. 1, p. 69-83, 2023. DOI: 10.56579/verum.v3i1.770. Disponível em: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https://revistas.ceeinter.com.br/revistadeiniciacaocientifica/article/view/770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Acesso em: 2 out. 2023.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PUBLICAÇÃO EM REVISTA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INGIZZA, Carolina. O fantástico mercado dos games.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São Paulo, 13 ago. 2020. Disponível em: https://exame.com/revista-exame/o-fantastico-mercado-dos-games/. Acesso em: 22 ago. 2020.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PETRY, André. Certezas sem base.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São Paulo, ed. 2416, ano 48, n. 10, p. 58-59, 11 mar. 2015.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ARTIGO DE JORNAL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ONDA de frio: reviravolta traz vento e forte chance de neve.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Zero Hora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Porto Alegre, ano 47, n. 16.414, p. 2, 12 ago. 2010.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AMENDOLA, Gilberto. OMS inclui a síndrome de burnout na lista de doenças.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São Paulo, 28 maio 2019. Disponível em: https://saude.estadao.com.br/noticias/geral,oms-inclui-a-sindrome-de-burnout-na-lista-de-doencas,70002845142. Acesso em: 22 ago. 2020.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ANAIS DE EVENTOS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GURGEL, Telma. Feminismo de classe: história, movimento e desafios teóricos-políticos do feminismo na contemporaneidade.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FAZENDO GÊNERO – DIÁSPORAS, DIVERSIDADES, DESLOCAMENTOS, 9., 2010, Florianópolis, SC.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Anais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[...]. Florianópolis: UFSC, 2010. Disponível em: 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rtl w:val="0"/>
          </w:rPr>
          <w:t xml:space="preserve">http://www.mulheresprogressistas.org/AudioVideo/FEMINISMO%20E%20LUTA%20DE%20CLASSE.pdf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Acesso em: 10 maio 2023.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CONGRESSO BRASILEIRO DE UNIDADES DE CONSERVAÇÃO, 4., 2004, Curitiba.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[...]. Curitiba: Fundação Boticário de Proteção à Natureza, 2004. 224 p. 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OYADOMARI, A. T.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Efeitos da terapia por laser de baixa potência no processo de reparo de defeitos ósseos preenchidos pelo osso bovino Bio-Oss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associados ao novo selante heterólogo de fibrina.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SIMPÓSIO INTERNACIONAL DE INICIAÇÃO CIENTÍFICA DA UNIVERSIDADE DE SÃO PAULO, 25., 2017, Bauru.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[...]. São Paulo: Universidade de São Paulo, 2017.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EVENTO NO TODO EM PERIÓDICO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SEMINÁRIO INTERNACIONAL DE HISTÓRIA DA LITERATURA, 6., 2005, Porto Alegre. Anais [...].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Cadernos do Centro de Pesquisas Literárias da PUCRS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Porto Alegre: Ed. PUCRS, v. 12, n. 1, 2006.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SEMINÁRIO INTERNACIONAL DE HISTÓRIA DA LITERATURA, 6., 2005, Porto Alegre. Anais [...].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Cadernos do Centro de Pesquisas Literárias da PUCRS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Porto Alegre: Ed. PUCRS, v. 12, n. 1, 2006. Tema: Literatura: memória e história.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CONGRESSO BRASILEIRO DE OLERICULTURA, 41.; ENCONTRO SOBRE PLANTAS MEDICINAIS, AROMÁTICAS E CONDIMENTARES, 1., 2001, Brasília, DF. Apresentação, artigos, palestras, instruções....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Horticultura Brasileira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Brasília, DF: Sociedade de Olericultura do Brasil, v. 19, n. 2, jul. 2001. Suplemento. Tema: Dos orgânicos aos transgênicos.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NORMA TÉCNICA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ABNT – ASSOCIAÇÃO BRASILEIRA DE NORMAS TÉCNICAS.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ABNT NBR ISO 12836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odontologia: dispositivos para sistemas CAD/CAM para restaurações dentárias indiretas: métodos de ensaio para avaliação de exatidão. Rio de Janeiro: ABNT, 2017. 14 p.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ABNT – ASSOCIAÇÃO BRASILEIRA DE NORMAS TÉCNICAS.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ABNT NBR 9050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acessibilidade a edificações, mobiliário, espaços e equipamentos urbanos. Rio de Janeiro: ABNT, 2004. 97 p.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LEGISLAÇÃO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MINAS GERAIS.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 n. 869, de 5 de julho de 1952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Dispõe sobre o estatuto dos funcionários públicos civis do Estado de Minas Gerais. Belo Horizonte: Governo do Estado, 6 jul. 1952. Disponível em: https://www.almg.gov.br/legislacao-mineira/texto/LEI/869/1952/?cons=1. Acesso em: 22 ago. 2020.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BRASIL. Decreto n. 1.799, de 30 de janeiro de 1996. Regulamenta a Lei n. 5.433, de 8 de maio de 1968, que regula a Microfilmagem de documentos oficiais, e dá outras providências.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Diário Oficial da União: seção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Brasília, DF, ano 134, n. 22, p. 1-112, 31 jan. 1996.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 nº 7.766, de 11 de maio de 1989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Dispõe sobre o ouro, ativo financeiro, e sobre seu tratamento tributário. Disponível em: http://www.planalto.gov.br/ccivil_03/LEIS/L7766.htm. Acesso em: 22 ago. 2020.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CONSTITUIÇÃO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BRASIL. [Constituição (1988)].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Constituição da República Federativa do Brasil de 1988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Brasília, DF: Presidência da República, [2016]. Disponível em: http://www.planalto.gov.br/ccivil_03/constituicao/constituicaocompilado.htm. Acesso em: 25 ago. 2020.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RIO GRANDE DO SUL. [Constituição (1989)].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Constituição do Estado do Rio Grande do Sul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4. ed. atual. Porto Alegre: Assembleia Legislativa do Estado do Rio Grande do Sul, 1995.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PARAÍBA. [Constituição (1989)].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Constituição do Estado da Paraíba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Organizado por Francisco Carneiro. João Pessoa: Assembleia Legislativa do Estado da Paraíba, [2015]. Disponível em: http://www.al.pb.leg.br/wp-content/uploads/2017/02/Constitui%C3%A7%C3%A3o-Esta dual-Atualizada-at%C3%A9-a-Emenda-40-de-2015.pdf. Acesso em: 29 out. 2020.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BRASIL. [Constituição (1988)]. Emenda Constitucional nº 9, de 9 de novembro de 1995. Dá nova redação ao art. 177 da Constituição Federal, alterando e inserindo parágrafos.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legislação federal e marginalia, São Paulo, v. 59, p. 1966, out./dez. 1995.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CAPES – COORDENAÇÃO DE APERFEIÇOAMENTO DE PESSOAL DE NÍVEL SUPERIOR.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Plataforma Sucupira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Brasília, c2016. Disponível em: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https://sucupira.capes.gov.br/sucupira/public/index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Acesso em: 31 out. 2020.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CEEINTER – CENTRO DE ESTUDOS INTERDISCIPLINARES.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Página Inicial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Florianópolis, c2023. Disponível em: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https://portal.ceeinter.com.br/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Acesso em: 10 set. 2023.</w:t>
      </w:r>
    </w:p>
    <w:p w:rsidR="00000000" w:rsidDel="00000000" w:rsidP="00000000" w:rsidRDefault="00000000" w:rsidRPr="00000000" w14:paraId="0000007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8" w:w="11906" w:orient="portrait"/>
      <w:pgMar w:bottom="1134" w:top="1701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tabs>
        <w:tab w:val="center" w:leader="none" w:pos="4252"/>
        <w:tab w:val="right" w:leader="none" w:pos="8504"/>
      </w:tabs>
      <w:spacing w:after="0" w:line="240" w:lineRule="auto"/>
      <w:jc w:val="right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81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Doutorando pela Universidade XXXX. Orcid: 0000000000. E-mail: meuemail@paracontato.com</w:t>
      </w:r>
    </w:p>
  </w:footnote>
  <w:footnote w:id="1">
    <w:p w:rsidR="00000000" w:rsidDel="00000000" w:rsidP="00000000" w:rsidRDefault="00000000" w:rsidRPr="00000000" w14:paraId="00000082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Doutorando pela Universidade XXXX. Orcid: 0000000000. E-mail: meuemail@paracontato.com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83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Doutorando pela Universidade XXXX. Orcid: 0000000000. E-mail: meuemail@paracontato.com</w:t>
      </w:r>
    </w:p>
    <w:p w:rsidR="00000000" w:rsidDel="00000000" w:rsidP="00000000" w:rsidRDefault="00000000" w:rsidRPr="00000000" w14:paraId="00000084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85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Doutorando pela Universidade XXXX. Orcid: 0000000000. E-mail: meuemail@paracontato.com</w:t>
      </w:r>
    </w:p>
    <w:p w:rsidR="00000000" w:rsidDel="00000000" w:rsidP="00000000" w:rsidRDefault="00000000" w:rsidRPr="00000000" w14:paraId="00000086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ind w:left="-1701" w:right="-1134" w:firstLine="0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17625</wp:posOffset>
          </wp:positionH>
          <wp:positionV relativeFrom="page">
            <wp:posOffset>-19049</wp:posOffset>
          </wp:positionV>
          <wp:extent cx="7526338" cy="3447177"/>
          <wp:effectExtent b="0" l="0" r="0" t="0"/>
          <wp:wrapTopAndBottom distB="114300" distT="114300"/>
          <wp:docPr id="126247388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6338" cy="344717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notaderodap">
    <w:name w:val="footnote text"/>
    <w:basedOn w:val="Normal"/>
    <w:link w:val="TextodenotaderodapChar"/>
    <w:unhideWhenUsed w:val="1"/>
    <w:rsid w:val="00884C2F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884C2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884C2F"/>
    <w:rPr>
      <w:vertAlign w:val="superscript"/>
    </w:rPr>
  </w:style>
  <w:style w:type="character" w:styleId="Hyperlink">
    <w:name w:val="Hyperlink"/>
    <w:rsid w:val="00AF6070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5F31F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F31FA"/>
  </w:style>
  <w:style w:type="paragraph" w:styleId="Rodap">
    <w:name w:val="footer"/>
    <w:basedOn w:val="Normal"/>
    <w:link w:val="RodapChar"/>
    <w:uiPriority w:val="99"/>
    <w:unhideWhenUsed w:val="1"/>
    <w:rsid w:val="005F31F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F31FA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D1DD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D1DDE"/>
    <w:rPr>
      <w:rFonts w:ascii="Tahoma" w:cs="Tahoma" w:hAnsi="Tahoma"/>
      <w:sz w:val="16"/>
      <w:szCs w:val="16"/>
    </w:rPr>
  </w:style>
  <w:style w:type="character" w:styleId="Forte">
    <w:name w:val="Strong"/>
    <w:uiPriority w:val="22"/>
    <w:qFormat w:val="1"/>
    <w:rsid w:val="00AD1DDE"/>
    <w:rPr>
      <w:b w:val="1"/>
      <w:bCs w:val="1"/>
    </w:rPr>
  </w:style>
  <w:style w:type="character" w:styleId="Caracteresdenotaderodap" w:customStyle="1">
    <w:name w:val="Caracteres de nota de rodapé"/>
    <w:rsid w:val="005176BD"/>
    <w:rPr>
      <w:vertAlign w:val="superscript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554FD2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 w:val="1"/>
    <w:rsid w:val="00EC01C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how" w:customStyle="1">
    <w:name w:val="show"/>
    <w:basedOn w:val="Normal"/>
    <w:rsid w:val="00EC01C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EC01CD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ucupira.capes.gov.br/sucupira/public/index" TargetMode="External"/><Relationship Id="rId10" Type="http://schemas.openxmlformats.org/officeDocument/2006/relationships/hyperlink" Target="http://www.mulheresprogressistas.org/AudioVideo/FEMINISMO%20E%20LUTA%20DE%20CLASSE.pdf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portal.ceeinter.com.br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revistas.ceeinter.com.br/revistadeiniciacaocientifica/article/view/770" TargetMode="External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revistas.ceeinter.com.br/revistadeestudosinterdisciplinar/article/view/59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PlXwUxmthgPLwQH4dR89LzQONA==">CgMxLjAyCGguZ2pkZ3hzMgloLjMwajB6bGwyCWguM3pueXNoNzIJaC4yZXQ5MnAwMghoLnR5amN3dDIJaC4zZHk2dmttMgloLjF0M2g1c2Y4AHIhMWhsNnZWRXpoVkhhSU45WmF3SXNUMEo0Rndvc2ZVTHVP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2023-09-12T23:57:00Z</dcterms:created>
  <dc:creator>cliente</dc:creator>
</cp:coreProperties>
</file>