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  TÍTULO DO RESUMO EXPANDIDO PARA O PRÊMIO MARGARIDA DE MELLO AIRES “DEVE ESTAR EM CAIXA ALTA, NEGRITO E CENTRALIZADO, FONTES ARIAL, TAMANHO 12”</w:t>
      </w:r>
    </w:p>
    <w:p w:rsidR="00000000" w:rsidDel="00000000" w:rsidP="00000000" w:rsidRDefault="00000000" w:rsidRPr="00000000" w14:paraId="00000003">
      <w:pPr>
        <w:spacing w:after="0" w:before="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MAGALHÃES, A. B. C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.; ANDRADE, A. B. C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sz w:val="24"/>
          <w:szCs w:val="24"/>
          <w:rtl w:val="0"/>
        </w:rPr>
        <w:t xml:space="preserve">.;VILELA, A. B. C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sz w:val="24"/>
          <w:szCs w:val="24"/>
          <w:rtl w:val="0"/>
        </w:rPr>
        <w:t xml:space="preserve">.; NUNES, A. B. C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sz w:val="24"/>
          <w:szCs w:val="24"/>
          <w:rtl w:val="0"/>
        </w:rPr>
        <w:t xml:space="preserve">.; CARVALHO, A. B. C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5">
      <w:pPr>
        <w:spacing w:after="0" w:before="0"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jc w:val="center"/>
        <w:rPr>
          <w:sz w:val="20"/>
          <w:szCs w:val="20"/>
        </w:rPr>
      </w:pPr>
      <w:r w:rsidDel="00000000" w:rsidR="00000000" w:rsidRPr="00000000">
        <w:rPr>
          <w:sz w:val="24"/>
          <w:szCs w:val="24"/>
          <w:vertAlign w:val="superscript"/>
          <w:rtl w:val="0"/>
        </w:rPr>
        <w:t xml:space="preserve">1 </w:t>
      </w:r>
      <w:r w:rsidDel="00000000" w:rsidR="00000000" w:rsidRPr="00000000">
        <w:rPr>
          <w:sz w:val="20"/>
          <w:szCs w:val="20"/>
          <w:rtl w:val="0"/>
        </w:rPr>
        <w:t xml:space="preserve">Biólogo, Doutor em Ciências (Fisiologia Humana) - USP; 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2 </w:t>
      </w:r>
      <w:r w:rsidDel="00000000" w:rsidR="00000000" w:rsidRPr="00000000">
        <w:rPr>
          <w:sz w:val="20"/>
          <w:szCs w:val="20"/>
          <w:rtl w:val="0"/>
        </w:rPr>
        <w:t xml:space="preserve">Enfermeiro, Mestre em Ciências (Fisiologia Humana) - USP; 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3 </w:t>
      </w:r>
      <w:r w:rsidDel="00000000" w:rsidR="00000000" w:rsidRPr="00000000">
        <w:rPr>
          <w:sz w:val="20"/>
          <w:szCs w:val="20"/>
          <w:rtl w:val="0"/>
        </w:rPr>
        <w:t xml:space="preserve">Nutricionista, Doutora em Ciências (Fisiologia Humana) - USP; 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4 </w:t>
      </w:r>
      <w:r w:rsidDel="00000000" w:rsidR="00000000" w:rsidRPr="00000000">
        <w:rPr>
          <w:sz w:val="20"/>
          <w:szCs w:val="20"/>
          <w:rtl w:val="0"/>
        </w:rPr>
        <w:t xml:space="preserve">Médico, Doutor em Ciências (Fisiologia Humana) - USP; 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5 </w:t>
      </w:r>
      <w:r w:rsidDel="00000000" w:rsidR="00000000" w:rsidRPr="00000000">
        <w:rPr>
          <w:sz w:val="20"/>
          <w:szCs w:val="20"/>
          <w:rtl w:val="0"/>
        </w:rPr>
        <w:t xml:space="preserve">Fisoterapeuta, Doutor em Ciências (Fisiologia Humana) - USP.</w:t>
      </w:r>
    </w:p>
    <w:p w:rsidR="00000000" w:rsidDel="00000000" w:rsidP="00000000" w:rsidRDefault="00000000" w:rsidRPr="00000000" w14:paraId="00000007">
      <w:pPr>
        <w:spacing w:after="0" w:before="0"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Palavras-chave:</w:t>
      </w:r>
    </w:p>
    <w:p w:rsidR="00000000" w:rsidDel="00000000" w:rsidP="00000000" w:rsidRDefault="00000000" w:rsidRPr="00000000" w14:paraId="00000009">
      <w:pPr>
        <w:spacing w:after="0" w:before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Introdução</w:t>
      </w:r>
    </w:p>
    <w:p w:rsidR="00000000" w:rsidDel="00000000" w:rsidP="00000000" w:rsidRDefault="00000000" w:rsidRPr="00000000" w14:paraId="0000000B">
      <w:pPr>
        <w:spacing w:after="0" w:before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sz w:val="24"/>
          <w:szCs w:val="24"/>
          <w:rtl w:val="0"/>
        </w:rPr>
        <w:t xml:space="preserve">Estas instruções têm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como objetivo auxiliar os autores a prepararem os resumos expandidos para o Prêmio Margarida de Mello Aires. </w:t>
      </w:r>
    </w:p>
    <w:p w:rsidR="00000000" w:rsidDel="00000000" w:rsidP="00000000" w:rsidRDefault="00000000" w:rsidRPr="00000000" w14:paraId="0000000D">
      <w:pPr>
        <w:spacing w:after="0" w:before="0" w:line="24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nomes dos autores deverão ser redigidos com o último sobrenome em caixa alta e o primeiro nome e demais sobrenomes apenas com as iniciais separadas por ponto. </w:t>
      </w:r>
    </w:p>
    <w:p w:rsidR="00000000" w:rsidDel="00000000" w:rsidP="00000000" w:rsidRDefault="00000000" w:rsidRPr="00000000" w14:paraId="0000000E">
      <w:pPr>
        <w:spacing w:after="0" w:before="0" w:line="24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nomes dos autores deverão ficar centralizados, inseridos abaixo do título do trabalho; separados por ponto e vírgula e numerados; fonte Arial, tamanho 12, conforme exemplificado acima. </w:t>
      </w:r>
    </w:p>
    <w:p w:rsidR="00000000" w:rsidDel="00000000" w:rsidP="00000000" w:rsidRDefault="00000000" w:rsidRPr="00000000" w14:paraId="0000000F">
      <w:pPr>
        <w:spacing w:after="0" w:before="0" w:line="24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afiliação dos autores deverá vir abaixo dos nomes, com o número indicador do autor, formação, maior titulação e a sigla da universidade onde obteve o título; fonte Arial, tamanho 10, centralizado, conforme exemplificado acima. </w:t>
      </w:r>
    </w:p>
    <w:p w:rsidR="00000000" w:rsidDel="00000000" w:rsidP="00000000" w:rsidRDefault="00000000" w:rsidRPr="00000000" w14:paraId="00000010">
      <w:pPr>
        <w:spacing w:after="0" w:before="0" w:line="24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Deverão ser inseridas quatro palavras chaves. </w:t>
      </w:r>
    </w:p>
    <w:p w:rsidR="00000000" w:rsidDel="00000000" w:rsidP="00000000" w:rsidRDefault="00000000" w:rsidRPr="00000000" w14:paraId="00000011">
      <w:pPr>
        <w:spacing w:after="0" w:before="0" w:line="24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resumos expandidos deverão ter, no máximo, quatro páginas. Deste total, pelo menos três páginas devem ser dedicadas para o texto. As ilustrações (gráficos e figuras) devem ser inseridas no corpo do texto e a legenda deve ser escrita em tamanho 10. </w:t>
      </w:r>
    </w:p>
    <w:p w:rsidR="00000000" w:rsidDel="00000000" w:rsidP="00000000" w:rsidRDefault="00000000" w:rsidRPr="00000000" w14:paraId="00000012">
      <w:pPr>
        <w:spacing w:after="0" w:before="0" w:line="24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resumos serão revisados, podendo ser aprovados ou reprovados em caráter irrevogável, não cabendo recurso contra a decisão da comissão. </w:t>
      </w:r>
    </w:p>
    <w:p w:rsidR="00000000" w:rsidDel="00000000" w:rsidP="00000000" w:rsidRDefault="00000000" w:rsidRPr="00000000" w14:paraId="00000013">
      <w:pPr>
        <w:spacing w:after="0" w:before="0" w:line="24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resumo expandido deve ser original e inédito, não serão aceitos resumos com simples descrição de projeto ou resultados de pesquisa que não caracterizem inovação.</w:t>
      </w:r>
    </w:p>
    <w:p w:rsidR="00000000" w:rsidDel="00000000" w:rsidP="00000000" w:rsidRDefault="00000000" w:rsidRPr="00000000" w14:paraId="00000014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24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Obs: Não altere o tipo e tamanho das fontes, espaço entre as linhas, o tamanho das páginas nem as margens deste modelo para adicionar mais texto.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Material e métodos</w:t>
      </w:r>
    </w:p>
    <w:p w:rsidR="00000000" w:rsidDel="00000000" w:rsidP="00000000" w:rsidRDefault="00000000" w:rsidRPr="00000000" w14:paraId="00000018">
      <w:pPr>
        <w:spacing w:after="0" w:before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Submissão</w:t>
      </w:r>
    </w:p>
    <w:p w:rsidR="00000000" w:rsidDel="00000000" w:rsidP="00000000" w:rsidRDefault="00000000" w:rsidRPr="00000000" w14:paraId="0000001A">
      <w:pPr>
        <w:spacing w:after="0" w:before="0" w:line="240" w:lineRule="auto"/>
        <w:ind w:left="72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240" w:lineRule="auto"/>
        <w:ind w:left="0" w:firstLine="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Os resumos expandidos devem ser submetidos exclusivamente pela internet, através do sistema de submissão do evento. O resumo deverá ser anexado no campo indicado. Apenas serão aceitos arquivos em formato pdf. O tamanho máximo do arquivo não deverá exceder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o número de páginas definido pelo regulamento geral desta premiação</w:t>
      </w:r>
    </w:p>
    <w:p w:rsidR="00000000" w:rsidDel="00000000" w:rsidP="00000000" w:rsidRDefault="00000000" w:rsidRPr="00000000" w14:paraId="0000001C">
      <w:pPr>
        <w:spacing w:after="0" w:before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before="0" w:line="240" w:lineRule="auto"/>
        <w:ind w:left="720" w:hanging="36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Estrutura do resumo</w:t>
      </w:r>
    </w:p>
    <w:p w:rsidR="00000000" w:rsidDel="00000000" w:rsidP="00000000" w:rsidRDefault="00000000" w:rsidRPr="00000000" w14:paraId="0000001E">
      <w:pPr>
        <w:spacing w:after="0" w:before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240" w:lineRule="auto"/>
        <w:ind w:left="0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resumo expandido deve estar formatado segundo este documento modelo, com um arquivo em formato pdf. A margem superior deve ser de 4 cm, as demais margens (inferior,direita e esquerda) deverão ser de 2 cm. A fonte do texto é o Arial (tamanho 12, espaçamento simples, justificado). </w:t>
      </w:r>
    </w:p>
    <w:p w:rsidR="00000000" w:rsidDel="00000000" w:rsidP="00000000" w:rsidRDefault="00000000" w:rsidRPr="00000000" w14:paraId="00000020">
      <w:pPr>
        <w:spacing w:after="0" w:before="0" w:line="240" w:lineRule="auto"/>
        <w:ind w:left="0" w:firstLine="720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trabalho deve conter uma </w:t>
      </w:r>
      <w:r w:rsidDel="00000000" w:rsidR="00000000" w:rsidRPr="00000000">
        <w:rPr>
          <w:b w:val="1"/>
          <w:sz w:val="24"/>
          <w:szCs w:val="24"/>
          <w:rtl w:val="0"/>
        </w:rPr>
        <w:t xml:space="preserve">Introdução</w:t>
      </w:r>
      <w:r w:rsidDel="00000000" w:rsidR="00000000" w:rsidRPr="00000000">
        <w:rPr>
          <w:sz w:val="24"/>
          <w:szCs w:val="24"/>
          <w:rtl w:val="0"/>
        </w:rPr>
        <w:t xml:space="preserve"> (concisa, contendo a apresentação do tema com seus objetivos, justificativa da atividade e revisão de literatura); </w:t>
      </w:r>
      <w:r w:rsidDel="00000000" w:rsidR="00000000" w:rsidRPr="00000000">
        <w:rPr>
          <w:b w:val="1"/>
          <w:sz w:val="24"/>
          <w:szCs w:val="24"/>
          <w:rtl w:val="0"/>
        </w:rPr>
        <w:t xml:space="preserve">Material e métodos</w:t>
      </w:r>
      <w:r w:rsidDel="00000000" w:rsidR="00000000" w:rsidRPr="00000000">
        <w:rPr>
          <w:sz w:val="24"/>
          <w:szCs w:val="24"/>
          <w:rtl w:val="0"/>
        </w:rPr>
        <w:t xml:space="preserve"> (descrição suficientemente clara, de modo que o leitor entenda e possa reproduzir os procedimentos utilizados), </w:t>
      </w:r>
      <w:r w:rsidDel="00000000" w:rsidR="00000000" w:rsidRPr="00000000">
        <w:rPr>
          <w:b w:val="1"/>
          <w:sz w:val="24"/>
          <w:szCs w:val="24"/>
          <w:rtl w:val="0"/>
        </w:rPr>
        <w:t xml:space="preserve">Resultados e discussão, Conclusão/Conclusões, Agradecimentos e Referências Bibliográficas.</w:t>
      </w:r>
    </w:p>
    <w:p w:rsidR="00000000" w:rsidDel="00000000" w:rsidP="00000000" w:rsidRDefault="00000000" w:rsidRPr="00000000" w14:paraId="00000021">
      <w:pPr>
        <w:spacing w:after="0" w:before="0" w:line="240" w:lineRule="auto"/>
        <w:ind w:left="0"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nomes científicos, incluindo os gêneros, devem estar em </w:t>
      </w:r>
      <w:r w:rsidDel="00000000" w:rsidR="00000000" w:rsidRPr="00000000">
        <w:rPr>
          <w:i w:val="1"/>
          <w:sz w:val="24"/>
          <w:szCs w:val="24"/>
          <w:rtl w:val="0"/>
        </w:rPr>
        <w:t xml:space="preserve">itálico</w:t>
      </w:r>
      <w:r w:rsidDel="00000000" w:rsidR="00000000" w:rsidRPr="00000000">
        <w:rPr>
          <w:sz w:val="24"/>
          <w:szCs w:val="24"/>
          <w:rtl w:val="0"/>
        </w:rPr>
        <w:t xml:space="preserve">. Siglas e abreviaturas, quando usadas pela primeira vez, devem ser precedidas do seu significado por extenso, como no exemplo: Universidade Estadual de São Paulo (USP). Números até dez, devem estar por extenso, a menos que sejam seguidos de alguma unidade de medida, ou indiquem figuras ou tabelas. Subtítulos devem estar em itálico, após letra maiúscula e ponto como demonstrado na seção material e métodos deste modelo. As fontes financiadoras do trabalho deverão ser citadas na nota de rodapé, na primeira página.  Os trabalhos científicos envolvendo animais, devem constar o número de aprovação da Comissão de Ética no uso de Animais da Universidade de São Paulo  – CEUA - USP em nota de rodapé.</w:t>
      </w:r>
    </w:p>
    <w:p w:rsidR="00000000" w:rsidDel="00000000" w:rsidP="00000000" w:rsidRDefault="00000000" w:rsidRPr="00000000" w14:paraId="00000022">
      <w:pPr>
        <w:spacing w:after="0" w:before="0" w:line="240" w:lineRule="auto"/>
        <w:ind w:left="0"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0" w:before="0" w:line="240" w:lineRule="auto"/>
        <w:ind w:left="0" w:firstLine="72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C. Forma de apresentação</w:t>
      </w:r>
    </w:p>
    <w:p w:rsidR="00000000" w:rsidDel="00000000" w:rsidP="00000000" w:rsidRDefault="00000000" w:rsidRPr="00000000" w14:paraId="00000024">
      <w:pPr>
        <w:shd w:fill="ffffff" w:val="clear"/>
        <w:spacing w:after="0" w:before="0" w:line="240" w:lineRule="auto"/>
        <w:ind w:left="0" w:firstLine="720"/>
        <w:jc w:val="both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before="0" w:line="24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TODOS</w:t>
      </w:r>
      <w:r w:rsidDel="00000000" w:rsidR="00000000" w:rsidRPr="00000000">
        <w:rPr>
          <w:sz w:val="24"/>
          <w:szCs w:val="24"/>
          <w:rtl w:val="0"/>
        </w:rPr>
        <w:t xml:space="preserve"> os trabalhos serão apresentados na modalidade oral.</w:t>
      </w:r>
    </w:p>
    <w:p w:rsidR="00000000" w:rsidDel="00000000" w:rsidP="00000000" w:rsidRDefault="00000000" w:rsidRPr="00000000" w14:paraId="00000026">
      <w:pPr>
        <w:shd w:fill="ffffff" w:val="clear"/>
        <w:spacing w:after="0" w:before="0" w:line="24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0" w:before="0" w:line="240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Resultados e discussão</w:t>
      </w:r>
    </w:p>
    <w:p w:rsidR="00000000" w:rsidDel="00000000" w:rsidP="00000000" w:rsidRDefault="00000000" w:rsidRPr="00000000" w14:paraId="00000028">
      <w:pPr>
        <w:shd w:fill="ffffff" w:val="clear"/>
        <w:spacing w:after="0" w:before="0" w:line="240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hd w:fill="ffffff" w:val="clear"/>
        <w:spacing w:after="0" w:before="0" w:line="240" w:lineRule="auto"/>
        <w:ind w:left="720" w:hanging="36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Figuras e tabelas</w:t>
      </w:r>
    </w:p>
    <w:p w:rsidR="00000000" w:rsidDel="00000000" w:rsidP="00000000" w:rsidRDefault="00000000" w:rsidRPr="00000000" w14:paraId="0000002A">
      <w:pPr>
        <w:shd w:fill="ffffff" w:val="clear"/>
        <w:spacing w:after="0" w:before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before="0" w:line="24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Figuras, gráficos e tabelas devem ser posicionadas na última página, após as referências. Recomenda-se a criação de uma única estampa, contendo várias figuras reunidas. Os títulos e legendas devem ser posicionados abaixo das figuras. Quando a imagem for do próprio autor citar a fonte como arquivo pessoal - Fonte: Arquivo Pessoal (2022). Títulos de tabelas devem estar acima das mesmas. Use fonte Arial, tamanho 10 para os títulos de figuras e tabelas. Sempre se certifique de que as figuras e tabelas estejam citadas no texto. As escalas podem fazer parte da própria figura, com o seu valor correspondente, ou discriminadas na legenda (como por exemplo, "Escala = 1 µm”).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Use “Figura”, seguido do número da figura (ambos em negrito), no início da legenda (Figura 1, por exemplo; não abrevie). No texto, use abreviaturas (Fig. 1, por exemplo). Se a figura é composta de várias outras menores, inclua “A” e “B” para distingui-las, no canto inferior esquerdo de cada uma, colocando na legenda Fig. 1A, Fig. 1B, e assim por diante. Não abrevie “Tabela” nas legendas. Tabelas são numeradas com números arábicos (Tabela 1, por exemplo). Use fonte 8 ou 9 na tabela.</w:t>
      </w:r>
    </w:p>
    <w:p w:rsidR="00000000" w:rsidDel="00000000" w:rsidP="00000000" w:rsidRDefault="00000000" w:rsidRPr="00000000" w14:paraId="0000002C">
      <w:pPr>
        <w:shd w:fill="ffffff" w:val="clear"/>
        <w:spacing w:line="240" w:lineRule="auto"/>
        <w:jc w:val="center"/>
        <w:rPr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line="240" w:lineRule="auto"/>
        <w:jc w:val="center"/>
        <w:rPr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line="240" w:lineRule="auto"/>
        <w:jc w:val="center"/>
        <w:rPr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line="240" w:lineRule="auto"/>
        <w:jc w:val="center"/>
        <w:rPr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line="240" w:lineRule="auto"/>
        <w:jc w:val="center"/>
        <w:rPr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line="240" w:lineRule="auto"/>
        <w:jc w:val="center"/>
        <w:rPr>
          <w:b w:val="1"/>
          <w:color w:val="ff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line="240" w:lineRule="auto"/>
        <w:jc w:val="both"/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Figura 1.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 Akt1 e Akt3, mas não Akt2, através da interação com DNA-PKcs, estimulam a proliferação e a sobrevivência de células pós-irradiação de células cancerígenas com mutação K-RAS</w:t>
      </w: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*</w:t>
      </w:r>
    </w:p>
    <w:p w:rsidR="00000000" w:rsidDel="00000000" w:rsidP="00000000" w:rsidRDefault="00000000" w:rsidRPr="00000000" w14:paraId="00000033">
      <w:pPr>
        <w:shd w:fill="ffffff" w:val="clear"/>
        <w:spacing w:line="240" w:lineRule="auto"/>
        <w:jc w:val="center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</w:rPr>
        <w:drawing>
          <wp:inline distB="114300" distT="114300" distL="114300" distR="114300">
            <wp:extent cx="5296763" cy="340212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6763" cy="3402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line="240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360" w:line="240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Akt1 e Akt3, mas não Akt2, estimulam o reparo de DSBs induzidos por IR.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(a)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As células A549 foram cultivadas em lâminas de vidro e transfectadas com 50 nM de controle-siRNA (ctrl-si), AKT1-siRNA (AKT1-si), AKT2-siRNA (AKT2-si) ou AKT3-siRNA (AKT3-si ). Quarenta e oito horas a 72 horas após a transfecção, as amostras de proteína foram isoladas e a eficiência de knockdown foi testada por immunoblotting. Paralelamente ao isolamento da proteína, células adicionais foram irradiadas com 4 Gy, e 24 h após a irradiação os focos de γ-H2AX foram analisados ​​conforme descrito em Materiais e Métodos.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(b)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Imagem representativa para os DSBs residuais em células transfectadas com controle-siRNA e siRNA contra diferentes isoformas de Akt 24 h após irradiação com 4 Gy.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(c)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As figuras estão apresentando os números médios de focos/célula±SEM de quatro réplicas independentes (800 núcleos) do experimento AKT1-siRNA, três réplicas independentes (600 núcleos) do experimento AKT2-siRNA e duas réplicas independentes (400 núcleos) usando o Akt3-siRNA (* </w:t>
      </w:r>
      <w:r w:rsidDel="00000000" w:rsidR="00000000" w:rsidRPr="00000000">
        <w:rPr>
          <w:i w:val="1"/>
          <w:sz w:val="20"/>
          <w:szCs w:val="20"/>
          <w:highlight w:val="white"/>
          <w:rtl w:val="0"/>
        </w:rPr>
        <w:t xml:space="preserve">P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&lt;0,05; *** </w:t>
      </w:r>
      <w:r w:rsidDel="00000000" w:rsidR="00000000" w:rsidRPr="00000000">
        <w:rPr>
          <w:i w:val="1"/>
          <w:sz w:val="20"/>
          <w:szCs w:val="20"/>
          <w:highlight w:val="white"/>
          <w:rtl w:val="0"/>
        </w:rPr>
        <w:t xml:space="preserve">P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&lt;0,001).</w:t>
      </w:r>
    </w:p>
    <w:p w:rsidR="00000000" w:rsidDel="00000000" w:rsidP="00000000" w:rsidRDefault="00000000" w:rsidRPr="00000000" w14:paraId="0000003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360" w:line="240" w:lineRule="auto"/>
        <w:jc w:val="both"/>
        <w:rPr>
          <w:sz w:val="16"/>
          <w:szCs w:val="16"/>
          <w:highlight w:val="white"/>
        </w:rPr>
      </w:pPr>
      <w:r w:rsidDel="00000000" w:rsidR="00000000" w:rsidRPr="00000000">
        <w:rPr>
          <w:b w:val="1"/>
          <w:i w:val="1"/>
          <w:sz w:val="20"/>
          <w:szCs w:val="20"/>
          <w:highlight w:val="white"/>
          <w:rtl w:val="0"/>
        </w:rPr>
        <w:t xml:space="preserve">*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TOULANY, Mahmoud et al. Akt1 and Akt3 but not Akt2 through interaction with DNA-PKcs stimulate proliferation and post-irradiation cell survival of K-RAS-mutated cancer cells.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Cell death discovery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, v. 3, n. 1, p. 1-10, 2017.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line="240" w:lineRule="auto"/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line="240" w:lineRule="auto"/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line="240" w:lineRule="auto"/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Tabela 1.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Massas absolutas (g) e relativizadas pela massa corporal (%) do fígado, baço e da gordura dos compartimentos retroperitoneal, epididimal e mesentérico de camundongos </w:t>
      </w:r>
    </w:p>
    <w:tbl>
      <w:tblPr>
        <w:tblStyle w:val="Table1"/>
        <w:tblW w:w="9643.0" w:type="dxa"/>
        <w:jc w:val="left"/>
        <w:tblInd w:w="43.08661417322835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28.6"/>
        <w:gridCol w:w="1928.6"/>
        <w:gridCol w:w="1928.6"/>
        <w:gridCol w:w="1928.6"/>
        <w:gridCol w:w="1928.6"/>
        <w:tblGridChange w:id="0">
          <w:tblGrid>
            <w:gridCol w:w="1928.6"/>
            <w:gridCol w:w="1928.6"/>
            <w:gridCol w:w="1928.6"/>
            <w:gridCol w:w="1928.6"/>
            <w:gridCol w:w="1928.6"/>
          </w:tblGrid>
        </w:tblGridChange>
      </w:tblGrid>
      <w:tr>
        <w:trPr>
          <w:cantSplit w:val="1"/>
          <w:trHeight w:val="226.7716535433071" w:hRule="atLeast"/>
          <w:tblHeader w:val="0"/>
        </w:trPr>
        <w:tc>
          <w:tcPr>
            <w:vMerge w:val="restart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Tecidos</w:t>
            </w:r>
          </w:p>
        </w:tc>
        <w:tc>
          <w:tcPr>
            <w:gridSpan w:val="4"/>
            <w:tcBorders>
              <w:top w:color="000000" w:space="0" w:sz="8" w:val="single"/>
              <w:left w:color="ffffff" w:space="0" w:sz="8" w:val="single"/>
              <w:bottom w:color="000000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3B">
            <w:pPr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Grupos experimentais (n=10)</w:t>
            </w:r>
          </w:p>
        </w:tc>
      </w:tr>
      <w:tr>
        <w:trPr>
          <w:cantSplit w:val="1"/>
          <w:trHeight w:val="226.7716535433071" w:hRule="atLeast"/>
          <w:tblHeader w:val="0"/>
        </w:trPr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HP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TX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BX</w:t>
            </w:r>
          </w:p>
        </w:tc>
      </w:tr>
      <w:tr>
        <w:trPr>
          <w:cantSplit w:val="1"/>
          <w:trHeight w:val="226.7716535433071" w:hRule="atLeast"/>
          <w:tblHeader w:val="0"/>
        </w:trPr>
        <w:tc>
          <w:tcPr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4">
            <w:pPr>
              <w:shd w:fill="ffffff" w:val="clear"/>
              <w:spacing w:line="240" w:lineRule="auto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Fígado (g)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5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1,06±0,12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6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1,09±0,10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7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1,06±0,12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8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1,09±0,10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26.771653543307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9">
            <w:pPr>
              <w:shd w:fill="ffffff" w:val="clear"/>
              <w:spacing w:line="240" w:lineRule="auto"/>
              <w:jc w:val="both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Fígado (%)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A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3,95±0,41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B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3,77±0,22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C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3,95±0,41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D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3,77±0,22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26.771653543307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E">
            <w:pPr>
              <w:shd w:fill="ffffff" w:val="clear"/>
              <w:spacing w:line="240" w:lineRule="auto"/>
              <w:jc w:val="both"/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  <w:rtl w:val="0"/>
              </w:rPr>
              <w:t xml:space="preserve">Gordura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4F">
            <w:pPr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50">
            <w:pPr>
              <w:shd w:fill="ffffff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51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52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26.771653543307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53">
            <w:pPr>
              <w:shd w:fill="ffffff" w:val="clear"/>
              <w:spacing w:line="240" w:lineRule="auto"/>
              <w:jc w:val="both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54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55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56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57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26.771653543307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58">
            <w:pPr>
              <w:shd w:fill="ffffff" w:val="clear"/>
              <w:spacing w:line="240" w:lineRule="auto"/>
              <w:jc w:val="both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59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5A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5B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top"/>
          </w:tcPr>
          <w:p w:rsidR="00000000" w:rsidDel="00000000" w:rsidP="00000000" w:rsidRDefault="00000000" w:rsidRPr="00000000" w14:paraId="0000005C">
            <w:pPr>
              <w:shd w:fill="ffffff" w:val="clear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shd w:fill="ffffff" w:val="clear"/>
        <w:spacing w:after="240" w:before="20" w:line="240" w:lineRule="auto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after="0" w:before="0" w:line="240" w:lineRule="auto"/>
        <w:ind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spacing w:after="0" w:before="0" w:line="240" w:lineRule="auto"/>
        <w:ind w:left="720" w:hanging="36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Citações</w:t>
      </w:r>
    </w:p>
    <w:p w:rsidR="00000000" w:rsidDel="00000000" w:rsidP="00000000" w:rsidRDefault="00000000" w:rsidRPr="00000000" w14:paraId="00000060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after="0" w:before="0" w:line="240" w:lineRule="auto"/>
        <w:ind w:left="0" w:firstLine="72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Conforme as normas vigentes da Associação Brasileira de Normas Técnicas (ABNT) (NBR 6023/02).</w:t>
      </w:r>
    </w:p>
    <w:p w:rsidR="00000000" w:rsidDel="00000000" w:rsidP="00000000" w:rsidRDefault="00000000" w:rsidRPr="00000000" w14:paraId="00000062">
      <w:pPr>
        <w:shd w:fill="ffffff" w:val="clear"/>
        <w:spacing w:after="0" w:before="0" w:line="240" w:lineRule="auto"/>
        <w:ind w:left="0" w:firstLine="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after="0" w:before="0" w:line="240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Conclusão(ões)</w:t>
      </w:r>
    </w:p>
    <w:p w:rsidR="00000000" w:rsidDel="00000000" w:rsidP="00000000" w:rsidRDefault="00000000" w:rsidRPr="00000000" w14:paraId="00000064">
      <w:pPr>
        <w:shd w:fill="ffffff" w:val="clear"/>
        <w:spacing w:after="0" w:before="0" w:line="240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after="0" w:before="0" w:line="240" w:lineRule="auto"/>
        <w:ind w:left="0" w:firstLine="72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Antes da efetiva submissão do trabalho,  deve ser feito uma revisão criteriosa das informações, texto, grafia, imagens etc, pois não serão aceitos quaisquer ajustes após o trabalho ter sido submetido. Todas as informações contidas nos trabalhos são de inteira responsabilidade dos autores e coautores.</w:t>
      </w:r>
    </w:p>
    <w:p w:rsidR="00000000" w:rsidDel="00000000" w:rsidP="00000000" w:rsidRDefault="00000000" w:rsidRPr="00000000" w14:paraId="00000066">
      <w:pPr>
        <w:shd w:fill="ffffff" w:val="clear"/>
        <w:spacing w:after="0" w:before="0" w:line="240" w:lineRule="auto"/>
        <w:ind w:left="0" w:firstLine="72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after="0" w:before="0" w:line="240" w:lineRule="auto"/>
        <w:ind w:left="0" w:firstLine="0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Agradecimentos</w:t>
      </w:r>
    </w:p>
    <w:p w:rsidR="00000000" w:rsidDel="00000000" w:rsidP="00000000" w:rsidRDefault="00000000" w:rsidRPr="00000000" w14:paraId="00000068">
      <w:pPr>
        <w:shd w:fill="ffffff" w:val="clear"/>
        <w:spacing w:after="0" w:before="0" w:line="240" w:lineRule="auto"/>
        <w:ind w:left="0" w:firstLine="0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after="0" w:before="0" w:line="240" w:lineRule="auto"/>
        <w:ind w:firstLine="72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Devem ser mencionados nos agradecimentos nomes de pessoas que prestaram colaboração </w:t>
      </w:r>
      <w:r w:rsidDel="00000000" w:rsidR="00000000" w:rsidRPr="00000000">
        <w:rPr>
          <w:color w:val="222222"/>
          <w:sz w:val="24"/>
          <w:szCs w:val="24"/>
          <w:u w:val="single"/>
          <w:rtl w:val="0"/>
        </w:rPr>
        <w:t xml:space="preserve">intelectual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ao trabalho, desde que não preencham os requisitos para participar da autoria. Também podem constar desta parte agradecimentos a instituições quanto ao apoio financeiro ou logístico.</w:t>
      </w:r>
    </w:p>
    <w:p w:rsidR="00000000" w:rsidDel="00000000" w:rsidP="00000000" w:rsidRDefault="00000000" w:rsidRPr="00000000" w14:paraId="0000006A">
      <w:pPr>
        <w:shd w:fill="ffffff" w:val="clear"/>
        <w:spacing w:after="0" w:before="0" w:line="240" w:lineRule="auto"/>
        <w:ind w:left="0" w:firstLine="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after="0" w:before="0" w:line="240" w:lineRule="auto"/>
        <w:ind w:left="0" w:firstLine="0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Referências</w:t>
      </w:r>
    </w:p>
    <w:p w:rsidR="00000000" w:rsidDel="00000000" w:rsidP="00000000" w:rsidRDefault="00000000" w:rsidRPr="00000000" w14:paraId="0000006C">
      <w:pPr>
        <w:shd w:fill="ffffff" w:val="clear"/>
        <w:spacing w:after="0" w:before="0" w:line="240" w:lineRule="auto"/>
        <w:ind w:left="0" w:firstLine="0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after="0" w:before="20" w:line="240" w:lineRule="auto"/>
        <w:ind w:firstLine="28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As referências (</w:t>
      </w:r>
      <w:r w:rsidDel="00000000" w:rsidR="00000000" w:rsidRPr="00000000">
        <w:rPr>
          <w:color w:val="222222"/>
          <w:sz w:val="24"/>
          <w:szCs w:val="24"/>
          <w:u w:val="single"/>
          <w:rtl w:val="0"/>
        </w:rPr>
        <w:t xml:space="preserve">limitadas a 10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) deverão ser escritas com a fonte Arial (tamanho 10, espaçamento simples, alinhadas à esquerda), em ordem alfabética, conforme as normas vigentes da Associação Brasileira de Normas Técnicas (ABNT) (NBR </w:t>
      </w:r>
      <w:r w:rsidDel="00000000" w:rsidR="00000000" w:rsidRPr="00000000">
        <w:rPr>
          <w:sz w:val="24"/>
          <w:szCs w:val="24"/>
          <w:rtl w:val="0"/>
        </w:rPr>
        <w:t xml:space="preserve">6023/2002)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Os casos omissos serão decididos pela comissão científica do evento.</w:t>
      </w:r>
    </w:p>
    <w:p w:rsidR="00000000" w:rsidDel="00000000" w:rsidP="00000000" w:rsidRDefault="00000000" w:rsidRPr="00000000" w14:paraId="0000006E">
      <w:pPr>
        <w:shd w:fill="ffffff" w:val="clear"/>
        <w:spacing w:after="0" w:before="20" w:line="240" w:lineRule="auto"/>
        <w:ind w:firstLine="280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fffff" w:val="clear"/>
        <w:spacing w:after="0" w:before="0" w:line="240" w:lineRule="auto"/>
        <w:ind w:left="0" w:firstLine="0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TOULANY, Mahmoud et al. Akt1 and Akt3 but not Akt2 through interaction with DNA-PKcs stimulate proliferation and post-irradiation cell survival of K-RAS-mutated cancer cells.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0"/>
        </w:rPr>
        <w:t xml:space="preserve">Cell death discovery</w:t>
      </w: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, v. 3, n. 1, p. 1-10, 2017.</w:t>
      </w:r>
    </w:p>
    <w:p w:rsidR="00000000" w:rsidDel="00000000" w:rsidP="00000000" w:rsidRDefault="00000000" w:rsidRPr="00000000" w14:paraId="00000070">
      <w:pPr>
        <w:shd w:fill="ffffff" w:val="clear"/>
        <w:spacing w:after="0" w:before="0" w:line="240" w:lineRule="auto"/>
        <w:ind w:left="0" w:firstLine="0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AHMAD, Rizwan et al. Obesity-induces organ and tissue specific tight junction restructuring and barrier deregulation by claudin switching.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0"/>
        </w:rPr>
        <w:t xml:space="preserve">Scientific reports</w:t>
      </w: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, v. 7, n. 1, p. 1-16, 2017.</w:t>
      </w:r>
    </w:p>
    <w:p w:rsidR="00000000" w:rsidDel="00000000" w:rsidP="00000000" w:rsidRDefault="00000000" w:rsidRPr="00000000" w14:paraId="00000071">
      <w:pPr>
        <w:shd w:fill="ffffff" w:val="clear"/>
        <w:spacing w:before="0" w:line="240" w:lineRule="auto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BÄCKHED, F. et al. The gut microbiota as an environmental factor that regulates fat storage.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0"/>
        </w:rPr>
        <w:t xml:space="preserve">Proceedings of the national academy of sciences</w:t>
      </w: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, v. 101, n. 44, p. 15718-15723, 2004.</w:t>
      </w:r>
    </w:p>
    <w:p w:rsidR="00000000" w:rsidDel="00000000" w:rsidP="00000000" w:rsidRDefault="00000000" w:rsidRPr="00000000" w14:paraId="00000072">
      <w:pPr>
        <w:shd w:fill="ffffff" w:val="clear"/>
        <w:spacing w:after="0" w:before="0" w:line="240" w:lineRule="auto"/>
        <w:ind w:left="0" w:firstLine="0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CAPUTO, T; GILARDI, F; DESVERGNE, B. From chronic overnutrition to metaflammation and insulin resistance: Adipose tissue and liver contributions. </w:t>
      </w:r>
      <w:r w:rsidDel="00000000" w:rsidR="00000000" w:rsidRPr="00000000">
        <w:rPr>
          <w:b w:val="1"/>
          <w:color w:val="222222"/>
          <w:sz w:val="20"/>
          <w:szCs w:val="20"/>
          <w:highlight w:val="white"/>
          <w:rtl w:val="0"/>
        </w:rPr>
        <w:t xml:space="preserve">FEBS letters</w:t>
      </w: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, v. 591, n. 19, p. 3061-3088, 2017.</w:t>
      </w:r>
    </w:p>
    <w:p w:rsidR="00000000" w:rsidDel="00000000" w:rsidP="00000000" w:rsidRDefault="00000000" w:rsidRPr="00000000" w14:paraId="00000073">
      <w:pPr>
        <w:shd w:fill="ffffff" w:val="clear"/>
        <w:spacing w:before="0" w:line="240" w:lineRule="auto"/>
        <w:jc w:val="center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ffffff" w:val="clear"/>
        <w:spacing w:before="0" w:line="240" w:lineRule="auto"/>
        <w:jc w:val="center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fffff" w:val="clear"/>
        <w:spacing w:before="0" w:line="240" w:lineRule="auto"/>
        <w:jc w:val="center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spacing w:before="0" w:line="240" w:lineRule="auto"/>
        <w:jc w:val="center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4" w:w="11909" w:orient="portrait"/>
      <w:pgMar w:bottom="1133.8582677165355" w:top="2267.716535433071" w:left="1133.8582677165355" w:right="1133.8582677165355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B">
    <w:pPr>
      <w:rPr/>
    </w:pPr>
    <w:r w:rsidDel="00000000" w:rsidR="00000000" w:rsidRPr="00000000">
      <w:rPr>
        <w:rtl w:val="0"/>
      </w:rPr>
      <w:t xml:space="preserve">_______________________</w:t>
    </w:r>
  </w:p>
  <w:p w:rsidR="00000000" w:rsidDel="00000000" w:rsidP="00000000" w:rsidRDefault="00000000" w:rsidRPr="00000000" w14:paraId="0000007C">
    <w:pPr>
      <w:spacing w:after="0" w:before="0" w:line="240" w:lineRule="auto"/>
      <w:jc w:val="both"/>
      <w:rPr>
        <w:i w:val="1"/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Apoio financeiro: FAPESP, CAPES, CNPq </w:t>
    </w:r>
    <w:r w:rsidDel="00000000" w:rsidR="00000000" w:rsidRPr="00000000">
      <w:rPr>
        <w:i w:val="1"/>
        <w:sz w:val="16"/>
        <w:szCs w:val="16"/>
        <w:rtl w:val="0"/>
      </w:rPr>
      <w:t xml:space="preserve">etc</w:t>
    </w:r>
  </w:p>
  <w:p w:rsidR="00000000" w:rsidDel="00000000" w:rsidP="00000000" w:rsidRDefault="00000000" w:rsidRPr="00000000" w14:paraId="0000007D">
    <w:pPr>
      <w:spacing w:after="240" w:before="0" w:line="240" w:lineRule="auto"/>
      <w:jc w:val="both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Aprovado pelo Comitê de Ética no uso de Animais - USP</w:t>
    </w:r>
    <w:r w:rsidDel="00000000" w:rsidR="00000000" w:rsidRPr="00000000">
      <w:rPr>
        <w:i w:val="1"/>
        <w:sz w:val="16"/>
        <w:szCs w:val="16"/>
        <w:rtl w:val="0"/>
      </w:rPr>
      <w:t xml:space="preserve"> </w:t>
    </w:r>
    <w:r w:rsidDel="00000000" w:rsidR="00000000" w:rsidRPr="00000000">
      <w:rPr>
        <w:sz w:val="16"/>
        <w:szCs w:val="16"/>
        <w:rtl w:val="0"/>
      </w:rPr>
      <w:t xml:space="preserve"> nº 123/2022</w:t>
    </w:r>
  </w:p>
  <w:p w:rsidR="00000000" w:rsidDel="00000000" w:rsidP="00000000" w:rsidRDefault="00000000" w:rsidRPr="00000000" w14:paraId="0000007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tabs>
        <w:tab w:val="center" w:pos="4252"/>
        <w:tab w:val="right" w:pos="8504"/>
      </w:tabs>
      <w:spacing w:line="240" w:lineRule="auto"/>
      <w:jc w:val="center"/>
      <w:rPr/>
    </w:pP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5395632" cy="1543050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1458" l="5477" r="0" t="8853"/>
                  <a:stretch>
                    <a:fillRect/>
                  </a:stretch>
                </pic:blipFill>
                <pic:spPr>
                  <a:xfrm>
                    <a:off x="0" y="0"/>
                    <a:ext cx="5395632" cy="1543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KdXCvos2GPD6l4SdkWfPZCyGg==">AMUW2mV8ha6GiCsF80BkDB7kyouL1Jp/RmZc7gcToiXnAjcEVa3Y8bDwplB4alYmNK1R+zU3lkq8aiq+QOAUp9it1HvMwV2e7KSMLjubevMTzlGds9ICXqE=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