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9D" w:rsidRPr="00372476" w:rsidRDefault="00487A9D">
      <w:pPr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372476">
        <w:rPr>
          <w:rFonts w:ascii="Arial" w:hAnsi="Arial" w:cs="Arial"/>
          <w:shd w:val="clear" w:color="auto" w:fill="FFFFFF"/>
        </w:rPr>
        <w:t>A cultura da soja é de extrema importância para Cachoeira do Sul e a sua produtividade é dependente da distribuição e do volume das chuvas, que são heterogêneos ao longo dos anos. Assim, o presente estudo teve como objetivo estimar a necessidade de irrigação suplementar para a cultura da soja no município. Para</w:t>
      </w:r>
      <w:r w:rsidR="00372476" w:rsidRPr="00372476">
        <w:rPr>
          <w:rFonts w:ascii="Arial" w:hAnsi="Arial" w:cs="Arial"/>
          <w:shd w:val="clear" w:color="auto" w:fill="FFFFFF"/>
        </w:rPr>
        <w:t xml:space="preserve"> a simulação, os dados culturais foram obtidos de experimento de campo, </w:t>
      </w:r>
      <w:r w:rsidRPr="00372476">
        <w:rPr>
          <w:rFonts w:ascii="Arial" w:hAnsi="Arial" w:cs="Arial"/>
          <w:shd w:val="clear" w:color="auto" w:fill="FFFFFF"/>
        </w:rPr>
        <w:t xml:space="preserve">conduzido na estação agronômica da </w:t>
      </w:r>
      <w:proofErr w:type="spellStart"/>
      <w:r w:rsidRPr="00372476">
        <w:rPr>
          <w:rFonts w:ascii="Arial" w:hAnsi="Arial" w:cs="Arial"/>
          <w:shd w:val="clear" w:color="auto" w:fill="FFFFFF"/>
        </w:rPr>
        <w:t>Uergs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, com 6 cultivares de soja semeadas no dia 19/11/2016. O solo </w:t>
      </w:r>
      <w:r w:rsidR="00372476" w:rsidRPr="00372476">
        <w:rPr>
          <w:rFonts w:ascii="Arial" w:hAnsi="Arial" w:cs="Arial"/>
          <w:shd w:val="clear" w:color="auto" w:fill="FFFFFF"/>
        </w:rPr>
        <w:t>do local</w:t>
      </w:r>
      <w:r w:rsidRPr="00372476">
        <w:rPr>
          <w:rFonts w:ascii="Arial" w:hAnsi="Arial" w:cs="Arial"/>
          <w:shd w:val="clear" w:color="auto" w:fill="FFFFFF"/>
        </w:rPr>
        <w:t xml:space="preserve"> possui um total de água armazenad</w:t>
      </w:r>
      <w:r w:rsidR="00372476">
        <w:rPr>
          <w:rFonts w:ascii="Arial" w:hAnsi="Arial" w:cs="Arial"/>
          <w:shd w:val="clear" w:color="auto" w:fill="FFFFFF"/>
        </w:rPr>
        <w:t>o</w:t>
      </w:r>
      <w:r w:rsidRPr="00372476">
        <w:rPr>
          <w:rFonts w:ascii="Arial" w:hAnsi="Arial" w:cs="Arial"/>
          <w:shd w:val="clear" w:color="auto" w:fill="FFFFFF"/>
        </w:rPr>
        <w:t xml:space="preserve"> de 74 mm, na camada de 0-30 cm. A evapotranspiração da cultura (</w:t>
      </w:r>
      <w:proofErr w:type="spellStart"/>
      <w:r w:rsidRPr="00372476">
        <w:rPr>
          <w:rFonts w:ascii="Arial" w:hAnsi="Arial" w:cs="Arial"/>
          <w:shd w:val="clear" w:color="auto" w:fill="FFFFFF"/>
        </w:rPr>
        <w:t>ETc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) foi calculada com dados obtidos em uma estação meteorológica automática. A estimativa da necessidade da irrigação suplementar obedeceu aos seguintes critérios: </w:t>
      </w:r>
      <w:proofErr w:type="spellStart"/>
      <w:r w:rsidRPr="00372476">
        <w:rPr>
          <w:rFonts w:ascii="Arial" w:hAnsi="Arial" w:cs="Arial"/>
          <w:shd w:val="clear" w:color="auto" w:fill="FFFFFF"/>
        </w:rPr>
        <w:t>ETc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 - como saída de água do sistema; chuvas e irrigações - como entradas de água no sistema; fração de esgotamento de água no solo de 0,5.</w:t>
      </w:r>
      <w:r w:rsidR="00372476" w:rsidRPr="00372476">
        <w:rPr>
          <w:rFonts w:ascii="Arial" w:hAnsi="Arial" w:cs="Arial"/>
          <w:shd w:val="clear" w:color="auto" w:fill="FFFFFF"/>
        </w:rPr>
        <w:t xml:space="preserve"> Simulou-se irrigações com lâminas fixas de </w:t>
      </w:r>
      <w:proofErr w:type="spellStart"/>
      <w:r w:rsidR="00372476" w:rsidRPr="00372476">
        <w:rPr>
          <w:rFonts w:ascii="Arial" w:hAnsi="Arial" w:cs="Arial"/>
          <w:shd w:val="clear" w:color="auto" w:fill="FFFFFF"/>
        </w:rPr>
        <w:t>8mm</w:t>
      </w:r>
      <w:proofErr w:type="spellEnd"/>
      <w:r w:rsidR="00372476" w:rsidRPr="00372476">
        <w:rPr>
          <w:rFonts w:ascii="Arial" w:hAnsi="Arial" w:cs="Arial"/>
          <w:shd w:val="clear" w:color="auto" w:fill="FFFFFF"/>
        </w:rPr>
        <w:t>.</w:t>
      </w:r>
      <w:r w:rsidRPr="00372476">
        <w:rPr>
          <w:rFonts w:ascii="Arial" w:hAnsi="Arial" w:cs="Arial"/>
          <w:shd w:val="clear" w:color="auto" w:fill="FFFFFF"/>
        </w:rPr>
        <w:t xml:space="preserve"> </w:t>
      </w:r>
      <w:r w:rsidR="00372476" w:rsidRPr="00372476">
        <w:rPr>
          <w:rFonts w:ascii="Arial" w:hAnsi="Arial" w:cs="Arial"/>
          <w:shd w:val="clear" w:color="auto" w:fill="FFFFFF"/>
        </w:rPr>
        <w:t>A</w:t>
      </w:r>
      <w:r w:rsidRPr="00372476">
        <w:rPr>
          <w:rFonts w:ascii="Arial" w:hAnsi="Arial" w:cs="Arial"/>
          <w:shd w:val="clear" w:color="auto" w:fill="FFFFFF"/>
        </w:rPr>
        <w:t>s estimativas</w:t>
      </w:r>
      <w:r w:rsidR="00372476" w:rsidRPr="00372476">
        <w:rPr>
          <w:rFonts w:ascii="Arial" w:hAnsi="Arial" w:cs="Arial"/>
          <w:shd w:val="clear" w:color="auto" w:fill="FFFFFF"/>
        </w:rPr>
        <w:t xml:space="preserve"> foram realizadas com as chuvas de 4 anos, sendo </w:t>
      </w:r>
      <w:r w:rsidRPr="00372476">
        <w:rPr>
          <w:rFonts w:ascii="Arial" w:hAnsi="Arial" w:cs="Arial"/>
          <w:shd w:val="clear" w:color="auto" w:fill="FFFFFF"/>
        </w:rPr>
        <w:t xml:space="preserve">2 anos caracterizados como La </w:t>
      </w:r>
      <w:proofErr w:type="spellStart"/>
      <w:r w:rsidRPr="00372476">
        <w:rPr>
          <w:rFonts w:ascii="Arial" w:hAnsi="Arial" w:cs="Arial"/>
          <w:shd w:val="clear" w:color="auto" w:fill="FFFFFF"/>
        </w:rPr>
        <w:t>Niña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 (2003/04 e 2007/08) e 2 anos como El </w:t>
      </w:r>
      <w:proofErr w:type="spellStart"/>
      <w:r w:rsidRPr="00372476">
        <w:rPr>
          <w:rFonts w:ascii="Arial" w:hAnsi="Arial" w:cs="Arial"/>
          <w:shd w:val="clear" w:color="auto" w:fill="FFFFFF"/>
        </w:rPr>
        <w:t>Niño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 (2014/15 e 2015/16). A </w:t>
      </w:r>
      <w:proofErr w:type="spellStart"/>
      <w:r w:rsidRPr="00372476">
        <w:rPr>
          <w:rFonts w:ascii="Arial" w:hAnsi="Arial" w:cs="Arial"/>
          <w:shd w:val="clear" w:color="auto" w:fill="FFFFFF"/>
        </w:rPr>
        <w:t>ETc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 acumulada ao longo do ciclo foi de 422 mm, enquanto que as chuvas acumuladas somaram: 330 e 367 mm (anos de La </w:t>
      </w:r>
      <w:proofErr w:type="spellStart"/>
      <w:r w:rsidRPr="00372476">
        <w:rPr>
          <w:rFonts w:ascii="Arial" w:hAnsi="Arial" w:cs="Arial"/>
          <w:shd w:val="clear" w:color="auto" w:fill="FFFFFF"/>
        </w:rPr>
        <w:t>Niña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) e, 716 e 884 mm (anos de El </w:t>
      </w:r>
      <w:proofErr w:type="spellStart"/>
      <w:r w:rsidRPr="00372476">
        <w:rPr>
          <w:rFonts w:ascii="Arial" w:hAnsi="Arial" w:cs="Arial"/>
          <w:shd w:val="clear" w:color="auto" w:fill="FFFFFF"/>
        </w:rPr>
        <w:t>Niño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). Tais resultados indicam excedente hídrico nos anos de El </w:t>
      </w:r>
      <w:proofErr w:type="spellStart"/>
      <w:r w:rsidRPr="00372476">
        <w:rPr>
          <w:rFonts w:ascii="Arial" w:hAnsi="Arial" w:cs="Arial"/>
          <w:shd w:val="clear" w:color="auto" w:fill="FFFFFF"/>
        </w:rPr>
        <w:t>Niño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 e déficit hídrico os anos de La </w:t>
      </w:r>
      <w:proofErr w:type="spellStart"/>
      <w:r w:rsidRPr="00372476">
        <w:rPr>
          <w:rFonts w:ascii="Arial" w:hAnsi="Arial" w:cs="Arial"/>
          <w:shd w:val="clear" w:color="auto" w:fill="FFFFFF"/>
        </w:rPr>
        <w:t>Niña</w:t>
      </w:r>
      <w:proofErr w:type="spellEnd"/>
      <w:r w:rsidRPr="00372476">
        <w:rPr>
          <w:rFonts w:ascii="Arial" w:hAnsi="Arial" w:cs="Arial"/>
          <w:shd w:val="clear" w:color="auto" w:fill="FFFFFF"/>
        </w:rPr>
        <w:t>. Todavia, avaliando o balanço hídrico diário, verificou-se que a deficiência hídrica ocorreu nos 4 anos, sendo mais significativa, na fase crítica de desenvolvimento da cultura (</w:t>
      </w:r>
      <w:proofErr w:type="spellStart"/>
      <w:r w:rsidRPr="00372476">
        <w:rPr>
          <w:rFonts w:ascii="Arial" w:hAnsi="Arial" w:cs="Arial"/>
          <w:shd w:val="clear" w:color="auto" w:fill="FFFFFF"/>
        </w:rPr>
        <w:t>R1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372476">
        <w:rPr>
          <w:rFonts w:ascii="Arial" w:hAnsi="Arial" w:cs="Arial"/>
          <w:shd w:val="clear" w:color="auto" w:fill="FFFFFF"/>
        </w:rPr>
        <w:t>R5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), em que a </w:t>
      </w:r>
      <w:proofErr w:type="spellStart"/>
      <w:r w:rsidRPr="00372476">
        <w:rPr>
          <w:rFonts w:ascii="Arial" w:hAnsi="Arial" w:cs="Arial"/>
          <w:shd w:val="clear" w:color="auto" w:fill="FFFFFF"/>
        </w:rPr>
        <w:t>ETc</w:t>
      </w:r>
      <w:proofErr w:type="spellEnd"/>
      <w:r w:rsidRPr="00372476">
        <w:rPr>
          <w:rFonts w:ascii="Arial" w:hAnsi="Arial" w:cs="Arial"/>
          <w:shd w:val="clear" w:color="auto" w:fill="FFFFFF"/>
        </w:rPr>
        <w:t xml:space="preserve"> é máxima e as chuvas não são suficientes para manter o armazenamento de água no solo em níveis adequados. Assim, a necessidade de irrigação suplementar para a cultura da soja em Cachoeira do Sul variou </w:t>
      </w:r>
      <w:r w:rsidR="00372476">
        <w:rPr>
          <w:rFonts w:ascii="Arial" w:hAnsi="Arial" w:cs="Arial"/>
          <w:shd w:val="clear" w:color="auto" w:fill="FFFFFF"/>
        </w:rPr>
        <w:t xml:space="preserve">de </w:t>
      </w:r>
      <w:r w:rsidRPr="00372476">
        <w:rPr>
          <w:rFonts w:ascii="Arial" w:hAnsi="Arial" w:cs="Arial"/>
          <w:shd w:val="clear" w:color="auto" w:fill="FFFFFF"/>
        </w:rPr>
        <w:t>184</w:t>
      </w:r>
      <w:r w:rsidR="00372476" w:rsidRPr="00372476">
        <w:rPr>
          <w:rFonts w:ascii="Arial" w:hAnsi="Arial" w:cs="Arial"/>
          <w:shd w:val="clear" w:color="auto" w:fill="FFFFFF"/>
        </w:rPr>
        <w:t>,00</w:t>
      </w:r>
      <w:r w:rsidRPr="00372476">
        <w:rPr>
          <w:rFonts w:ascii="Arial" w:hAnsi="Arial" w:cs="Arial"/>
          <w:shd w:val="clear" w:color="auto" w:fill="FFFFFF"/>
        </w:rPr>
        <w:t xml:space="preserve"> </w:t>
      </w:r>
      <w:r w:rsidR="00372476" w:rsidRPr="00372476">
        <w:rPr>
          <w:rFonts w:ascii="Arial" w:hAnsi="Arial" w:cs="Arial"/>
          <w:shd w:val="clear" w:color="auto" w:fill="FFFFFF"/>
        </w:rPr>
        <w:t xml:space="preserve">(anos de La </w:t>
      </w:r>
      <w:proofErr w:type="spellStart"/>
      <w:r w:rsidR="00372476" w:rsidRPr="00372476">
        <w:rPr>
          <w:rFonts w:ascii="Arial" w:hAnsi="Arial" w:cs="Arial"/>
          <w:shd w:val="clear" w:color="auto" w:fill="FFFFFF"/>
        </w:rPr>
        <w:t>Niña</w:t>
      </w:r>
      <w:proofErr w:type="spellEnd"/>
      <w:r w:rsidR="00372476" w:rsidRPr="00372476">
        <w:rPr>
          <w:rFonts w:ascii="Arial" w:hAnsi="Arial" w:cs="Arial"/>
          <w:shd w:val="clear" w:color="auto" w:fill="FFFFFF"/>
        </w:rPr>
        <w:t xml:space="preserve">) </w:t>
      </w:r>
      <w:r w:rsidR="00372476">
        <w:rPr>
          <w:rFonts w:ascii="Arial" w:hAnsi="Arial" w:cs="Arial"/>
          <w:shd w:val="clear" w:color="auto" w:fill="FFFFFF"/>
        </w:rPr>
        <w:t>a</w:t>
      </w:r>
      <w:r w:rsidRPr="00372476">
        <w:rPr>
          <w:rFonts w:ascii="Arial" w:hAnsi="Arial" w:cs="Arial"/>
          <w:shd w:val="clear" w:color="auto" w:fill="FFFFFF"/>
        </w:rPr>
        <w:t xml:space="preserve"> 24</w:t>
      </w:r>
      <w:r w:rsidR="00372476" w:rsidRPr="00372476">
        <w:rPr>
          <w:rFonts w:ascii="Arial" w:hAnsi="Arial" w:cs="Arial"/>
          <w:shd w:val="clear" w:color="auto" w:fill="FFFFFF"/>
        </w:rPr>
        <w:t>,00</w:t>
      </w:r>
      <w:r w:rsidRPr="00372476">
        <w:rPr>
          <w:rFonts w:ascii="Arial" w:hAnsi="Arial" w:cs="Arial"/>
          <w:shd w:val="clear" w:color="auto" w:fill="FFFFFF"/>
        </w:rPr>
        <w:t xml:space="preserve"> m</w:t>
      </w:r>
      <w:r w:rsidR="00372476" w:rsidRPr="00372476">
        <w:rPr>
          <w:rFonts w:ascii="Arial" w:hAnsi="Arial" w:cs="Arial"/>
          <w:shd w:val="clear" w:color="auto" w:fill="FFFFFF"/>
        </w:rPr>
        <w:t xml:space="preserve">m (anos de </w:t>
      </w:r>
      <w:r w:rsidR="00372476" w:rsidRPr="00372476">
        <w:rPr>
          <w:rFonts w:ascii="Arial" w:hAnsi="Arial" w:cs="Arial"/>
          <w:shd w:val="clear" w:color="auto" w:fill="FFFFFF"/>
        </w:rPr>
        <w:t xml:space="preserve">El </w:t>
      </w:r>
      <w:proofErr w:type="spellStart"/>
      <w:r w:rsidR="00372476" w:rsidRPr="00372476">
        <w:rPr>
          <w:rFonts w:ascii="Arial" w:hAnsi="Arial" w:cs="Arial"/>
          <w:shd w:val="clear" w:color="auto" w:fill="FFFFFF"/>
        </w:rPr>
        <w:t>Niño</w:t>
      </w:r>
      <w:proofErr w:type="spellEnd"/>
      <w:r w:rsidR="00372476" w:rsidRPr="00372476">
        <w:rPr>
          <w:rFonts w:ascii="Arial" w:hAnsi="Arial" w:cs="Arial"/>
          <w:shd w:val="clear" w:color="auto" w:fill="FFFFFF"/>
        </w:rPr>
        <w:t>).</w:t>
      </w:r>
    </w:p>
    <w:p w:rsidR="00487A9D" w:rsidRPr="00372476" w:rsidRDefault="00487A9D">
      <w:pPr>
        <w:jc w:val="both"/>
        <w:rPr>
          <w:rFonts w:ascii="Arial" w:hAnsi="Arial" w:cs="Arial"/>
          <w:shd w:val="clear" w:color="auto" w:fill="FFFFFF"/>
        </w:rPr>
      </w:pPr>
    </w:p>
    <w:p w:rsidR="00341901" w:rsidRDefault="00341901">
      <w:pPr>
        <w:jc w:val="both"/>
        <w:rPr>
          <w:rFonts w:ascii="Arial" w:hAnsi="Arial" w:cs="Arial"/>
          <w:sz w:val="24"/>
          <w:szCs w:val="24"/>
        </w:rPr>
      </w:pPr>
    </w:p>
    <w:p w:rsidR="00341901" w:rsidRDefault="00341901">
      <w:pPr>
        <w:jc w:val="both"/>
        <w:rPr>
          <w:rFonts w:ascii="Arial" w:hAnsi="Arial" w:cs="Arial"/>
          <w:sz w:val="24"/>
          <w:szCs w:val="24"/>
        </w:rPr>
      </w:pPr>
    </w:p>
    <w:p w:rsidR="00341901" w:rsidRPr="005E7953" w:rsidRDefault="00341901">
      <w:pPr>
        <w:jc w:val="both"/>
        <w:rPr>
          <w:rFonts w:ascii="Arial" w:hAnsi="Arial" w:cs="Arial"/>
          <w:sz w:val="24"/>
          <w:szCs w:val="24"/>
        </w:rPr>
      </w:pPr>
    </w:p>
    <w:sectPr w:rsidR="00341901" w:rsidRPr="005E7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F"/>
    <w:rsid w:val="000E7740"/>
    <w:rsid w:val="00120680"/>
    <w:rsid w:val="00157B16"/>
    <w:rsid w:val="001614AE"/>
    <w:rsid w:val="00182CA6"/>
    <w:rsid w:val="002266D8"/>
    <w:rsid w:val="00341901"/>
    <w:rsid w:val="003631CC"/>
    <w:rsid w:val="00372476"/>
    <w:rsid w:val="003B3489"/>
    <w:rsid w:val="003E4ABD"/>
    <w:rsid w:val="00414BAD"/>
    <w:rsid w:val="00487A9D"/>
    <w:rsid w:val="004A0967"/>
    <w:rsid w:val="004D1FA1"/>
    <w:rsid w:val="005E7953"/>
    <w:rsid w:val="00766300"/>
    <w:rsid w:val="007C07F2"/>
    <w:rsid w:val="008D7C2D"/>
    <w:rsid w:val="008F55C2"/>
    <w:rsid w:val="00980117"/>
    <w:rsid w:val="00A81E25"/>
    <w:rsid w:val="00B0451B"/>
    <w:rsid w:val="00B6499D"/>
    <w:rsid w:val="00CC7D13"/>
    <w:rsid w:val="00D66CDB"/>
    <w:rsid w:val="00E423D0"/>
    <w:rsid w:val="00E7790A"/>
    <w:rsid w:val="00E77A3F"/>
    <w:rsid w:val="00F9673B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9668-0CFD-4E97-8CD3-7261D554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18</cp:revision>
  <dcterms:created xsi:type="dcterms:W3CDTF">2018-07-03T13:05:00Z</dcterms:created>
  <dcterms:modified xsi:type="dcterms:W3CDTF">2018-07-18T17:46:00Z</dcterms:modified>
</cp:coreProperties>
</file>