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396645C" w14:textId="25B0E59E" w:rsidR="00337EBB" w:rsidRPr="00337EBB" w:rsidRDefault="008A3D15" w:rsidP="00A67C0C">
      <w:pPr>
        <w:pStyle w:val="ABNT"/>
        <w:ind w:firstLine="0"/>
        <w:jc w:val="center"/>
        <w:rPr>
          <w:b/>
          <w:sz w:val="28"/>
          <w:szCs w:val="24"/>
        </w:rPr>
      </w:pPr>
      <w:bookmarkStart w:id="0" w:name="_Hlk147503599"/>
      <w:r>
        <w:rPr>
          <w:b/>
          <w:sz w:val="28"/>
          <w:szCs w:val="24"/>
        </w:rPr>
        <w:t>DETECÇÃO E MANEJO DAS SÍNDROMES HIPERTENSIVAS GESTACIONAIS NA ATENÇÃO PRIMÁRIA À SAÚDE</w:t>
      </w:r>
    </w:p>
    <w:bookmarkEnd w:id="0"/>
    <w:p w14:paraId="39FD3386" w14:textId="77777777" w:rsidR="00D37749" w:rsidRDefault="009D12E9" w:rsidP="00D37749">
      <w:pPr>
        <w:pStyle w:val="ABNT"/>
        <w:jc w:val="right"/>
        <w:rPr>
          <w:sz w:val="20"/>
          <w:szCs w:val="20"/>
        </w:rPr>
      </w:pPr>
      <w:r>
        <w:rPr>
          <w:sz w:val="20"/>
          <w:szCs w:val="20"/>
        </w:rPr>
        <w:t>Costa, Yasmim Ferreira de Araujo</w:t>
      </w:r>
      <w:r w:rsidR="002E6040" w:rsidRPr="00E25E3F">
        <w:rPr>
          <w:sz w:val="20"/>
          <w:szCs w:val="20"/>
        </w:rPr>
        <w:t>¹</w:t>
      </w:r>
      <w:r w:rsidR="00D37749" w:rsidRPr="00D37749">
        <w:rPr>
          <w:sz w:val="20"/>
          <w:szCs w:val="20"/>
        </w:rPr>
        <w:t xml:space="preserve"> </w:t>
      </w:r>
    </w:p>
    <w:p w14:paraId="0EA233CF" w14:textId="66F76DF7" w:rsidR="00D37749" w:rsidRDefault="00D37749" w:rsidP="00D37749">
      <w:pPr>
        <w:pStyle w:val="ABNT"/>
        <w:jc w:val="right"/>
        <w:rPr>
          <w:sz w:val="20"/>
          <w:szCs w:val="20"/>
        </w:rPr>
      </w:pPr>
      <w:r>
        <w:rPr>
          <w:sz w:val="20"/>
          <w:szCs w:val="20"/>
        </w:rPr>
        <w:t>S</w:t>
      </w:r>
      <w:r w:rsidRPr="009D12E9">
        <w:rPr>
          <w:sz w:val="20"/>
          <w:szCs w:val="20"/>
        </w:rPr>
        <w:t>antos</w:t>
      </w:r>
      <w:r>
        <w:rPr>
          <w:sz w:val="20"/>
          <w:szCs w:val="20"/>
        </w:rPr>
        <w:t xml:space="preserve">, </w:t>
      </w:r>
      <w:r w:rsidRPr="009D12E9">
        <w:rPr>
          <w:sz w:val="20"/>
          <w:szCs w:val="20"/>
        </w:rPr>
        <w:t>Rebecca Mascarenhas</w:t>
      </w:r>
      <w:r>
        <w:rPr>
          <w:sz w:val="20"/>
          <w:szCs w:val="20"/>
          <w:vertAlign w:val="superscript"/>
        </w:rPr>
        <w:t>2</w:t>
      </w:r>
    </w:p>
    <w:p w14:paraId="44114239" w14:textId="3E719B2C" w:rsidR="00D37749" w:rsidRPr="00B33B2A" w:rsidRDefault="00D37749" w:rsidP="00D37749">
      <w:pPr>
        <w:pStyle w:val="ABNT"/>
        <w:jc w:val="right"/>
        <w:rPr>
          <w:sz w:val="20"/>
          <w:szCs w:val="20"/>
        </w:rPr>
      </w:pPr>
      <w:r>
        <w:rPr>
          <w:sz w:val="20"/>
          <w:szCs w:val="20"/>
        </w:rPr>
        <w:t>Filho, José Alcione Matos Gomes</w:t>
      </w:r>
      <w:r>
        <w:rPr>
          <w:sz w:val="20"/>
          <w:szCs w:val="20"/>
          <w:vertAlign w:val="superscript"/>
        </w:rPr>
        <w:t>3</w:t>
      </w:r>
    </w:p>
    <w:p w14:paraId="339903AC" w14:textId="5CDB5065" w:rsidR="00D37749" w:rsidRDefault="00D37749" w:rsidP="00D37749">
      <w:pPr>
        <w:pStyle w:val="ABNT"/>
        <w:jc w:val="right"/>
        <w:rPr>
          <w:sz w:val="20"/>
          <w:szCs w:val="20"/>
          <w:vertAlign w:val="superscript"/>
        </w:rPr>
      </w:pPr>
      <w:proofErr w:type="spellStart"/>
      <w:r w:rsidRPr="009D12E9">
        <w:rPr>
          <w:sz w:val="20"/>
          <w:szCs w:val="20"/>
        </w:rPr>
        <w:t>Savoldi</w:t>
      </w:r>
      <w:proofErr w:type="spellEnd"/>
      <w:r>
        <w:rPr>
          <w:sz w:val="20"/>
          <w:szCs w:val="20"/>
        </w:rPr>
        <w:t xml:space="preserve">, </w:t>
      </w:r>
      <w:r w:rsidRPr="009D12E9">
        <w:rPr>
          <w:sz w:val="20"/>
          <w:szCs w:val="20"/>
        </w:rPr>
        <w:t>Jafar Fouani</w:t>
      </w:r>
      <w:r>
        <w:rPr>
          <w:sz w:val="20"/>
          <w:szCs w:val="20"/>
          <w:vertAlign w:val="superscript"/>
        </w:rPr>
        <w:t>4</w:t>
      </w:r>
    </w:p>
    <w:p w14:paraId="19029FEB" w14:textId="21932570" w:rsidR="002E6040" w:rsidRDefault="009D12E9" w:rsidP="002E6040">
      <w:pPr>
        <w:pStyle w:val="ABNT"/>
        <w:jc w:val="right"/>
        <w:rPr>
          <w:sz w:val="20"/>
          <w:szCs w:val="20"/>
          <w:vertAlign w:val="superscript"/>
        </w:rPr>
      </w:pPr>
      <w:r>
        <w:rPr>
          <w:sz w:val="20"/>
          <w:szCs w:val="20"/>
        </w:rPr>
        <w:t>Schuler</w:t>
      </w:r>
      <w:r w:rsidR="002E6040" w:rsidRPr="00E25E3F">
        <w:rPr>
          <w:sz w:val="20"/>
          <w:szCs w:val="20"/>
        </w:rPr>
        <w:t xml:space="preserve">, </w:t>
      </w:r>
      <w:r>
        <w:rPr>
          <w:sz w:val="20"/>
          <w:szCs w:val="20"/>
        </w:rPr>
        <w:t>Maria Fernanda de Lemos</w:t>
      </w:r>
      <w:r w:rsidR="00D37749">
        <w:rPr>
          <w:sz w:val="20"/>
          <w:szCs w:val="20"/>
          <w:vertAlign w:val="superscript"/>
        </w:rPr>
        <w:t>5</w:t>
      </w:r>
    </w:p>
    <w:p w14:paraId="71549B8B" w14:textId="6086A628" w:rsidR="00D37749" w:rsidRDefault="00D37749" w:rsidP="002E6040">
      <w:pPr>
        <w:pStyle w:val="ABNT"/>
        <w:jc w:val="right"/>
        <w:rPr>
          <w:sz w:val="20"/>
          <w:szCs w:val="20"/>
          <w:vertAlign w:val="superscript"/>
        </w:rPr>
      </w:pPr>
      <w:r>
        <w:rPr>
          <w:sz w:val="20"/>
          <w:szCs w:val="20"/>
        </w:rPr>
        <w:t>Nascimento, Bianca Thaís Silva do</w:t>
      </w:r>
      <w:r>
        <w:rPr>
          <w:sz w:val="20"/>
          <w:szCs w:val="20"/>
          <w:vertAlign w:val="superscript"/>
        </w:rPr>
        <w:t>6</w:t>
      </w:r>
    </w:p>
    <w:p w14:paraId="4B778318" w14:textId="4D754110" w:rsidR="00D37749" w:rsidRPr="009D12E9" w:rsidRDefault="00D37749" w:rsidP="002E6040">
      <w:pPr>
        <w:pStyle w:val="ABNT"/>
        <w:jc w:val="right"/>
        <w:rPr>
          <w:sz w:val="20"/>
          <w:szCs w:val="20"/>
        </w:rPr>
      </w:pPr>
      <w:r>
        <w:rPr>
          <w:sz w:val="20"/>
          <w:szCs w:val="20"/>
        </w:rPr>
        <w:t>Nascimento, Ana Carla Feitosa do</w:t>
      </w:r>
      <w:r>
        <w:rPr>
          <w:sz w:val="20"/>
          <w:szCs w:val="20"/>
          <w:vertAlign w:val="superscript"/>
        </w:rPr>
        <w:t>7</w:t>
      </w:r>
    </w:p>
    <w:p w14:paraId="4965D66C" w14:textId="13BAC87B" w:rsidR="009D12E9" w:rsidRDefault="009D12E9" w:rsidP="002E6040">
      <w:pPr>
        <w:pStyle w:val="ABNT"/>
        <w:jc w:val="right"/>
        <w:rPr>
          <w:sz w:val="20"/>
          <w:szCs w:val="20"/>
        </w:rPr>
      </w:pPr>
      <w:r>
        <w:rPr>
          <w:sz w:val="20"/>
          <w:szCs w:val="20"/>
        </w:rPr>
        <w:t>Rodrigues</w:t>
      </w:r>
      <w:r w:rsidR="002E6040" w:rsidRPr="00E25E3F">
        <w:rPr>
          <w:sz w:val="20"/>
          <w:szCs w:val="20"/>
        </w:rPr>
        <w:t xml:space="preserve">, </w:t>
      </w:r>
      <w:r>
        <w:rPr>
          <w:sz w:val="20"/>
          <w:szCs w:val="20"/>
        </w:rPr>
        <w:t>Isabela Carolina dos Santos da Silva</w:t>
      </w:r>
      <w:r w:rsidR="00D37749">
        <w:rPr>
          <w:sz w:val="20"/>
          <w:szCs w:val="20"/>
          <w:vertAlign w:val="superscript"/>
        </w:rPr>
        <w:t>8</w:t>
      </w:r>
    </w:p>
    <w:p w14:paraId="322FFC60" w14:textId="77777777" w:rsidR="00D37749" w:rsidRPr="00D37749" w:rsidRDefault="00D37749" w:rsidP="002E6040">
      <w:pPr>
        <w:pStyle w:val="ABNT"/>
        <w:jc w:val="right"/>
        <w:rPr>
          <w:sz w:val="20"/>
          <w:szCs w:val="20"/>
        </w:rPr>
      </w:pPr>
    </w:p>
    <w:p w14:paraId="383A7D1A" w14:textId="5CB4A096" w:rsidR="00B33B2A" w:rsidRPr="00B33B2A" w:rsidRDefault="00337EBB" w:rsidP="00FB698F">
      <w:pPr>
        <w:pStyle w:val="ABNT"/>
        <w:spacing w:line="240" w:lineRule="auto"/>
        <w:ind w:firstLine="0"/>
      </w:pPr>
      <w:r>
        <w:rPr>
          <w:b/>
          <w:bCs/>
          <w:szCs w:val="24"/>
        </w:rPr>
        <w:t xml:space="preserve">Introdução: </w:t>
      </w:r>
      <w:r w:rsidR="00567DCE" w:rsidRPr="00567DCE">
        <w:t xml:space="preserve">A gravidez é um período de </w:t>
      </w:r>
      <w:r w:rsidR="00567DCE">
        <w:t xml:space="preserve">importantes </w:t>
      </w:r>
      <w:r w:rsidR="00567DCE" w:rsidRPr="00567DCE">
        <w:t>transformações fisiológicas</w:t>
      </w:r>
      <w:r w:rsidR="00567DCE">
        <w:t>, sociais, cognitivas</w:t>
      </w:r>
      <w:r w:rsidR="00567DCE" w:rsidRPr="00567DCE">
        <w:t xml:space="preserve"> e emocionais</w:t>
      </w:r>
      <w:r w:rsidR="00567DCE">
        <w:t xml:space="preserve"> e, portanto, </w:t>
      </w:r>
      <w:r w:rsidR="00567DCE" w:rsidRPr="00567DCE">
        <w:t xml:space="preserve">requer cuidados de saúde </w:t>
      </w:r>
      <w:r w:rsidR="00324759">
        <w:t>específicos</w:t>
      </w:r>
      <w:r w:rsidR="00567DCE" w:rsidRPr="00567DCE">
        <w:t xml:space="preserve">. </w:t>
      </w:r>
      <w:r w:rsidR="00324759">
        <w:t xml:space="preserve">Essas mudanças propiciam a </w:t>
      </w:r>
      <w:r w:rsidR="00567DCE">
        <w:t xml:space="preserve">ocorrência de distúrbios como a diabetes gestacional e as síndromes hipertensivas, que incluem a hipertensão gestacional, a pré-eclâmpsia, a eclâmpsia e a síndrome HELLP. Estes </w:t>
      </w:r>
      <w:r w:rsidR="009D12E9">
        <w:t>distúrbios</w:t>
      </w:r>
      <w:r w:rsidR="00567DCE">
        <w:t>, que se encontram en</w:t>
      </w:r>
      <w:r w:rsidR="00567DCE" w:rsidRPr="00567DCE">
        <w:t xml:space="preserve">tre os </w:t>
      </w:r>
      <w:r w:rsidR="00567DCE">
        <w:t xml:space="preserve">principais </w:t>
      </w:r>
      <w:r w:rsidR="00567DCE" w:rsidRPr="00567DCE">
        <w:t>desafios durante</w:t>
      </w:r>
      <w:r w:rsidR="00324759">
        <w:t xml:space="preserve"> o período gravídico-puerperal</w:t>
      </w:r>
      <w:r w:rsidR="00567DCE">
        <w:t xml:space="preserve">, </w:t>
      </w:r>
      <w:r w:rsidR="00567DCE" w:rsidRPr="00567DCE">
        <w:t xml:space="preserve">representam condições </w:t>
      </w:r>
      <w:r w:rsidR="00567DCE">
        <w:t>clínicas</w:t>
      </w:r>
      <w:r w:rsidR="00567DCE" w:rsidRPr="00567DCE">
        <w:t xml:space="preserve"> críticas </w:t>
      </w:r>
      <w:r w:rsidR="00567DCE">
        <w:t xml:space="preserve">e </w:t>
      </w:r>
      <w:r w:rsidR="00567DCE" w:rsidRPr="00567DCE">
        <w:t xml:space="preserve">que </w:t>
      </w:r>
      <w:r w:rsidR="00324759">
        <w:t>demandam</w:t>
      </w:r>
      <w:r w:rsidR="00567DCE" w:rsidRPr="00567DCE">
        <w:t xml:space="preserve"> atenção cuidadosa</w:t>
      </w:r>
      <w:r w:rsidR="00567DCE">
        <w:t>, haja vista as possíveis consequências para a saúde materno-fetal</w:t>
      </w:r>
      <w:r w:rsidR="00567DCE" w:rsidRPr="00567DCE">
        <w:t>.</w:t>
      </w:r>
      <w:r w:rsidR="00567DCE">
        <w:t xml:space="preserve"> Sendo assim, cabe a</w:t>
      </w:r>
      <w:r w:rsidR="00567DCE" w:rsidRPr="00567DCE">
        <w:rPr>
          <w:szCs w:val="24"/>
        </w:rPr>
        <w:t xml:space="preserve"> Atenção Primária à Saúde (APS)</w:t>
      </w:r>
      <w:r w:rsidR="009D12E9">
        <w:rPr>
          <w:szCs w:val="24"/>
        </w:rPr>
        <w:t xml:space="preserve">, </w:t>
      </w:r>
      <w:r w:rsidR="00567DCE" w:rsidRPr="00567DCE">
        <w:rPr>
          <w:szCs w:val="24"/>
        </w:rPr>
        <w:t xml:space="preserve">que desempenha um papel central no </w:t>
      </w:r>
      <w:r w:rsidR="00324759">
        <w:rPr>
          <w:szCs w:val="24"/>
        </w:rPr>
        <w:t xml:space="preserve">cuidado </w:t>
      </w:r>
      <w:r w:rsidR="00567DCE" w:rsidRPr="00567DCE">
        <w:rPr>
          <w:szCs w:val="24"/>
        </w:rPr>
        <w:t>pré-nata</w:t>
      </w:r>
      <w:r w:rsidR="00567DCE">
        <w:rPr>
          <w:szCs w:val="24"/>
        </w:rPr>
        <w:t>l,</w:t>
      </w:r>
      <w:r w:rsidR="00567DCE" w:rsidRPr="00567DCE">
        <w:rPr>
          <w:szCs w:val="24"/>
        </w:rPr>
        <w:t xml:space="preserve"> a identificação precoce, manejo eficaz e acompanhamento adequado</w:t>
      </w:r>
      <w:r w:rsidR="00324759">
        <w:rPr>
          <w:szCs w:val="24"/>
        </w:rPr>
        <w:t xml:space="preserve"> dessas gestantes</w:t>
      </w:r>
      <w:r w:rsidR="009D12E9">
        <w:rPr>
          <w:szCs w:val="24"/>
        </w:rPr>
        <w:t xml:space="preserve">, em consonância com os demais níveis de complexidade. </w:t>
      </w:r>
      <w:r>
        <w:rPr>
          <w:b/>
          <w:bCs/>
          <w:szCs w:val="24"/>
        </w:rPr>
        <w:t>Objetivo:</w:t>
      </w:r>
      <w:r>
        <w:rPr>
          <w:szCs w:val="24"/>
        </w:rPr>
        <w:t xml:space="preserve"> Descrever as práticas</w:t>
      </w:r>
      <w:r w:rsidRPr="00337EBB">
        <w:rPr>
          <w:szCs w:val="24"/>
        </w:rPr>
        <w:t xml:space="preserve"> </w:t>
      </w:r>
      <w:r w:rsidR="008A3D15" w:rsidRPr="008A3D15">
        <w:rPr>
          <w:szCs w:val="24"/>
        </w:rPr>
        <w:t xml:space="preserve">de </w:t>
      </w:r>
      <w:r w:rsidR="008A3D15">
        <w:rPr>
          <w:szCs w:val="24"/>
        </w:rPr>
        <w:t xml:space="preserve">detecção e </w:t>
      </w:r>
      <w:r w:rsidR="008A3D15" w:rsidRPr="008A3D15">
        <w:rPr>
          <w:szCs w:val="24"/>
        </w:rPr>
        <w:t xml:space="preserve">manejo das síndromes hipertensivas gestacionais na </w:t>
      </w:r>
      <w:r w:rsidR="008A3D15">
        <w:rPr>
          <w:szCs w:val="24"/>
        </w:rPr>
        <w:t>A</w:t>
      </w:r>
      <w:r w:rsidR="008A3D15" w:rsidRPr="008A3D15">
        <w:rPr>
          <w:szCs w:val="24"/>
        </w:rPr>
        <w:t xml:space="preserve">tenção </w:t>
      </w:r>
      <w:r w:rsidR="008A3D15">
        <w:rPr>
          <w:szCs w:val="24"/>
        </w:rPr>
        <w:t>P</w:t>
      </w:r>
      <w:r w:rsidR="008A3D15" w:rsidRPr="008A3D15">
        <w:rPr>
          <w:szCs w:val="24"/>
        </w:rPr>
        <w:t xml:space="preserve">rimária à </w:t>
      </w:r>
      <w:r w:rsidR="008A3D15">
        <w:rPr>
          <w:szCs w:val="24"/>
        </w:rPr>
        <w:t>S</w:t>
      </w:r>
      <w:r w:rsidR="008A3D15" w:rsidRPr="008A3D15">
        <w:rPr>
          <w:szCs w:val="24"/>
        </w:rPr>
        <w:t>aúde.</w:t>
      </w:r>
      <w:r w:rsidR="008A3D15">
        <w:rPr>
          <w:szCs w:val="24"/>
        </w:rPr>
        <w:t xml:space="preserve"> </w:t>
      </w:r>
      <w:r>
        <w:rPr>
          <w:b/>
          <w:bCs/>
          <w:szCs w:val="24"/>
        </w:rPr>
        <w:t xml:space="preserve">Metodologia: </w:t>
      </w:r>
      <w:r>
        <w:t xml:space="preserve">Trata-se de uma revisão integrativa da literatura, realizada no mês de outubro de 2023, a partir da pergunta de pesquisa </w:t>
      </w:r>
      <w:r w:rsidRPr="00337EBB">
        <w:rPr>
          <w:szCs w:val="24"/>
        </w:rPr>
        <w:t>"</w:t>
      </w:r>
      <w:r w:rsidR="008A3D15">
        <w:rPr>
          <w:szCs w:val="24"/>
        </w:rPr>
        <w:t>C</w:t>
      </w:r>
      <w:r w:rsidR="008A3D15" w:rsidRPr="008A3D15">
        <w:rPr>
          <w:szCs w:val="24"/>
        </w:rPr>
        <w:t>omo são realizadas as práticas de detecção e manejo das síndromes hipertensivas gestacionais na Atenção Primária à Saúde</w:t>
      </w:r>
      <w:r w:rsidRPr="00337EBB">
        <w:rPr>
          <w:szCs w:val="24"/>
        </w:rPr>
        <w:t xml:space="preserve"> (APS)?".</w:t>
      </w:r>
      <w:r>
        <w:rPr>
          <w:szCs w:val="24"/>
        </w:rPr>
        <w:t xml:space="preserve"> </w:t>
      </w:r>
      <w:r>
        <w:t>Os descritores utilizados, oriundos do Descritores em Ciências da Saúde (DeCS), foram</w:t>
      </w:r>
      <w:r w:rsidR="00266F43">
        <w:t>:</w:t>
      </w:r>
      <w:r w:rsidR="00D835CF">
        <w:rPr>
          <w:b/>
          <w:bCs/>
        </w:rPr>
        <w:t xml:space="preserve"> </w:t>
      </w:r>
      <w:r w:rsidR="008A3D15">
        <w:t xml:space="preserve">Hipertensão, Gravidez </w:t>
      </w:r>
      <w:r>
        <w:t xml:space="preserve">e </w:t>
      </w:r>
      <w:r>
        <w:rPr>
          <w:szCs w:val="24"/>
        </w:rPr>
        <w:t xml:space="preserve">Atenção Primária à Saúde e suas alternativas em inglês e espanhol, </w:t>
      </w:r>
      <w:r>
        <w:t xml:space="preserve">combinados por meio dos operadores booleanos </w:t>
      </w:r>
      <w:r w:rsidRPr="00D15AC4">
        <w:rPr>
          <w:i/>
          <w:iCs/>
        </w:rPr>
        <w:t>AND</w:t>
      </w:r>
      <w:r>
        <w:t xml:space="preserve"> e </w:t>
      </w:r>
      <w:r>
        <w:rPr>
          <w:i/>
          <w:iCs/>
        </w:rPr>
        <w:t>OR</w:t>
      </w:r>
      <w:r>
        <w:t xml:space="preserve">. Através da biblioteca de dados Biblioteca Virtual de Saúde (BVS), encontrou-se um total de </w:t>
      </w:r>
      <w:r w:rsidR="008A3D15">
        <w:t>271</w:t>
      </w:r>
      <w:r>
        <w:t xml:space="preserve"> publicações sobre a temática, que foram submetid</w:t>
      </w:r>
      <w:r w:rsidR="00BB38FB">
        <w:t>a</w:t>
      </w:r>
      <w:r>
        <w:t>s</w:t>
      </w:r>
      <w:r w:rsidR="00BB38FB">
        <w:t xml:space="preserve"> aos</w:t>
      </w:r>
      <w:r>
        <w:t xml:space="preserve"> critérios de inclusão: artigos originais, publicados entre 2018 e 2023 e resultaram em </w:t>
      </w:r>
      <w:r w:rsidR="008A3D15">
        <w:t>75</w:t>
      </w:r>
      <w:r>
        <w:t xml:space="preserve"> trabalhos a serem analisados. Ademais, não houve restrição quanto ao idioma. Após seleção dos títulos, resumos e leitura na íntegra, 5 artigos que adequarem-se a proposta foram selecionados para compor este estudo. </w:t>
      </w:r>
      <w:r>
        <w:rPr>
          <w:b/>
          <w:bCs/>
          <w:szCs w:val="24"/>
        </w:rPr>
        <w:t xml:space="preserve"> Resultados: </w:t>
      </w:r>
      <w:r w:rsidR="00F45183" w:rsidRPr="00F45183">
        <w:rPr>
          <w:szCs w:val="24"/>
        </w:rPr>
        <w:t>A primeira etapa para um manejo eficaz é a detecção precoce</w:t>
      </w:r>
      <w:r w:rsidR="00F45183">
        <w:rPr>
          <w:szCs w:val="24"/>
        </w:rPr>
        <w:t>, através da identificação</w:t>
      </w:r>
      <w:r w:rsidR="00F45183" w:rsidRPr="00F45183">
        <w:rPr>
          <w:szCs w:val="24"/>
        </w:rPr>
        <w:t xml:space="preserve"> </w:t>
      </w:r>
      <w:r w:rsidR="00F45183">
        <w:rPr>
          <w:szCs w:val="24"/>
        </w:rPr>
        <w:t>dos</w:t>
      </w:r>
      <w:r w:rsidR="00F45183" w:rsidRPr="00F45183">
        <w:rPr>
          <w:szCs w:val="24"/>
        </w:rPr>
        <w:t xml:space="preserve"> fatores de risco, avaliações de pressão arterial precisas e reconhe</w:t>
      </w:r>
      <w:r w:rsidR="00F45183">
        <w:rPr>
          <w:szCs w:val="24"/>
        </w:rPr>
        <w:t>cimento</w:t>
      </w:r>
      <w:r w:rsidR="00F45183" w:rsidRPr="00F45183">
        <w:rPr>
          <w:szCs w:val="24"/>
        </w:rPr>
        <w:t xml:space="preserve"> </w:t>
      </w:r>
      <w:r w:rsidR="00F45183">
        <w:rPr>
          <w:szCs w:val="24"/>
        </w:rPr>
        <w:t>d</w:t>
      </w:r>
      <w:r w:rsidR="00F45183" w:rsidRPr="00F45183">
        <w:rPr>
          <w:szCs w:val="24"/>
        </w:rPr>
        <w:t>os sintomas iniciais das síndromes hipertensivas gestacionais. A partir da identificação</w:t>
      </w:r>
      <w:r w:rsidR="00F45183">
        <w:rPr>
          <w:szCs w:val="24"/>
        </w:rPr>
        <w:t xml:space="preserve"> de sinais como a elevação da pressão arterial</w:t>
      </w:r>
      <w:r w:rsidR="00F45183" w:rsidRPr="00F45183">
        <w:rPr>
          <w:szCs w:val="24"/>
        </w:rPr>
        <w:t>, é importante que as gestantes sejam submetidas a uma avaliação abrangente, incluindo histórico médico, exame físico e monitoramento contínuo da pressão arterial</w:t>
      </w:r>
      <w:r w:rsidR="00F45183">
        <w:rPr>
          <w:szCs w:val="24"/>
        </w:rPr>
        <w:t xml:space="preserve">, a fim de </w:t>
      </w:r>
      <w:r w:rsidR="00F45183" w:rsidRPr="00F45183">
        <w:rPr>
          <w:szCs w:val="24"/>
        </w:rPr>
        <w:t xml:space="preserve">diferenciar </w:t>
      </w:r>
      <w:r w:rsidR="00F45183">
        <w:rPr>
          <w:szCs w:val="24"/>
        </w:rPr>
        <w:t>entre as síndromes hipertensivas gestacionais</w:t>
      </w:r>
      <w:r w:rsidR="00F45183" w:rsidRPr="00F45183">
        <w:rPr>
          <w:szCs w:val="24"/>
        </w:rPr>
        <w:t>.</w:t>
      </w:r>
      <w:r w:rsidR="00F45183">
        <w:t xml:space="preserve"> </w:t>
      </w:r>
      <w:r w:rsidR="00F45183" w:rsidRPr="00F45183">
        <w:rPr>
          <w:szCs w:val="24"/>
        </w:rPr>
        <w:t xml:space="preserve">A prevenção </w:t>
      </w:r>
      <w:r w:rsidR="00F45183" w:rsidRPr="00F45183">
        <w:rPr>
          <w:szCs w:val="24"/>
        </w:rPr>
        <w:lastRenderedPageBreak/>
        <w:t>também desempenha um papel crucial</w:t>
      </w:r>
      <w:r w:rsidR="00F45183">
        <w:rPr>
          <w:szCs w:val="24"/>
        </w:rPr>
        <w:t>, através d</w:t>
      </w:r>
      <w:r w:rsidR="00F45183" w:rsidRPr="00F45183">
        <w:rPr>
          <w:szCs w:val="24"/>
        </w:rPr>
        <w:t xml:space="preserve">a profilaxia com aspirina e cálcio </w:t>
      </w:r>
      <w:r w:rsidR="00F45183">
        <w:rPr>
          <w:szCs w:val="24"/>
        </w:rPr>
        <w:t>para mulheres em</w:t>
      </w:r>
      <w:r w:rsidR="00F45183" w:rsidRPr="00F45183">
        <w:rPr>
          <w:szCs w:val="24"/>
        </w:rPr>
        <w:t xml:space="preserve"> risco de desenvolver pré-eclâmpsia. </w:t>
      </w:r>
      <w:r w:rsidR="00F45183">
        <w:rPr>
          <w:szCs w:val="24"/>
        </w:rPr>
        <w:t>Em casos mais graves</w:t>
      </w:r>
      <w:r w:rsidR="00F45183" w:rsidRPr="00F45183">
        <w:rPr>
          <w:szCs w:val="24"/>
        </w:rPr>
        <w:t xml:space="preserve">, como a </w:t>
      </w:r>
      <w:r w:rsidR="00F45183">
        <w:rPr>
          <w:szCs w:val="24"/>
        </w:rPr>
        <w:t>síndrome HELLP,</w:t>
      </w:r>
      <w:r w:rsidR="00F45183" w:rsidRPr="00F45183">
        <w:rPr>
          <w:szCs w:val="24"/>
        </w:rPr>
        <w:t xml:space="preserve"> o encaminhamento urgente para um nível de cuidado mais especializado é imperativo. O tratamento adequado, que pode incluir medicamentos como sulfato de magnésio, é essencial para controlar a pressão arterial e prevenir complicações graves</w:t>
      </w:r>
      <w:r w:rsidR="00F45183">
        <w:rPr>
          <w:szCs w:val="24"/>
        </w:rPr>
        <w:t>, como as convulsões.</w:t>
      </w:r>
      <w:r w:rsidR="00F45183">
        <w:t xml:space="preserve"> </w:t>
      </w:r>
      <w:r w:rsidR="00F45183" w:rsidRPr="00F45183">
        <w:rPr>
          <w:szCs w:val="24"/>
        </w:rPr>
        <w:t xml:space="preserve">Por fim, a colaboração entre os profissionais de saúde em diferentes níveis de atendimento é essencial para garantir que as pacientes recebam o cuidado mais adequado. Uma comunicação eficaz e o compartilhamento de informações são cruciais para o sucesso do manejo das síndromes hipertensivas gestacionais. </w:t>
      </w:r>
      <w:r>
        <w:rPr>
          <w:b/>
          <w:bCs/>
          <w:szCs w:val="24"/>
        </w:rPr>
        <w:t xml:space="preserve">Considerações Finais: </w:t>
      </w:r>
      <w:r w:rsidR="00F45183" w:rsidRPr="00F45183">
        <w:rPr>
          <w:szCs w:val="24"/>
        </w:rPr>
        <w:t xml:space="preserve">Em conclusão, a detecção e o manejo das síndromes hipertensivas gestacionais na </w:t>
      </w:r>
      <w:r w:rsidR="00F45183">
        <w:rPr>
          <w:szCs w:val="24"/>
        </w:rPr>
        <w:t>APS</w:t>
      </w:r>
      <w:r w:rsidR="00F45183" w:rsidRPr="00F45183">
        <w:rPr>
          <w:szCs w:val="24"/>
        </w:rPr>
        <w:t xml:space="preserve"> desempenham um papel vital na promoção da saúde materna e fetal. O diagnóstico precoce, a avaliação abrangente, o uso de ferramentas adequadas de monitoramento da pressão arterial</w:t>
      </w:r>
      <w:r w:rsidR="00F45183">
        <w:rPr>
          <w:szCs w:val="24"/>
        </w:rPr>
        <w:t>,</w:t>
      </w:r>
      <w:r w:rsidR="00F45183" w:rsidRPr="00F45183">
        <w:rPr>
          <w:szCs w:val="24"/>
        </w:rPr>
        <w:t xml:space="preserve"> a prevenção por meio da profilaxia </w:t>
      </w:r>
      <w:r w:rsidR="00F45183">
        <w:rPr>
          <w:szCs w:val="24"/>
        </w:rPr>
        <w:t xml:space="preserve">e o encaminhamento correto para outros níveis de assistência </w:t>
      </w:r>
      <w:r w:rsidR="00F45183" w:rsidRPr="00F45183">
        <w:rPr>
          <w:szCs w:val="24"/>
        </w:rPr>
        <w:t>são estratégias essenciais para garantir que as gestantes recebam o cuidado necessário.</w:t>
      </w:r>
      <w:r w:rsidR="00F45183">
        <w:rPr>
          <w:szCs w:val="24"/>
        </w:rPr>
        <w:t xml:space="preserve"> </w:t>
      </w:r>
      <w:r w:rsidR="00B33B2A" w:rsidRPr="00B33B2A">
        <w:t>O manejo adequado das gestantes desempenha um papel fundamental na prevenção do agravamento dos quadros hipertensivos e na redução das possíveis sequelas para a saúde da mulher e da criança, evitando destinos desfavoráveis, como o parto prematuro</w:t>
      </w:r>
      <w:r w:rsidR="00B33B2A">
        <w:t>,</w:t>
      </w:r>
      <w:r w:rsidR="00B33B2A" w:rsidRPr="00B33B2A">
        <w:t xml:space="preserve"> o baixo peso ao nascer</w:t>
      </w:r>
      <w:r w:rsidR="00B33B2A">
        <w:t xml:space="preserve"> e até mesmo o óbito.</w:t>
      </w:r>
    </w:p>
    <w:p w14:paraId="0672987B" w14:textId="55E8EE8B" w:rsidR="00B420EA" w:rsidRDefault="00337EBB" w:rsidP="00B420EA">
      <w:pPr>
        <w:pStyle w:val="ABNT"/>
        <w:spacing w:line="240" w:lineRule="auto"/>
        <w:ind w:firstLine="0"/>
        <w:jc w:val="left"/>
        <w:rPr>
          <w:szCs w:val="24"/>
        </w:rPr>
      </w:pPr>
      <w:r w:rsidRPr="00E25E3F">
        <w:rPr>
          <w:b/>
          <w:bCs/>
          <w:szCs w:val="24"/>
        </w:rPr>
        <w:t xml:space="preserve">Palavras-Chave: </w:t>
      </w:r>
      <w:r w:rsidR="004424B3">
        <w:t xml:space="preserve">Hipertensão; Gestação; </w:t>
      </w:r>
      <w:r w:rsidR="004424B3">
        <w:rPr>
          <w:szCs w:val="24"/>
        </w:rPr>
        <w:t>Atenção Primária à Saúde.</w:t>
      </w:r>
      <w:r w:rsidR="00B420EA">
        <w:rPr>
          <w:szCs w:val="24"/>
        </w:rPr>
        <w:br/>
      </w:r>
      <w:r w:rsidRPr="00E25E3F">
        <w:rPr>
          <w:b/>
          <w:szCs w:val="24"/>
        </w:rPr>
        <w:t xml:space="preserve">E-mail do autor principal: </w:t>
      </w:r>
      <w:hyperlink r:id="rId8" w:history="1">
        <w:r w:rsidR="00B420EA" w:rsidRPr="00C5205D">
          <w:rPr>
            <w:rStyle w:val="Hyperlink"/>
            <w:szCs w:val="24"/>
          </w:rPr>
          <w:t>yasmim_f@outlook.com</w:t>
        </w:r>
      </w:hyperlink>
    </w:p>
    <w:p w14:paraId="0752DFFC" w14:textId="4CA4A565" w:rsidR="002E6040" w:rsidRPr="00B420EA" w:rsidRDefault="00B420EA" w:rsidP="00B420EA">
      <w:pPr>
        <w:pStyle w:val="ABNT"/>
        <w:ind w:firstLine="0"/>
        <w:jc w:val="left"/>
        <w:rPr>
          <w:szCs w:val="24"/>
        </w:rPr>
      </w:pPr>
      <w:r>
        <w:rPr>
          <w:b/>
          <w:bCs/>
          <w:sz w:val="23"/>
          <w:szCs w:val="23"/>
        </w:rPr>
        <w:br/>
      </w:r>
      <w:r w:rsidR="002E6040" w:rsidRPr="00E25E3F">
        <w:rPr>
          <w:b/>
          <w:bCs/>
          <w:sz w:val="23"/>
          <w:szCs w:val="23"/>
        </w:rPr>
        <w:t>REFERÊNCIAS</w:t>
      </w:r>
    </w:p>
    <w:p w14:paraId="74D6E1C0" w14:textId="22D7AD2C" w:rsidR="00D84D7E" w:rsidRPr="00FB698F" w:rsidRDefault="00D84D7E" w:rsidP="00FB698F">
      <w:pPr>
        <w:widowControl w:val="0"/>
        <w:autoSpaceDE w:val="0"/>
        <w:autoSpaceDN w:val="0"/>
        <w:adjustRightInd w:val="0"/>
        <w:spacing w:line="240" w:lineRule="auto"/>
        <w:rPr>
          <w:rFonts w:ascii="Times New Roman" w:hAnsi="Times New Roman" w:cs="Times New Roman"/>
          <w:noProof/>
          <w:sz w:val="24"/>
          <w:szCs w:val="24"/>
        </w:rPr>
      </w:pPr>
      <w:r w:rsidRPr="00FB698F">
        <w:rPr>
          <w:rFonts w:ascii="Times New Roman" w:hAnsi="Times New Roman" w:cs="Times New Roman"/>
          <w:b/>
          <w:bCs/>
          <w:sz w:val="24"/>
          <w:szCs w:val="24"/>
        </w:rPr>
        <w:fldChar w:fldCharType="begin" w:fldLock="1"/>
      </w:r>
      <w:r w:rsidRPr="00FB698F">
        <w:rPr>
          <w:rFonts w:ascii="Times New Roman" w:hAnsi="Times New Roman" w:cs="Times New Roman"/>
          <w:b/>
          <w:bCs/>
          <w:sz w:val="24"/>
          <w:szCs w:val="24"/>
        </w:rPr>
        <w:instrText xml:space="preserve">ADDIN Mendeley Bibliography CSL_BIBLIOGRAPHY </w:instrText>
      </w:r>
      <w:r w:rsidRPr="00FB698F">
        <w:rPr>
          <w:rFonts w:ascii="Times New Roman" w:hAnsi="Times New Roman" w:cs="Times New Roman"/>
          <w:b/>
          <w:bCs/>
          <w:sz w:val="24"/>
          <w:szCs w:val="24"/>
        </w:rPr>
        <w:fldChar w:fldCharType="separate"/>
      </w:r>
      <w:r w:rsidRPr="00FB698F">
        <w:rPr>
          <w:rFonts w:ascii="Times New Roman" w:hAnsi="Times New Roman" w:cs="Times New Roman"/>
          <w:noProof/>
          <w:sz w:val="24"/>
          <w:szCs w:val="24"/>
        </w:rPr>
        <w:t xml:space="preserve">BILLAH, Sk Masum et al. Competency of health workers in detecting and managing gestational hypertension, pre-eclampsia, severe pre-eclampsia and eclampsia during antenatal check-ups in primary care health facilities in Bangladesh: A cross-sectional study. </w:t>
      </w:r>
      <w:r w:rsidRPr="00FB698F">
        <w:rPr>
          <w:rFonts w:ascii="Times New Roman" w:hAnsi="Times New Roman" w:cs="Times New Roman"/>
          <w:b/>
          <w:bCs/>
          <w:noProof/>
          <w:sz w:val="24"/>
          <w:szCs w:val="24"/>
        </w:rPr>
        <w:t>BMJ Open</w:t>
      </w:r>
      <w:r w:rsidRPr="00FB698F">
        <w:rPr>
          <w:rFonts w:ascii="Times New Roman" w:hAnsi="Times New Roman" w:cs="Times New Roman"/>
          <w:noProof/>
          <w:sz w:val="24"/>
          <w:szCs w:val="24"/>
        </w:rPr>
        <w:t xml:space="preserve">, </w:t>
      </w:r>
      <w:r w:rsidRPr="00FB698F">
        <w:rPr>
          <w:rFonts w:ascii="Times New Roman" w:hAnsi="Times New Roman" w:cs="Times New Roman"/>
          <w:i/>
          <w:iCs/>
          <w:noProof/>
          <w:sz w:val="24"/>
          <w:szCs w:val="24"/>
        </w:rPr>
        <w:t>[S. l.]</w:t>
      </w:r>
      <w:r w:rsidRPr="00FB698F">
        <w:rPr>
          <w:rFonts w:ascii="Times New Roman" w:hAnsi="Times New Roman" w:cs="Times New Roman"/>
          <w:noProof/>
          <w:sz w:val="24"/>
          <w:szCs w:val="24"/>
        </w:rPr>
        <w:t xml:space="preserve">, v. 11, n. 7, p. e046638–e046638, 2021. ISSN: 20446055. DOI: 10.1136/bmjopen-2020-046638. Disponível em: https://www.ncbi.nlm.nih.gov/pmc/articles/PMC8319977. </w:t>
      </w:r>
    </w:p>
    <w:p w14:paraId="729F8100" w14:textId="45867608" w:rsidR="00D84D7E" w:rsidRPr="00FB698F" w:rsidRDefault="00D84D7E" w:rsidP="00FB698F">
      <w:pPr>
        <w:widowControl w:val="0"/>
        <w:autoSpaceDE w:val="0"/>
        <w:autoSpaceDN w:val="0"/>
        <w:adjustRightInd w:val="0"/>
        <w:spacing w:line="240" w:lineRule="auto"/>
        <w:rPr>
          <w:rFonts w:ascii="Times New Roman" w:hAnsi="Times New Roman" w:cs="Times New Roman"/>
          <w:noProof/>
          <w:sz w:val="24"/>
          <w:szCs w:val="24"/>
        </w:rPr>
      </w:pPr>
      <w:r w:rsidRPr="00FB698F">
        <w:rPr>
          <w:rFonts w:ascii="Times New Roman" w:hAnsi="Times New Roman" w:cs="Times New Roman"/>
          <w:noProof/>
          <w:sz w:val="24"/>
          <w:szCs w:val="24"/>
        </w:rPr>
        <w:t xml:space="preserve">EKAWATI, Fitriana Murriya; LICQURISH, Sharon; GUNN, Jane; BRENNECKE, Shaun; LAU, Phyllis. Hypertensive disorders of pregnancy (HDP) management pathways: results of a Delphi survey to contextualise international recommendations for Indonesian primary care settings. </w:t>
      </w:r>
      <w:r w:rsidRPr="00FB698F">
        <w:rPr>
          <w:rFonts w:ascii="Times New Roman" w:hAnsi="Times New Roman" w:cs="Times New Roman"/>
          <w:b/>
          <w:bCs/>
          <w:noProof/>
          <w:sz w:val="24"/>
          <w:szCs w:val="24"/>
        </w:rPr>
        <w:t>BMC Pregnancy and Childbirth</w:t>
      </w:r>
      <w:r w:rsidRPr="00FB698F">
        <w:rPr>
          <w:rFonts w:ascii="Times New Roman" w:hAnsi="Times New Roman" w:cs="Times New Roman"/>
          <w:noProof/>
          <w:sz w:val="24"/>
          <w:szCs w:val="24"/>
        </w:rPr>
        <w:t xml:space="preserve">, </w:t>
      </w:r>
      <w:r w:rsidRPr="00FB698F">
        <w:rPr>
          <w:rFonts w:ascii="Times New Roman" w:hAnsi="Times New Roman" w:cs="Times New Roman"/>
          <w:i/>
          <w:iCs/>
          <w:noProof/>
          <w:sz w:val="24"/>
          <w:szCs w:val="24"/>
        </w:rPr>
        <w:t>[S. l.]</w:t>
      </w:r>
      <w:r w:rsidRPr="00FB698F">
        <w:rPr>
          <w:rFonts w:ascii="Times New Roman" w:hAnsi="Times New Roman" w:cs="Times New Roman"/>
          <w:noProof/>
          <w:sz w:val="24"/>
          <w:szCs w:val="24"/>
        </w:rPr>
        <w:t xml:space="preserve">, v. 21, n. 1, p. 269–269, 2021. ISSN: 14712393. DOI: 10.1186/s12884-021-03735-3. Disponível em: https://www.ncbi.nlm.nih.gov/pmc/articles/PMC8017638. </w:t>
      </w:r>
    </w:p>
    <w:p w14:paraId="6C24DFBF" w14:textId="01701FF4" w:rsidR="00D84D7E" w:rsidRPr="00FB698F" w:rsidRDefault="00D84D7E" w:rsidP="00FB698F">
      <w:pPr>
        <w:widowControl w:val="0"/>
        <w:autoSpaceDE w:val="0"/>
        <w:autoSpaceDN w:val="0"/>
        <w:adjustRightInd w:val="0"/>
        <w:spacing w:line="240" w:lineRule="auto"/>
        <w:rPr>
          <w:rFonts w:ascii="Times New Roman" w:hAnsi="Times New Roman" w:cs="Times New Roman"/>
          <w:noProof/>
          <w:sz w:val="24"/>
          <w:szCs w:val="24"/>
        </w:rPr>
      </w:pPr>
      <w:r w:rsidRPr="00FB698F">
        <w:rPr>
          <w:rFonts w:ascii="Times New Roman" w:hAnsi="Times New Roman" w:cs="Times New Roman"/>
          <w:noProof/>
          <w:sz w:val="24"/>
          <w:szCs w:val="24"/>
        </w:rPr>
        <w:t xml:space="preserve">MOODLEY, Jagidesa; JUGNANDEN, Prakash; NAIDOO, Mergan; NGENE, Nnabuike C. Primary care providers and hypertension in pregnancy: Reflections on a patient encounter. </w:t>
      </w:r>
      <w:r w:rsidRPr="00FB698F">
        <w:rPr>
          <w:rFonts w:ascii="Times New Roman" w:hAnsi="Times New Roman" w:cs="Times New Roman"/>
          <w:b/>
          <w:bCs/>
          <w:noProof/>
          <w:sz w:val="24"/>
          <w:szCs w:val="24"/>
        </w:rPr>
        <w:t>South African Family Practice</w:t>
      </w:r>
      <w:r w:rsidRPr="00FB698F">
        <w:rPr>
          <w:rFonts w:ascii="Times New Roman" w:hAnsi="Times New Roman" w:cs="Times New Roman"/>
          <w:noProof/>
          <w:sz w:val="24"/>
          <w:szCs w:val="24"/>
        </w:rPr>
        <w:t xml:space="preserve">, </w:t>
      </w:r>
      <w:r w:rsidRPr="00FB698F">
        <w:rPr>
          <w:rFonts w:ascii="Times New Roman" w:hAnsi="Times New Roman" w:cs="Times New Roman"/>
          <w:i/>
          <w:iCs/>
          <w:noProof/>
          <w:sz w:val="24"/>
          <w:szCs w:val="24"/>
        </w:rPr>
        <w:t>[S. l.]</w:t>
      </w:r>
      <w:r w:rsidRPr="00FB698F">
        <w:rPr>
          <w:rFonts w:ascii="Times New Roman" w:hAnsi="Times New Roman" w:cs="Times New Roman"/>
          <w:noProof/>
          <w:sz w:val="24"/>
          <w:szCs w:val="24"/>
        </w:rPr>
        <w:t xml:space="preserve">, v. 62, n. 1, p. 1–3, 2020. ISSN: 20786204. DOI: 10.4102/safp.v62i1.5086. Disponível em: https://www.ncbi.nlm.nih.gov/pmc/articles/PMC8377793. </w:t>
      </w:r>
    </w:p>
    <w:p w14:paraId="5DA8A13D" w14:textId="526AF90F" w:rsidR="00D84D7E" w:rsidRPr="00FB698F" w:rsidRDefault="00D84D7E" w:rsidP="00FB698F">
      <w:pPr>
        <w:widowControl w:val="0"/>
        <w:autoSpaceDE w:val="0"/>
        <w:autoSpaceDN w:val="0"/>
        <w:adjustRightInd w:val="0"/>
        <w:spacing w:line="240" w:lineRule="auto"/>
        <w:rPr>
          <w:rFonts w:ascii="Times New Roman" w:hAnsi="Times New Roman" w:cs="Times New Roman"/>
          <w:noProof/>
          <w:sz w:val="24"/>
          <w:szCs w:val="24"/>
        </w:rPr>
      </w:pPr>
      <w:r w:rsidRPr="00FB698F">
        <w:rPr>
          <w:rFonts w:ascii="Times New Roman" w:hAnsi="Times New Roman" w:cs="Times New Roman"/>
          <w:noProof/>
          <w:sz w:val="24"/>
          <w:szCs w:val="24"/>
        </w:rPr>
        <w:t xml:space="preserve">NAIDOO, Mergan; PATTINSON, Robert C. An approach to hypertensive disorders in pregnancy for the primary care physician. </w:t>
      </w:r>
      <w:r w:rsidRPr="00FB698F">
        <w:rPr>
          <w:rFonts w:ascii="Times New Roman" w:hAnsi="Times New Roman" w:cs="Times New Roman"/>
          <w:b/>
          <w:bCs/>
          <w:noProof/>
          <w:sz w:val="24"/>
          <w:szCs w:val="24"/>
        </w:rPr>
        <w:t>South African Family Practice</w:t>
      </w:r>
      <w:r w:rsidRPr="00FB698F">
        <w:rPr>
          <w:rFonts w:ascii="Times New Roman" w:hAnsi="Times New Roman" w:cs="Times New Roman"/>
          <w:noProof/>
          <w:sz w:val="24"/>
          <w:szCs w:val="24"/>
        </w:rPr>
        <w:t xml:space="preserve">, </w:t>
      </w:r>
      <w:r w:rsidRPr="00FB698F">
        <w:rPr>
          <w:rFonts w:ascii="Times New Roman" w:hAnsi="Times New Roman" w:cs="Times New Roman"/>
          <w:i/>
          <w:iCs/>
          <w:noProof/>
          <w:sz w:val="24"/>
          <w:szCs w:val="24"/>
        </w:rPr>
        <w:t>[S. l.]</w:t>
      </w:r>
      <w:r w:rsidRPr="00FB698F">
        <w:rPr>
          <w:rFonts w:ascii="Times New Roman" w:hAnsi="Times New Roman" w:cs="Times New Roman"/>
          <w:noProof/>
          <w:sz w:val="24"/>
          <w:szCs w:val="24"/>
        </w:rPr>
        <w:t xml:space="preserve">, v. 62, n. 1, p. e1–e6, 2020. ISSN: 20786204. DOI: 10.4102/safp.v62i1.5095. Disponível em: https://www.ncbi.nlm.nih.gov/pmc/articles/PMC8378154. </w:t>
      </w:r>
    </w:p>
    <w:p w14:paraId="293E8EEF" w14:textId="6CE185D2" w:rsidR="00D84D7E" w:rsidRPr="00FB698F" w:rsidRDefault="00D84D7E" w:rsidP="00FB698F">
      <w:pPr>
        <w:widowControl w:val="0"/>
        <w:autoSpaceDE w:val="0"/>
        <w:autoSpaceDN w:val="0"/>
        <w:adjustRightInd w:val="0"/>
        <w:spacing w:line="240" w:lineRule="auto"/>
        <w:rPr>
          <w:rFonts w:ascii="Times New Roman" w:hAnsi="Times New Roman" w:cs="Times New Roman"/>
          <w:noProof/>
          <w:sz w:val="24"/>
          <w:szCs w:val="24"/>
        </w:rPr>
      </w:pPr>
      <w:r w:rsidRPr="00FB698F">
        <w:rPr>
          <w:rFonts w:ascii="Times New Roman" w:hAnsi="Times New Roman" w:cs="Times New Roman"/>
          <w:noProof/>
          <w:sz w:val="24"/>
          <w:szCs w:val="24"/>
        </w:rPr>
        <w:t xml:space="preserve">WILLIAMS, Anna; KHAN, Marufa Aziz; MONIRUZZAMAN, Mohammed; RAHAMAN, </w:t>
      </w:r>
      <w:r w:rsidRPr="00FB698F">
        <w:rPr>
          <w:rFonts w:ascii="Times New Roman" w:hAnsi="Times New Roman" w:cs="Times New Roman"/>
          <w:noProof/>
          <w:sz w:val="24"/>
          <w:szCs w:val="24"/>
        </w:rPr>
        <w:lastRenderedPageBreak/>
        <w:t xml:space="preserve">Sk Towhidur; MANNAN, Imteaz Ibne; DE GRAFT-JOHNSON, Joseph; RASHID, Iftekhar; RAWLINS, Barbara. Management of preeclampsia, severe preeclampsia, and eclampsia at primary care facilities in Bangladesh. </w:t>
      </w:r>
      <w:r w:rsidRPr="00FB698F">
        <w:rPr>
          <w:rFonts w:ascii="Times New Roman" w:hAnsi="Times New Roman" w:cs="Times New Roman"/>
          <w:b/>
          <w:bCs/>
          <w:noProof/>
          <w:sz w:val="24"/>
          <w:szCs w:val="24"/>
        </w:rPr>
        <w:t>Global Health Science and Practice</w:t>
      </w:r>
      <w:r w:rsidRPr="00FB698F">
        <w:rPr>
          <w:rFonts w:ascii="Times New Roman" w:hAnsi="Times New Roman" w:cs="Times New Roman"/>
          <w:noProof/>
          <w:sz w:val="24"/>
          <w:szCs w:val="24"/>
        </w:rPr>
        <w:t xml:space="preserve">, </w:t>
      </w:r>
      <w:r w:rsidRPr="00FB698F">
        <w:rPr>
          <w:rFonts w:ascii="Times New Roman" w:hAnsi="Times New Roman" w:cs="Times New Roman"/>
          <w:i/>
          <w:iCs/>
          <w:noProof/>
          <w:sz w:val="24"/>
          <w:szCs w:val="24"/>
        </w:rPr>
        <w:t>[S. l.]</w:t>
      </w:r>
      <w:r w:rsidRPr="00FB698F">
        <w:rPr>
          <w:rFonts w:ascii="Times New Roman" w:hAnsi="Times New Roman" w:cs="Times New Roman"/>
          <w:noProof/>
          <w:sz w:val="24"/>
          <w:szCs w:val="24"/>
        </w:rPr>
        <w:t xml:space="preserve">, v. 7, n. 3, p. 457–468, 2019. ISSN: 2169575X. DOI: 10.9745/GHSP-D-19-00124. Disponível em: https://www.ncbi.nlm.nih.gov/pmc/articles/PMC6816814. </w:t>
      </w:r>
    </w:p>
    <w:p w14:paraId="2D7F0183" w14:textId="4FDC63E8" w:rsidR="00B33B2A" w:rsidRPr="00FB698F" w:rsidRDefault="00D84D7E" w:rsidP="005643CD">
      <w:pPr>
        <w:pStyle w:val="ABNT"/>
        <w:spacing w:line="240" w:lineRule="auto"/>
        <w:ind w:firstLine="0"/>
        <w:rPr>
          <w:b/>
          <w:bCs/>
          <w:sz w:val="23"/>
          <w:szCs w:val="23"/>
        </w:rPr>
      </w:pPr>
      <w:r w:rsidRPr="00FB698F">
        <w:rPr>
          <w:rFonts w:cs="Times New Roman"/>
          <w:b/>
          <w:bCs/>
          <w:szCs w:val="24"/>
        </w:rPr>
        <w:fldChar w:fldCharType="end"/>
      </w:r>
    </w:p>
    <w:p w14:paraId="14B2568D" w14:textId="77777777" w:rsidR="004424B3" w:rsidRDefault="004424B3" w:rsidP="005643CD">
      <w:pPr>
        <w:pStyle w:val="ABNT"/>
        <w:spacing w:after="0" w:line="240" w:lineRule="auto"/>
        <w:ind w:firstLine="0"/>
        <w:rPr>
          <w:sz w:val="20"/>
          <w:szCs w:val="20"/>
        </w:rPr>
      </w:pPr>
      <w:r w:rsidRPr="00E25E3F">
        <w:rPr>
          <w:sz w:val="20"/>
          <w:szCs w:val="20"/>
        </w:rPr>
        <w:t>¹</w:t>
      </w:r>
      <w:r>
        <w:rPr>
          <w:sz w:val="20"/>
          <w:szCs w:val="20"/>
        </w:rPr>
        <w:t xml:space="preserve">Bacharel em Enfermagem, Centro Universitário Tabosa de Almeida (ASCES-UNITA), Caruaru-PE, </w:t>
      </w:r>
      <w:hyperlink r:id="rId9" w:history="1">
        <w:r w:rsidRPr="00457F7A">
          <w:rPr>
            <w:rStyle w:val="Hyperlink"/>
            <w:sz w:val="20"/>
            <w:szCs w:val="20"/>
          </w:rPr>
          <w:t>yasmim_f@outlook.com</w:t>
        </w:r>
      </w:hyperlink>
    </w:p>
    <w:p w14:paraId="3A0705B5" w14:textId="77777777" w:rsidR="00D37749" w:rsidRDefault="00D37749" w:rsidP="005643CD">
      <w:pPr>
        <w:pStyle w:val="ABNT"/>
        <w:spacing w:after="0" w:line="240" w:lineRule="auto"/>
        <w:ind w:firstLine="0"/>
        <w:rPr>
          <w:rStyle w:val="Hyperlink"/>
          <w:sz w:val="20"/>
          <w:szCs w:val="20"/>
        </w:rPr>
      </w:pPr>
      <w:r>
        <w:rPr>
          <w:sz w:val="20"/>
          <w:szCs w:val="20"/>
          <w:vertAlign w:val="superscript"/>
        </w:rPr>
        <w:t>2</w:t>
      </w:r>
      <w:r>
        <w:rPr>
          <w:sz w:val="20"/>
          <w:szCs w:val="20"/>
        </w:rPr>
        <w:t xml:space="preserve">Bacharel em Medicina, </w:t>
      </w:r>
      <w:r w:rsidRPr="00AE20E5">
        <w:rPr>
          <w:sz w:val="20"/>
          <w:szCs w:val="20"/>
        </w:rPr>
        <w:t xml:space="preserve">Centro Universitário de Maringá </w:t>
      </w:r>
      <w:r>
        <w:rPr>
          <w:sz w:val="20"/>
          <w:szCs w:val="20"/>
        </w:rPr>
        <w:t>(</w:t>
      </w:r>
      <w:proofErr w:type="spellStart"/>
      <w:r w:rsidRPr="00AE20E5">
        <w:rPr>
          <w:sz w:val="20"/>
          <w:szCs w:val="20"/>
        </w:rPr>
        <w:t>UniCesumar</w:t>
      </w:r>
      <w:proofErr w:type="spellEnd"/>
      <w:r>
        <w:rPr>
          <w:sz w:val="20"/>
          <w:szCs w:val="20"/>
        </w:rPr>
        <w:t xml:space="preserve">), Maringá-PR, </w:t>
      </w:r>
      <w:hyperlink r:id="rId10" w:history="1">
        <w:r w:rsidRPr="00AE20E5">
          <w:rPr>
            <w:rStyle w:val="Hyperlink"/>
            <w:sz w:val="20"/>
            <w:szCs w:val="20"/>
          </w:rPr>
          <w:t>rebeccamascarenhas@hotmail.com</w:t>
        </w:r>
      </w:hyperlink>
    </w:p>
    <w:p w14:paraId="0D873632" w14:textId="1D319EB6" w:rsidR="00D37749" w:rsidRPr="00892890" w:rsidRDefault="00D37749" w:rsidP="005643CD">
      <w:pPr>
        <w:pStyle w:val="ABNT"/>
        <w:spacing w:after="0" w:line="240" w:lineRule="auto"/>
        <w:ind w:firstLine="0"/>
        <w:rPr>
          <w:sz w:val="20"/>
          <w:szCs w:val="20"/>
        </w:rPr>
      </w:pPr>
      <w:r>
        <w:rPr>
          <w:rStyle w:val="Hyperlink"/>
          <w:color w:val="auto"/>
          <w:sz w:val="20"/>
          <w:szCs w:val="20"/>
          <w:u w:val="none"/>
          <w:vertAlign w:val="superscript"/>
        </w:rPr>
        <w:t>3</w:t>
      </w:r>
      <w:r>
        <w:rPr>
          <w:rStyle w:val="Hyperlink"/>
          <w:color w:val="auto"/>
          <w:sz w:val="20"/>
          <w:szCs w:val="20"/>
          <w:u w:val="none"/>
        </w:rPr>
        <w:t xml:space="preserve">Bacharel em Medicina, Universidade Federal do Ceará (UFC), Fortaleza-CE, </w:t>
      </w:r>
      <w:hyperlink r:id="rId11" w:history="1">
        <w:r w:rsidRPr="00C5205D">
          <w:rPr>
            <w:rStyle w:val="Hyperlink"/>
            <w:sz w:val="20"/>
            <w:szCs w:val="20"/>
          </w:rPr>
          <w:t>josematosfo@gmail.com</w:t>
        </w:r>
      </w:hyperlink>
      <w:r>
        <w:rPr>
          <w:rStyle w:val="Hyperlink"/>
          <w:color w:val="auto"/>
          <w:sz w:val="20"/>
          <w:szCs w:val="20"/>
          <w:u w:val="none"/>
        </w:rPr>
        <w:t xml:space="preserve"> </w:t>
      </w:r>
    </w:p>
    <w:p w14:paraId="165754A3" w14:textId="50D2DC8C" w:rsidR="00D37749" w:rsidRDefault="00D37749" w:rsidP="005643CD">
      <w:pPr>
        <w:pStyle w:val="ABNT"/>
        <w:spacing w:after="0" w:line="240" w:lineRule="auto"/>
        <w:ind w:firstLine="0"/>
        <w:rPr>
          <w:rStyle w:val="Hyperlink"/>
          <w:sz w:val="20"/>
          <w:szCs w:val="20"/>
        </w:rPr>
      </w:pPr>
      <w:r>
        <w:rPr>
          <w:sz w:val="20"/>
          <w:szCs w:val="20"/>
          <w:vertAlign w:val="superscript"/>
        </w:rPr>
        <w:t xml:space="preserve">4 </w:t>
      </w:r>
      <w:r>
        <w:rPr>
          <w:sz w:val="20"/>
          <w:szCs w:val="20"/>
        </w:rPr>
        <w:t xml:space="preserve">Medicina, </w:t>
      </w:r>
      <w:r w:rsidRPr="00AE20E5">
        <w:rPr>
          <w:sz w:val="20"/>
          <w:szCs w:val="20"/>
        </w:rPr>
        <w:t xml:space="preserve">Centro Universitário de Maringá </w:t>
      </w:r>
      <w:r>
        <w:rPr>
          <w:sz w:val="20"/>
          <w:szCs w:val="20"/>
        </w:rPr>
        <w:t>(</w:t>
      </w:r>
      <w:proofErr w:type="spellStart"/>
      <w:r w:rsidRPr="00AE20E5">
        <w:rPr>
          <w:sz w:val="20"/>
          <w:szCs w:val="20"/>
        </w:rPr>
        <w:t>UniCesumar</w:t>
      </w:r>
      <w:proofErr w:type="spellEnd"/>
      <w:r>
        <w:rPr>
          <w:sz w:val="20"/>
          <w:szCs w:val="20"/>
        </w:rPr>
        <w:t xml:space="preserve">), </w:t>
      </w:r>
      <w:r w:rsidRPr="00D6186D">
        <w:rPr>
          <w:sz w:val="20"/>
          <w:szCs w:val="20"/>
        </w:rPr>
        <w:t>Mandaguaçu</w:t>
      </w:r>
      <w:r>
        <w:rPr>
          <w:sz w:val="20"/>
          <w:szCs w:val="20"/>
        </w:rPr>
        <w:t xml:space="preserve">-PR, </w:t>
      </w:r>
      <w:hyperlink r:id="rId12" w:history="1">
        <w:r w:rsidRPr="00457F7A">
          <w:rPr>
            <w:rStyle w:val="Hyperlink"/>
            <w:sz w:val="20"/>
            <w:szCs w:val="20"/>
          </w:rPr>
          <w:t>jafarfsavoldi@hotmail.com</w:t>
        </w:r>
      </w:hyperlink>
    </w:p>
    <w:p w14:paraId="18AF2D60" w14:textId="6BF720CF" w:rsidR="004424B3" w:rsidRDefault="00D37749" w:rsidP="005643CD">
      <w:pPr>
        <w:pStyle w:val="ABNT"/>
        <w:spacing w:after="0" w:line="240" w:lineRule="auto"/>
        <w:ind w:firstLine="0"/>
        <w:rPr>
          <w:sz w:val="20"/>
          <w:szCs w:val="20"/>
        </w:rPr>
      </w:pPr>
      <w:r w:rsidRPr="00D37749">
        <w:rPr>
          <w:sz w:val="20"/>
          <w:szCs w:val="20"/>
          <w:vertAlign w:val="superscript"/>
        </w:rPr>
        <w:t>5</w:t>
      </w:r>
      <w:r w:rsidR="004424B3">
        <w:rPr>
          <w:sz w:val="20"/>
          <w:szCs w:val="20"/>
        </w:rPr>
        <w:t xml:space="preserve">Bacharel em Enfermagem, Centro Universitário Tabosa de Almeida (ASCES-UNITA), Caruaru-PE, </w:t>
      </w:r>
      <w:hyperlink r:id="rId13" w:history="1">
        <w:r w:rsidR="004424B3" w:rsidRPr="00457F7A">
          <w:rPr>
            <w:rStyle w:val="Hyperlink"/>
            <w:sz w:val="20"/>
            <w:szCs w:val="20"/>
          </w:rPr>
          <w:t>nandaschuler52@gmail.com</w:t>
        </w:r>
      </w:hyperlink>
    </w:p>
    <w:p w14:paraId="5D01EDC6" w14:textId="1744C538" w:rsidR="00D37749" w:rsidRDefault="00D37749" w:rsidP="005643CD">
      <w:pPr>
        <w:pStyle w:val="ABNT"/>
        <w:spacing w:after="0" w:line="240" w:lineRule="auto"/>
        <w:ind w:firstLine="0"/>
        <w:rPr>
          <w:sz w:val="20"/>
          <w:szCs w:val="20"/>
        </w:rPr>
      </w:pPr>
      <w:r>
        <w:rPr>
          <w:rStyle w:val="Hyperlink"/>
          <w:color w:val="auto"/>
          <w:sz w:val="20"/>
          <w:szCs w:val="20"/>
          <w:u w:val="none"/>
          <w:vertAlign w:val="superscript"/>
        </w:rPr>
        <w:t>6</w:t>
      </w:r>
      <w:r>
        <w:rPr>
          <w:sz w:val="20"/>
          <w:szCs w:val="20"/>
        </w:rPr>
        <w:t xml:space="preserve">Bacharel em Enfermagem, Centro Universitário Tabosa de Almeida (ASCES-UNITA), Caruaru-PE, </w:t>
      </w:r>
      <w:hyperlink r:id="rId14" w:history="1">
        <w:r w:rsidRPr="000A301B">
          <w:rPr>
            <w:rStyle w:val="Hyperlink"/>
            <w:sz w:val="20"/>
            <w:szCs w:val="20"/>
          </w:rPr>
          <w:t>biancathais2009@gmail.com</w:t>
        </w:r>
      </w:hyperlink>
    </w:p>
    <w:p w14:paraId="2E0BA451" w14:textId="1989C823" w:rsidR="00D37749" w:rsidRDefault="00D37749" w:rsidP="005643CD">
      <w:pPr>
        <w:pStyle w:val="ABNT"/>
        <w:spacing w:after="0" w:line="240" w:lineRule="auto"/>
        <w:ind w:firstLine="0"/>
        <w:rPr>
          <w:sz w:val="20"/>
          <w:szCs w:val="20"/>
        </w:rPr>
      </w:pPr>
      <w:r>
        <w:rPr>
          <w:sz w:val="20"/>
          <w:szCs w:val="20"/>
          <w:vertAlign w:val="superscript"/>
        </w:rPr>
        <w:t>7</w:t>
      </w:r>
      <w:r>
        <w:rPr>
          <w:sz w:val="20"/>
          <w:szCs w:val="20"/>
        </w:rPr>
        <w:t xml:space="preserve">Bacharel em Enfermagem, Centro Universitário Tabosa de Almeida (ASCES-UNITA), Caruaru-PE, </w:t>
      </w:r>
      <w:hyperlink r:id="rId15" w:history="1">
        <w:r w:rsidRPr="000A301B">
          <w:rPr>
            <w:rStyle w:val="Hyperlink"/>
            <w:sz w:val="20"/>
            <w:szCs w:val="20"/>
          </w:rPr>
          <w:t>feitosaanacarla1@gmail.com</w:t>
        </w:r>
      </w:hyperlink>
    </w:p>
    <w:p w14:paraId="0FAB73AC" w14:textId="1758671D" w:rsidR="00D37749" w:rsidRDefault="00D37749" w:rsidP="005643CD">
      <w:pPr>
        <w:pStyle w:val="ABNT"/>
        <w:spacing w:after="0" w:line="240" w:lineRule="auto"/>
        <w:ind w:firstLine="0"/>
        <w:rPr>
          <w:sz w:val="20"/>
          <w:szCs w:val="20"/>
        </w:rPr>
      </w:pPr>
      <w:r>
        <w:rPr>
          <w:sz w:val="20"/>
          <w:szCs w:val="20"/>
          <w:vertAlign w:val="superscript"/>
        </w:rPr>
        <w:t>8</w:t>
      </w:r>
      <w:r>
        <w:rPr>
          <w:sz w:val="20"/>
          <w:szCs w:val="20"/>
        </w:rPr>
        <w:t xml:space="preserve">Bacharel em Enfermagem, Centro Universitário Tabosa de Almeida (ASCES-UNITA), Caruaru-PE, </w:t>
      </w:r>
    </w:p>
    <w:p w14:paraId="1C931FAE" w14:textId="3F814276" w:rsidR="00FB698F" w:rsidRDefault="00D37749" w:rsidP="005643CD">
      <w:pPr>
        <w:pStyle w:val="ABNT"/>
        <w:spacing w:after="0" w:line="240" w:lineRule="auto"/>
        <w:ind w:firstLine="0"/>
        <w:rPr>
          <w:color w:val="FFFFFF" w:themeColor="background1"/>
          <w:sz w:val="16"/>
          <w:szCs w:val="16"/>
        </w:rPr>
      </w:pPr>
      <w:hyperlink r:id="rId16" w:history="1">
        <w:r w:rsidRPr="00457F7A">
          <w:rPr>
            <w:rStyle w:val="Hyperlink"/>
            <w:sz w:val="20"/>
            <w:szCs w:val="20"/>
          </w:rPr>
          <w:t>isabelacssrodrigues@gmail.com</w:t>
        </w:r>
      </w:hyperlink>
    </w:p>
    <w:p w14:paraId="6C34C67F" w14:textId="77777777" w:rsidR="00FB698F" w:rsidRDefault="00FB698F" w:rsidP="004424B3">
      <w:pPr>
        <w:pStyle w:val="ABNT"/>
        <w:spacing w:after="0" w:line="240" w:lineRule="auto"/>
        <w:ind w:firstLine="0"/>
        <w:rPr>
          <w:color w:val="FFFFFF" w:themeColor="background1"/>
          <w:sz w:val="16"/>
          <w:szCs w:val="16"/>
        </w:rPr>
      </w:pPr>
    </w:p>
    <w:p w14:paraId="5CB2778A" w14:textId="77777777" w:rsidR="00FB698F" w:rsidRDefault="00FB698F" w:rsidP="004424B3">
      <w:pPr>
        <w:pStyle w:val="ABNT"/>
        <w:spacing w:after="0" w:line="240" w:lineRule="auto"/>
        <w:ind w:firstLine="0"/>
        <w:rPr>
          <w:color w:val="FFFFFF" w:themeColor="background1"/>
          <w:sz w:val="16"/>
          <w:szCs w:val="16"/>
        </w:rPr>
      </w:pPr>
    </w:p>
    <w:p w14:paraId="4738D007" w14:textId="77777777" w:rsidR="00FB698F" w:rsidRDefault="00FB698F" w:rsidP="004424B3">
      <w:pPr>
        <w:pStyle w:val="ABNT"/>
        <w:spacing w:after="0" w:line="240" w:lineRule="auto"/>
        <w:ind w:firstLine="0"/>
        <w:rPr>
          <w:color w:val="FFFFFF" w:themeColor="background1"/>
          <w:sz w:val="16"/>
          <w:szCs w:val="16"/>
        </w:rPr>
      </w:pPr>
    </w:p>
    <w:p w14:paraId="0E85679C" w14:textId="77777777" w:rsidR="00FB698F" w:rsidRDefault="00FB698F" w:rsidP="004424B3">
      <w:pPr>
        <w:pStyle w:val="ABNT"/>
        <w:spacing w:after="0" w:line="240" w:lineRule="auto"/>
        <w:ind w:firstLine="0"/>
        <w:rPr>
          <w:color w:val="FFFFFF" w:themeColor="background1"/>
          <w:sz w:val="16"/>
          <w:szCs w:val="16"/>
        </w:rPr>
      </w:pPr>
    </w:p>
    <w:p w14:paraId="10D470A0" w14:textId="77777777" w:rsidR="00FB698F" w:rsidRDefault="00FB698F" w:rsidP="004424B3">
      <w:pPr>
        <w:pStyle w:val="ABNT"/>
        <w:spacing w:after="0" w:line="240" w:lineRule="auto"/>
        <w:ind w:firstLine="0"/>
        <w:rPr>
          <w:color w:val="FFFFFF" w:themeColor="background1"/>
          <w:sz w:val="16"/>
          <w:szCs w:val="16"/>
        </w:rPr>
      </w:pPr>
    </w:p>
    <w:p w14:paraId="05AC599D" w14:textId="77777777" w:rsidR="00FB698F" w:rsidRDefault="00FB698F" w:rsidP="004424B3">
      <w:pPr>
        <w:pStyle w:val="ABNT"/>
        <w:spacing w:after="0" w:line="240" w:lineRule="auto"/>
        <w:ind w:firstLine="0"/>
        <w:rPr>
          <w:color w:val="FFFFFF" w:themeColor="background1"/>
          <w:sz w:val="16"/>
          <w:szCs w:val="16"/>
        </w:rPr>
      </w:pPr>
    </w:p>
    <w:p w14:paraId="719BBE5F" w14:textId="77777777" w:rsidR="00FB698F" w:rsidRDefault="00FB698F" w:rsidP="004424B3">
      <w:pPr>
        <w:pStyle w:val="ABNT"/>
        <w:spacing w:after="0" w:line="240" w:lineRule="auto"/>
        <w:ind w:firstLine="0"/>
        <w:rPr>
          <w:color w:val="FFFFFF" w:themeColor="background1"/>
          <w:sz w:val="16"/>
          <w:szCs w:val="16"/>
        </w:rPr>
      </w:pPr>
    </w:p>
    <w:p w14:paraId="6C447DAD" w14:textId="77777777" w:rsidR="00FB698F" w:rsidRDefault="00FB698F" w:rsidP="004424B3">
      <w:pPr>
        <w:pStyle w:val="ABNT"/>
        <w:spacing w:after="0" w:line="240" w:lineRule="auto"/>
        <w:ind w:firstLine="0"/>
        <w:rPr>
          <w:color w:val="FFFFFF" w:themeColor="background1"/>
          <w:sz w:val="16"/>
          <w:szCs w:val="16"/>
        </w:rPr>
      </w:pPr>
    </w:p>
    <w:p w14:paraId="10FAAA4E" w14:textId="77777777" w:rsidR="00FB698F" w:rsidRDefault="00FB698F" w:rsidP="004424B3">
      <w:pPr>
        <w:pStyle w:val="ABNT"/>
        <w:spacing w:after="0" w:line="240" w:lineRule="auto"/>
        <w:ind w:firstLine="0"/>
        <w:rPr>
          <w:color w:val="FFFFFF" w:themeColor="background1"/>
          <w:sz w:val="16"/>
          <w:szCs w:val="16"/>
        </w:rPr>
      </w:pPr>
    </w:p>
    <w:p w14:paraId="4D83FD4B" w14:textId="77777777" w:rsidR="00FB698F" w:rsidRDefault="00FB698F" w:rsidP="004424B3">
      <w:pPr>
        <w:pStyle w:val="ABNT"/>
        <w:spacing w:after="0" w:line="240" w:lineRule="auto"/>
        <w:ind w:firstLine="0"/>
        <w:rPr>
          <w:color w:val="FFFFFF" w:themeColor="background1"/>
          <w:sz w:val="16"/>
          <w:szCs w:val="16"/>
        </w:rPr>
      </w:pPr>
    </w:p>
    <w:p w14:paraId="172C6319" w14:textId="77777777" w:rsidR="00FB698F" w:rsidRDefault="00FB698F" w:rsidP="004424B3">
      <w:pPr>
        <w:pStyle w:val="ABNT"/>
        <w:spacing w:after="0" w:line="240" w:lineRule="auto"/>
        <w:ind w:firstLine="0"/>
        <w:rPr>
          <w:color w:val="FFFFFF" w:themeColor="background1"/>
          <w:sz w:val="16"/>
          <w:szCs w:val="16"/>
        </w:rPr>
      </w:pPr>
    </w:p>
    <w:p w14:paraId="37D84384" w14:textId="77777777" w:rsidR="00FB698F" w:rsidRDefault="00FB698F" w:rsidP="004424B3">
      <w:pPr>
        <w:pStyle w:val="ABNT"/>
        <w:spacing w:after="0" w:line="240" w:lineRule="auto"/>
        <w:ind w:firstLine="0"/>
        <w:rPr>
          <w:color w:val="FFFFFF" w:themeColor="background1"/>
          <w:sz w:val="16"/>
          <w:szCs w:val="16"/>
        </w:rPr>
      </w:pPr>
    </w:p>
    <w:p w14:paraId="4A3E374D" w14:textId="77777777" w:rsidR="00FB698F" w:rsidRDefault="00FB698F" w:rsidP="004424B3">
      <w:pPr>
        <w:pStyle w:val="ABNT"/>
        <w:spacing w:after="0" w:line="240" w:lineRule="auto"/>
        <w:ind w:firstLine="0"/>
        <w:rPr>
          <w:color w:val="FFFFFF" w:themeColor="background1"/>
          <w:sz w:val="16"/>
          <w:szCs w:val="16"/>
        </w:rPr>
      </w:pPr>
    </w:p>
    <w:p w14:paraId="088BFCE1" w14:textId="7EA2E528" w:rsidR="004E5A97" w:rsidRPr="00E25E3F" w:rsidRDefault="00FB698F" w:rsidP="004424B3">
      <w:pPr>
        <w:pStyle w:val="ABNT"/>
        <w:spacing w:after="0" w:line="240" w:lineRule="auto"/>
        <w:ind w:firstLine="0"/>
        <w:rPr>
          <w:sz w:val="20"/>
          <w:szCs w:val="20"/>
        </w:rPr>
      </w:pPr>
      <w:r w:rsidRPr="00D84D7E">
        <w:rPr>
          <w:color w:val="FFFFFF" w:themeColor="background1"/>
          <w:sz w:val="16"/>
          <w:szCs w:val="16"/>
        </w:rPr>
        <w:fldChar w:fldCharType="begin" w:fldLock="1"/>
      </w:r>
      <w:r w:rsidRPr="00D84D7E">
        <w:rPr>
          <w:color w:val="FFFFFF" w:themeColor="background1"/>
          <w:sz w:val="16"/>
          <w:szCs w:val="16"/>
        </w:rPr>
        <w:instrText>ADDIN CSL_CITATION {"citationItems":[{"id":"ITEM-1","itemData":{"DOI":"10.1136/bmjopen-2020-046638","ISSN":"20446055","PMID":"34321295","abstract":"Study objective To evaluate the competency of trained health workers in detecting and managing hypertensive disorders of pregnancy during routine antenatal check-ups (ANCs) at primary care facilities in Bangladesh. Study design and settings Cross-sectional study; conducted in 26 primary care facilities. Outcome measures Accurate diagnosis of the hypertensive disorders of pregnancy. Method In total 1560 ANC consultations provided by primary health workers, known as Family Welfare Visitors (FWVs), were observed using a structured checklist between October 2017 and February 2018. All consultations were reassessed by study physicians for validation. Result Of the a € true' cases of gestational hypertension (n=32), pre-eclampsia (n=29) and severe pre-eclampsia (n=16), only 3%, 7% and 25%, respectively, were correctly diagnosed by FWVs. Per cent agreement for the diagnosed cases of any hypertensive disorders of pregnancy was 9% and kappa statistics was 0.50 (p value 0.0125). For identification of any hypertensive disorders by FWVs, sensitivity and positive predictive values were 14% and 50%, respectively. There was a moderate positive correlation between the blood pressure measurements taken by FWVs and study physicians. Only 27% of those who had a € some protein' in urine were correctly identified by FWVs. Women diagnosed with any of the hypertensive disorders of pregnancy by FWVs were more likely to be counselled on at least one danger sign of pre-eclampsia (severe headache, blurring of vision and upper abdominal pain) than those without any such diagnosis (41% vs 19%, p value 0.008). All four cases of severe pre-eclampsia diagnosed by FWVs were given a loading dose of intramuscular magnesium sulphate and three among them were referred to a higher facility. Conclusion The FWVs should be appropriately trained on risk assessment of pregnant women with particular emphasis on accurately assessing the diagnostic criteria of hypertensive disorders of pregnancy and its management.","author":[{"dropping-particle":"","family":"Billah","given":"Sk Masum","non-dropping-particle":"","parse-names":false,"suffix":""},{"dropping-particle":"","family":"Khan","given":"Abdullah Nurus Salam","non-dropping-particle":"","parse-names":false,"suffix":""},{"dropping-particle":"","family":"Rokonuzzaman","given":"S. M.","non-dropping-particle":"","parse-names":false,"suffix":""},{"dropping-particle":"","family":"Huq","given":"Nafisa Lira","non-dropping-particle":"","parse-names":false,"suffix":""},{"dropping-particle":"","family":"Khan","given":"Marufa Aziz","non-dropping-particle":"","parse-names":false,"suffix":""},{"dropping-particle":"","family":"Priyanka","given":"Sabrina Sharmin","non-dropping-particle":"","parse-names":false,"suffix":""},{"dropping-particle":"","family":"Mannan","given":"Imteaz Ibne","non-dropping-particle":"","parse-names":false,"suffix":""},{"dropping-particle":"","family":"Rahman","given":"Setara","non-dropping-particle":"","parse-names":false,"suffix":""},{"dropping-particle":"El","family":"Arifeen","given":"Shams","non-dropping-particle":"","parse-names":false,"suffix":""},{"dropping-particle":"","family":"George","given":"Joby","non-dropping-particle":"","parse-names":false,"suffix":""}],"container-title":"BMJ Open","id":"ITEM-1","issue":"7","issued":{"date-parts":[["2021","7","28"]]},"page":"e046638-e046638","publisher":"BMJ Publishing Group","title":"Competency of health workers in detecting and managing gestational hypertension, pre-eclampsia, severe pre-eclampsia and eclampsia during antenatal check-ups in primary care health facilities in Bangladesh: A cross-sectional study","type":"article-journal","volume":"11"},"uris":["http://www.mendeley.com/documents/?uuid=ffcbac5e-7790-3990-a851-c204e2283998"]}],"mendeley":{"formattedCitation":"(BILLAH et al., 2021)","plainTextFormattedCitation":"(BILLAH et al., 2021)","previouslyFormattedCitation":"(BILLAH et al., 2021)"},"properties":{"noteIndex":0},"schema":"https://github.com/citation-style-language/schema/raw/master/csl-citation.json"}</w:instrText>
      </w:r>
      <w:r w:rsidRPr="00D84D7E">
        <w:rPr>
          <w:color w:val="FFFFFF" w:themeColor="background1"/>
          <w:sz w:val="16"/>
          <w:szCs w:val="16"/>
        </w:rPr>
        <w:fldChar w:fldCharType="separate"/>
      </w:r>
      <w:r w:rsidRPr="00D84D7E">
        <w:rPr>
          <w:noProof/>
          <w:color w:val="FFFFFF" w:themeColor="background1"/>
          <w:sz w:val="16"/>
          <w:szCs w:val="16"/>
        </w:rPr>
        <w:t>(BILLAH et al., 2021)</w:t>
      </w:r>
      <w:r w:rsidRPr="00D84D7E">
        <w:rPr>
          <w:color w:val="FFFFFF" w:themeColor="background1"/>
          <w:sz w:val="16"/>
          <w:szCs w:val="16"/>
        </w:rPr>
        <w:fldChar w:fldCharType="end"/>
      </w:r>
      <w:r w:rsidRPr="00D84D7E">
        <w:rPr>
          <w:color w:val="FFFFFF" w:themeColor="background1"/>
          <w:sz w:val="16"/>
          <w:szCs w:val="16"/>
        </w:rPr>
        <w:fldChar w:fldCharType="begin" w:fldLock="1"/>
      </w:r>
      <w:r w:rsidRPr="00D84D7E">
        <w:rPr>
          <w:color w:val="FFFFFF" w:themeColor="background1"/>
          <w:sz w:val="16"/>
          <w:szCs w:val="16"/>
        </w:rPr>
        <w:instrText>ADDIN CSL_CITATION {"citationItems":[{"id":"ITEM-1","itemData":{"DOI":"10.1186/s12884-021-03735-3","ISSN":"14712393","PMID":"33794799","abstract":"Background: Hypertensive disorders of pregnancy (HDP) are a significant contributor to the high maternal mortality rate in Indonesia. At the moment, limited guidelines are available to assist primary care providers in managing HDP cases. A previous review of 16 international HDP guidelines has identified opportunities for improving HDP management in Indonesian primary care, but it has not determined the suitability of the recommendations in practice. This study aims to achieve consensus among the experts regarding the recommendations suitability and to develop HDP pathways in Indonesian primary care. Methods: Maternal health experts, including GPs, midwives, nurses, medical specialists and health policy researchers from Indonesia and overseas were recruited for the study. They participated in a consensus development process that applied a mix of quantitative and qualitative questions in three Delphi survey rounds. At the first and second-round survey, the participants were asked to rate their agreement on whether each of 125 statements about HDP and HDP management is appropriate for use in Indonesian primary care settings. The third-round survey presented the drafts of HDP pathways and sought participants’ agreement and further suggestions. The participants’ agreement scores were calculated with a statement needing a minimum of 70% agreement to be included in the HDP pathways. The participants’ responses and suggestions to the free text questions were analysed thematically. Results: A total of 52 participants were included, with 48, 45 and 37 of them completing the first, second and third round of the survey respectively. Consensus was reached for 115 of the 125 statements on HDP definition, screening, management and long-term follow-up. Agreement scores for the statements ranged from 70.8–100.0%, and potential implementation barriers of the pathways were identified. Drafts of HDP management pathways were also agreed upon and received suggestions from the participants. Conclusions: Most evidence-based management recommendations achieved consensus and were included in the developed HDP management pathways, which can potentially be implemented in Indonesian settings. Further investigations are needed to explore the acceptability and feasibility of the developed HDP pathways in primary care practice.","author":[{"dropping-particle":"","family":"Ekawati","given":"Fitriana Murriya","non-dropping-particle":"","parse-names":false,"suffix":""},{"dropping-particle":"","family":"Licqurish","given":"Sharon","non-dropping-particle":"","parse-names":false,"suffix":""},{"dropping-particle":"","family":"Gunn","given":"Jane","non-dropping-particle":"","parse-names":false,"suffix":""},{"dropping-particle":"","family":"Brennecke","given":"Shaun","non-dropping-particle":"","parse-names":false,"suffix":""},{"dropping-particle":"","family":"Lau","given":"Phyllis","non-dropping-particle":"","parse-names":false,"suffix":""}],"container-title":"BMC Pregnancy and Childbirth","id":"ITEM-1","issue":"1","issued":{"date-parts":[["2021","12","1"]]},"page":"269-269","publisher":"BioMed Central Ltd","title":"Hypertensive disorders of pregnancy (HDP) management pathways: results of a Delphi survey to contextualise international recommendations for Indonesian primary care settings","type":"article-journal","volume":"21"},"uris":["http://www.mendeley.com/documents/?uuid=d68a6999-bfab-3dcf-afb6-22df1d3cffc3"]}],"mendeley":{"formattedCitation":"(EKAWATI et al., 2021)","plainTextFormattedCitation":"(EKAWATI et al., 2021)","previouslyFormattedCitation":"(EKAWATI et al., 2021)"},"properties":{"noteIndex":0},"schema":"https://github.com/citation-style-language/schema/raw/master/csl-citation.json"}</w:instrText>
      </w:r>
      <w:r w:rsidRPr="00D84D7E">
        <w:rPr>
          <w:color w:val="FFFFFF" w:themeColor="background1"/>
          <w:sz w:val="16"/>
          <w:szCs w:val="16"/>
        </w:rPr>
        <w:fldChar w:fldCharType="separate"/>
      </w:r>
      <w:r w:rsidRPr="00D84D7E">
        <w:rPr>
          <w:noProof/>
          <w:color w:val="FFFFFF" w:themeColor="background1"/>
          <w:sz w:val="16"/>
          <w:szCs w:val="16"/>
        </w:rPr>
        <w:t>(EKAWATI et al., 2021)</w:t>
      </w:r>
      <w:r w:rsidRPr="00D84D7E">
        <w:rPr>
          <w:color w:val="FFFFFF" w:themeColor="background1"/>
          <w:sz w:val="16"/>
          <w:szCs w:val="16"/>
        </w:rPr>
        <w:fldChar w:fldCharType="end"/>
      </w:r>
      <w:r w:rsidRPr="00D84D7E">
        <w:rPr>
          <w:color w:val="FFFFFF" w:themeColor="background1"/>
          <w:sz w:val="16"/>
          <w:szCs w:val="16"/>
        </w:rPr>
        <w:fldChar w:fldCharType="begin" w:fldLock="1"/>
      </w:r>
      <w:r w:rsidRPr="00D84D7E">
        <w:rPr>
          <w:color w:val="FFFFFF" w:themeColor="background1"/>
          <w:sz w:val="16"/>
          <w:szCs w:val="16"/>
        </w:rPr>
        <w:instrText>ADDIN CSL_CITATION {"citationItems":[{"id":"ITEM-1","itemData":{"DOI":"10.4102/safp.v62i1.5086","ISSN":"20786204","PMID":"32787388","abstract":"In South Africa, large numbers of individuals with medical emergencies initially visit a general practitioner or family physician. In the case of maternity care, this may occasionally involve acute onset of severe hypertension during the antenatal period. Primary care providers (PCPs) are therefore faced with the conundrum of treating and stabilising high blood pressure or referring the patient to an appropriate hospital. Case reviews within groups of medical practitioners provide an opportunity for learning in the practical management of obstetric emergencies. The case history of a patient with severe hypertension was presented, and reflections on this patient encounter were highlighted. Amongst the challenges faced by generalists in their interactions with the public health sector are availability of standard clinical protocols, medicines, the need to work in partnership and the need to have ‘feedback’.","author":[{"dropping-particle":"","family":"Moodley","given":"Jagidesa","non-dropping-particle":"","parse-names":false,"suffix":""},{"dropping-particle":"","family":"Jugnanden","given":"Prakash","non-dropping-particle":"","parse-names":false,"suffix":""},{"dropping-particle":"","family":"Naidoo","given":"Mergan","non-dropping-particle":"","parse-names":false,"suffix":""},{"dropping-particle":"","family":"Ngene","given":"Nnabuike C.","non-dropping-particle":"","parse-names":false,"suffix":""},{"dropping-particle":"","family":"Moodley","given":"Jagidesa","non-dropping-particle":"","parse-names":false,"suffix":""}],"container-title":"South African Family Practice","id":"ITEM-1","issue":"1","issued":{"date-parts":[["2020"]]},"page":"1-3","publisher":"AOSIS (pty) Ltd","title":"Primary care providers and hypertension in pregnancy: Reflections on a patient encounter","type":"article-journal","volume":"62"},"uris":["http://www.mendeley.com/documents/?uuid=396e398d-4215-3aca-8790-9acefa6e04eb"]}],"mendeley":{"formattedCitation":"(MOODLEY et al., 2020)","plainTextFormattedCitation":"(MOODLEY et al., 2020)","previouslyFormattedCitation":"(MOODLEY et al., 2020)"},"properties":{"noteIndex":0},"schema":"https://github.com/citation-style-language/schema/raw/master/csl-citation.json"}</w:instrText>
      </w:r>
      <w:r w:rsidRPr="00D84D7E">
        <w:rPr>
          <w:color w:val="FFFFFF" w:themeColor="background1"/>
          <w:sz w:val="16"/>
          <w:szCs w:val="16"/>
        </w:rPr>
        <w:fldChar w:fldCharType="separate"/>
      </w:r>
      <w:r w:rsidRPr="00D84D7E">
        <w:rPr>
          <w:noProof/>
          <w:color w:val="FFFFFF" w:themeColor="background1"/>
          <w:sz w:val="16"/>
          <w:szCs w:val="16"/>
        </w:rPr>
        <w:t>(MOODLEY et al., 2020)</w:t>
      </w:r>
      <w:r w:rsidRPr="00D84D7E">
        <w:rPr>
          <w:color w:val="FFFFFF" w:themeColor="background1"/>
          <w:sz w:val="16"/>
          <w:szCs w:val="16"/>
        </w:rPr>
        <w:fldChar w:fldCharType="end"/>
      </w:r>
      <w:r w:rsidRPr="00D84D7E">
        <w:rPr>
          <w:color w:val="FFFFFF" w:themeColor="background1"/>
          <w:sz w:val="16"/>
          <w:szCs w:val="16"/>
        </w:rPr>
        <w:fldChar w:fldCharType="begin" w:fldLock="1"/>
      </w:r>
      <w:r w:rsidRPr="00D84D7E">
        <w:rPr>
          <w:color w:val="FFFFFF" w:themeColor="background1"/>
          <w:sz w:val="16"/>
          <w:szCs w:val="16"/>
        </w:rPr>
        <w:instrText>ADDIN CSL_CITATION {"citationItems":[{"id":"ITEM-1","itemData":{"DOI":"10.4102/safp.v62i1.5095","ISSN":"20786204","PMID":"32148059","abstract":"Hypertensive disorders in pregnancy (HDP) are a leading obstetric cause for maternal morbidity and mortality nationally as well as globally. The Saving Mothers is a report published every three years by the National Committee for Confidential Enquiry, which reports the trends in maternal deaths in South Africa. The last three Saving Mothers reports identified many gaps in the management of HDP and interventions to address these gaps were recommended. The recently published national guidelines on the management of HDP have highlighted approaches for the diagnosis, assessment and management of HDP. This article synthesises the national guidelines and provides approaches for the primary care physician working at the primary healthcare or the district hospital level. The algorithms provide easy clinical pathways once the correct assessment has been made.","author":[{"dropping-particle":"","family":"Naidoo","given":"Mergan","non-dropping-particle":"","parse-names":false,"suffix":""},{"dropping-particle":"","family":"Pattinson","given":"Robert C.","non-dropping-particle":"","parse-names":false,"suffix":""}],"container-title":"South African Family Practice","id":"ITEM-1","issue":"1","issued":{"date-parts":[["2020"]]},"page":"e1-e6","publisher":"AOSIS (pty) Ltd","title":"An approach to hypertensive disorders in pregnancy for the primary care physician","type":"article-journal","volume":"62"},"uris":["http://www.mendeley.com/documents/?uuid=4a1d0a26-8c03-3397-993f-2ef7977653f3"]}],"mendeley":{"formattedCitation":"(NAIDOO; PATTINSON, 2020)","plainTextFormattedCitation":"(NAIDOO; PATTINSON, 2020)","previouslyFormattedCitation":"(NAIDOO; PATTINSON, 2020)"},"properties":{"noteIndex":0},"schema":"https://github.com/citation-style-language/schema/raw/master/csl-citation.json"}</w:instrText>
      </w:r>
      <w:r w:rsidRPr="00D84D7E">
        <w:rPr>
          <w:color w:val="FFFFFF" w:themeColor="background1"/>
          <w:sz w:val="16"/>
          <w:szCs w:val="16"/>
        </w:rPr>
        <w:fldChar w:fldCharType="separate"/>
      </w:r>
      <w:r w:rsidRPr="00D84D7E">
        <w:rPr>
          <w:noProof/>
          <w:color w:val="FFFFFF" w:themeColor="background1"/>
          <w:sz w:val="16"/>
          <w:szCs w:val="16"/>
        </w:rPr>
        <w:t>(NAIDOO; PATTINSON, 2020)</w:t>
      </w:r>
      <w:r w:rsidRPr="00D84D7E">
        <w:rPr>
          <w:color w:val="FFFFFF" w:themeColor="background1"/>
          <w:sz w:val="16"/>
          <w:szCs w:val="16"/>
        </w:rPr>
        <w:fldChar w:fldCharType="end"/>
      </w:r>
      <w:r w:rsidRPr="00D84D7E">
        <w:rPr>
          <w:color w:val="FFFFFF" w:themeColor="background1"/>
          <w:sz w:val="16"/>
          <w:szCs w:val="16"/>
        </w:rPr>
        <w:fldChar w:fldCharType="begin" w:fldLock="1"/>
      </w:r>
      <w:r>
        <w:rPr>
          <w:color w:val="FFFFFF" w:themeColor="background1"/>
          <w:sz w:val="16"/>
          <w:szCs w:val="16"/>
        </w:rPr>
        <w:instrText>ADDIN CSL_CITATION {"citationItems":[{"id":"ITEM-1","itemData":{"DOI":"10.9745/GHSP-D-19-00124","ISSN":"2169575X","PMID":"31527058","abstract":"Introduction: Eclampsia-related conditions are the second leading direct cause of obstetric deaths in Bangladesh. Efforts to prevent such deaths in low- and middle-income countries are increasingly focused on task shifting at the primary care level to enable frontline providers to screen and initiate treatment for women with preeclampsia, severe preeclampsia, and eclampsia (PE/SPE/E). The MaMoni Health Systems Strengthening project (funded by the United States Agency for International Development) implemented a magnesium sulfate intervention at primary care facilities in 4 Bangladesh districts in 2016 and 2017. Methods: The project trained frontline providers through a cascade approach from the national to the union level. A PE/SPE/E patient algorithm, digital blood pressure machines, and eclampsia kits with magnesium sulfate were supplied to service providers at each facility. We conducted a retrospective record review of facility-level data to assess the degree to which newly trained frontline providers adhered to a protocol that incorporated the use of magnesium sulfate for SPE/E in primary care settings. Results: In total, 283 women were found to have PE/SPE/E. Fifty-four percent were managed according to the protocol. The required supplies were present at each facility, but some issues existed with regard to availability and functionality of blood pressure apparatuses. Discussion: Challenges related to recordkeeping and service quality limited the analysis. Frontline providers need refresher trainings, ongoing supervision, properly calibrated blood pressure devices, and performance monitoring support in order to improve screening and management of PE/SPE/E in primary care facilities.","author":[{"dropping-particle":"","family":"Williams","given":"Anna","non-dropping-particle":"","parse-names":false,"suffix":""},{"dropping-particle":"","family":"Khan","given":"Marufa Aziz","non-dropping-particle":"","parse-names":false,"suffix":""},{"dropping-particle":"","family":"Moniruzzaman","given":"Mohammed","non-dropping-particle":"","parse-names":false,"suffix":""},{"dropping-particle":"","family":"Rahaman","given":"Sk Towhidur","non-dropping-particle":"","parse-names":false,"suffix":""},{"dropping-particle":"","family":"Mannan","given":"Imteaz Ibne","non-dropping-particle":"","parse-names":false,"suffix":""},{"dropping-particle":"","family":"Graft-Johnson","given":"Joseph","non-dropping-particle":"De","parse-names":false,"suffix":""},{"dropping-particle":"","family":"Rashid","given":"Iftekhar","non-dropping-particle":"","parse-names":false,"suffix":""},{"dropping-particle":"","family":"Rawlins","given":"Barbara","non-dropping-particle":"","parse-names":false,"suffix":""}],"container-title":"Global Health Science and Practice","id":"ITEM-1","issue":"3","issued":{"date-parts":[["2019"]]},"page":"457-468","publisher":"Johns Hopkins University Press","title":"Management of preeclampsia, severe preeclampsia, and eclampsia at primary care facilities in Bangladesh","type":"article-journal","volume":"7"},"uris":["http://www.mendeley.com/documents/?uuid=06f81460-922b-3be1-bf72-d325280d11b3"]}],"mendeley":{"formattedCitation":"(WILLIAMS et al., 2019)","plainTextFormattedCitation":"(WILLIAMS et al., 2019)","previouslyFormattedCitation":"(WILLIAMS et al., 2019)"},"properties":{"noteIndex":0},"schema":"https://github.com/citation-style-language/schema/raw/master/csl-citation.json"}</w:instrText>
      </w:r>
      <w:r w:rsidRPr="00D84D7E">
        <w:rPr>
          <w:color w:val="FFFFFF" w:themeColor="background1"/>
          <w:sz w:val="16"/>
          <w:szCs w:val="16"/>
        </w:rPr>
        <w:fldChar w:fldCharType="separate"/>
      </w:r>
      <w:r w:rsidRPr="00D84D7E">
        <w:rPr>
          <w:noProof/>
          <w:color w:val="FFFFFF" w:themeColor="background1"/>
          <w:sz w:val="16"/>
          <w:szCs w:val="16"/>
        </w:rPr>
        <w:t>(WILLIAMS et al., 2019)</w:t>
      </w:r>
      <w:r w:rsidRPr="00D84D7E">
        <w:rPr>
          <w:color w:val="FFFFFF" w:themeColor="background1"/>
          <w:sz w:val="16"/>
          <w:szCs w:val="16"/>
        </w:rPr>
        <w:fldChar w:fldCharType="end"/>
      </w:r>
    </w:p>
    <w:sectPr w:rsidR="004E5A97" w:rsidRPr="00E25E3F">
      <w:headerReference w:type="even" r:id="rId17"/>
      <w:headerReference w:type="default" r:id="rId18"/>
      <w:headerReference w:type="first" r:id="rId19"/>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06F95" w14:textId="77777777" w:rsidR="009C0A91" w:rsidRDefault="009C0A91">
      <w:pPr>
        <w:spacing w:after="0" w:line="240" w:lineRule="auto"/>
      </w:pPr>
      <w:r>
        <w:separator/>
      </w:r>
    </w:p>
  </w:endnote>
  <w:endnote w:type="continuationSeparator" w:id="0">
    <w:p w14:paraId="28D4E26B" w14:textId="77777777" w:rsidR="009C0A91" w:rsidRDefault="009C0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547FF" w14:textId="77777777" w:rsidR="009C0A91" w:rsidRDefault="009C0A91">
      <w:pPr>
        <w:spacing w:after="0" w:line="240" w:lineRule="auto"/>
      </w:pPr>
      <w:r>
        <w:separator/>
      </w:r>
    </w:p>
  </w:footnote>
  <w:footnote w:type="continuationSeparator" w:id="0">
    <w:p w14:paraId="02EB53E0" w14:textId="77777777" w:rsidR="009C0A91" w:rsidRDefault="009C0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58113" w14:textId="77777777" w:rsidR="00A05851" w:rsidRDefault="00000000">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465267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8053172" o:spid="_x0000_s1026" type="#_x0000_t75" style="position:absolute;left:0;text-align:left;margin-left:0;margin-top:0;width:540pt;height:960pt;z-index:-251653120;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24C5E" w14:textId="3714D3F2" w:rsidR="00FD5028" w:rsidRDefault="00BA454C">
    <w:pPr>
      <w:pStyle w:val="Cabealho"/>
    </w:pPr>
    <w:r>
      <w:rPr>
        <w:noProof/>
      </w:rPr>
      <w:drawing>
        <wp:anchor distT="0" distB="0" distL="114300" distR="114300" simplePos="0" relativeHeight="251656192" behindDoc="0" locked="0" layoutInCell="1" allowOverlap="1" wp14:anchorId="2F0D1E41" wp14:editId="465386E5">
          <wp:simplePos x="0" y="0"/>
          <wp:positionH relativeFrom="margin">
            <wp:posOffset>-12454</wp:posOffset>
          </wp:positionH>
          <wp:positionV relativeFrom="paragraph">
            <wp:posOffset>-297709</wp:posOffset>
          </wp:positionV>
          <wp:extent cx="1012865" cy="1235219"/>
          <wp:effectExtent l="0" t="0" r="0" b="3175"/>
          <wp:wrapTopAndBottom/>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1"/>
                  <a:stretch>
                    <a:fillRect/>
                  </a:stretch>
                </pic:blipFill>
                <pic:spPr>
                  <a:xfrm>
                    <a:off x="0" y="0"/>
                    <a:ext cx="1012865" cy="1235219"/>
                  </a:xfrm>
                  <a:prstGeom prst="rect">
                    <a:avLst/>
                  </a:prstGeom>
                </pic:spPr>
              </pic:pic>
            </a:graphicData>
          </a:graphic>
          <wp14:sizeRelH relativeFrom="margin">
            <wp14:pctWidth>0</wp14:pctWidth>
          </wp14:sizeRelH>
          <wp14:sizeRelV relativeFrom="margin">
            <wp14:pctHeight>0</wp14:pctHeight>
          </wp14:sizeRelV>
        </wp:anchor>
      </w:drawing>
    </w:r>
    <w:r w:rsidR="00612D64">
      <w:rPr>
        <w:noProof/>
      </w:rPr>
      <w:drawing>
        <wp:anchor distT="0" distB="0" distL="114300" distR="114300" simplePos="0" relativeHeight="251657216" behindDoc="0" locked="0" layoutInCell="1" allowOverlap="1" wp14:anchorId="7DB62673" wp14:editId="69E0E365">
          <wp:simplePos x="0" y="0"/>
          <wp:positionH relativeFrom="margin">
            <wp:align>right</wp:align>
          </wp:positionH>
          <wp:positionV relativeFrom="paragraph">
            <wp:posOffset>-15875</wp:posOffset>
          </wp:positionV>
          <wp:extent cx="2214245" cy="872490"/>
          <wp:effectExtent l="0" t="0" r="0" b="3810"/>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pic:cNvPicPr/>
                </pic:nvPicPr>
                <pic:blipFill>
                  <a:blip r:embed="rId2">
                    <a:extLst>
                      <a:ext uri="{28A0092B-C50C-407E-A947-70E740481C1C}">
                        <a14:useLocalDpi xmlns:a14="http://schemas.microsoft.com/office/drawing/2010/main" val="0"/>
                      </a:ext>
                    </a:extLst>
                  </a:blip>
                  <a:stretch>
                    <a:fillRect/>
                  </a:stretch>
                </pic:blipFill>
                <pic:spPr>
                  <a:xfrm>
                    <a:off x="0" y="0"/>
                    <a:ext cx="2214245" cy="8724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12F0F" w14:textId="77777777" w:rsidR="00FD5028" w:rsidRDefault="00000000">
    <w:pPr>
      <w:pStyle w:val="Cabealho"/>
    </w:pPr>
    <w:r>
      <w:rPr>
        <w:noProof/>
      </w:rPr>
      <w:pict w14:anchorId="0D5D9D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8053171" o:spid="_x0000_s1025" type="#_x0000_t75" style="position:absolute;margin-left:0;margin-top:0;width:540pt;height:960pt;z-index:-251652096;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16cid:durableId="1545361848">
    <w:abstractNumId w:val="0"/>
  </w:num>
  <w:num w:numId="2" w16cid:durableId="173232580">
    <w:abstractNumId w:val="2"/>
  </w:num>
  <w:num w:numId="3" w16cid:durableId="1215971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51"/>
    <w:rsid w:val="00021372"/>
    <w:rsid w:val="00037CAB"/>
    <w:rsid w:val="0009512C"/>
    <w:rsid w:val="000A7261"/>
    <w:rsid w:val="00175816"/>
    <w:rsid w:val="0019723A"/>
    <w:rsid w:val="001B3DAE"/>
    <w:rsid w:val="001B5E9D"/>
    <w:rsid w:val="001D0113"/>
    <w:rsid w:val="00266F43"/>
    <w:rsid w:val="002674D1"/>
    <w:rsid w:val="002E6040"/>
    <w:rsid w:val="002E70D1"/>
    <w:rsid w:val="00324759"/>
    <w:rsid w:val="003265EE"/>
    <w:rsid w:val="003370D4"/>
    <w:rsid w:val="00337EBB"/>
    <w:rsid w:val="00347A09"/>
    <w:rsid w:val="0037285A"/>
    <w:rsid w:val="003B6E84"/>
    <w:rsid w:val="003C197B"/>
    <w:rsid w:val="004424B3"/>
    <w:rsid w:val="004514D4"/>
    <w:rsid w:val="004673B9"/>
    <w:rsid w:val="00482F97"/>
    <w:rsid w:val="004E5A97"/>
    <w:rsid w:val="005328C0"/>
    <w:rsid w:val="005643CD"/>
    <w:rsid w:val="00567DCE"/>
    <w:rsid w:val="00612D64"/>
    <w:rsid w:val="00613A36"/>
    <w:rsid w:val="006569D3"/>
    <w:rsid w:val="00682BA3"/>
    <w:rsid w:val="006861F8"/>
    <w:rsid w:val="006A57BD"/>
    <w:rsid w:val="006C2AE8"/>
    <w:rsid w:val="006E0623"/>
    <w:rsid w:val="0070412E"/>
    <w:rsid w:val="007103DB"/>
    <w:rsid w:val="00721B3B"/>
    <w:rsid w:val="0072640D"/>
    <w:rsid w:val="00750B4A"/>
    <w:rsid w:val="00764CD9"/>
    <w:rsid w:val="007E11BC"/>
    <w:rsid w:val="007F38A0"/>
    <w:rsid w:val="0080069A"/>
    <w:rsid w:val="00853C4B"/>
    <w:rsid w:val="00892890"/>
    <w:rsid w:val="008A3D15"/>
    <w:rsid w:val="008B4ABD"/>
    <w:rsid w:val="008F75CA"/>
    <w:rsid w:val="0091445F"/>
    <w:rsid w:val="009C0A91"/>
    <w:rsid w:val="009D12E9"/>
    <w:rsid w:val="009E5368"/>
    <w:rsid w:val="00A05851"/>
    <w:rsid w:val="00A17922"/>
    <w:rsid w:val="00A64FB7"/>
    <w:rsid w:val="00A67C0C"/>
    <w:rsid w:val="00A81FA1"/>
    <w:rsid w:val="00AA333B"/>
    <w:rsid w:val="00B268E2"/>
    <w:rsid w:val="00B33B2A"/>
    <w:rsid w:val="00B420EA"/>
    <w:rsid w:val="00BA454C"/>
    <w:rsid w:val="00BA5ADA"/>
    <w:rsid w:val="00BB38FB"/>
    <w:rsid w:val="00C143F6"/>
    <w:rsid w:val="00C16964"/>
    <w:rsid w:val="00C20242"/>
    <w:rsid w:val="00C20A2C"/>
    <w:rsid w:val="00C54D28"/>
    <w:rsid w:val="00C61B05"/>
    <w:rsid w:val="00C876C4"/>
    <w:rsid w:val="00C973E9"/>
    <w:rsid w:val="00CB545C"/>
    <w:rsid w:val="00CC65FC"/>
    <w:rsid w:val="00CE28F8"/>
    <w:rsid w:val="00D048FA"/>
    <w:rsid w:val="00D12C74"/>
    <w:rsid w:val="00D23D91"/>
    <w:rsid w:val="00D37749"/>
    <w:rsid w:val="00D835CF"/>
    <w:rsid w:val="00D84D7E"/>
    <w:rsid w:val="00DB7084"/>
    <w:rsid w:val="00E021B9"/>
    <w:rsid w:val="00E25E3F"/>
    <w:rsid w:val="00E755CF"/>
    <w:rsid w:val="00EA272C"/>
    <w:rsid w:val="00F2280C"/>
    <w:rsid w:val="00F45183"/>
    <w:rsid w:val="00F9233F"/>
    <w:rsid w:val="00FA0DB5"/>
    <w:rsid w:val="00FB698F"/>
    <w:rsid w:val="00FD5028"/>
    <w:rsid w:val="00FE7854"/>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B61C7"/>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character" w:styleId="TextodoEspaoReservado">
    <w:name w:val="Placeholder Text"/>
    <w:basedOn w:val="Fontepargpadro"/>
    <w:uiPriority w:val="99"/>
    <w:semiHidden/>
    <w:rsid w:val="004673B9"/>
    <w:rPr>
      <w:color w:val="808080"/>
    </w:rPr>
  </w:style>
  <w:style w:type="character" w:styleId="MenoPendente">
    <w:name w:val="Unresolved Mention"/>
    <w:basedOn w:val="Fontepargpadro"/>
    <w:uiPriority w:val="99"/>
    <w:semiHidden/>
    <w:unhideWhenUsed/>
    <w:rsid w:val="00BA5ADA"/>
    <w:rPr>
      <w:color w:val="605E5C"/>
      <w:shd w:val="clear" w:color="auto" w:fill="E1DFDD"/>
    </w:rPr>
  </w:style>
  <w:style w:type="paragraph" w:styleId="NormalWeb">
    <w:name w:val="Normal (Web)"/>
    <w:basedOn w:val="Normal"/>
    <w:uiPriority w:val="99"/>
    <w:semiHidden/>
    <w:unhideWhenUsed/>
    <w:rsid w:val="00567DC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25639">
      <w:bodyDiv w:val="1"/>
      <w:marLeft w:val="0"/>
      <w:marRight w:val="0"/>
      <w:marTop w:val="0"/>
      <w:marBottom w:val="0"/>
      <w:divBdr>
        <w:top w:val="none" w:sz="0" w:space="0" w:color="auto"/>
        <w:left w:val="none" w:sz="0" w:space="0" w:color="auto"/>
        <w:bottom w:val="none" w:sz="0" w:space="0" w:color="auto"/>
        <w:right w:val="none" w:sz="0" w:space="0" w:color="auto"/>
      </w:divBdr>
      <w:divsChild>
        <w:div w:id="321080312">
          <w:marLeft w:val="0"/>
          <w:marRight w:val="0"/>
          <w:marTop w:val="0"/>
          <w:marBottom w:val="0"/>
          <w:divBdr>
            <w:top w:val="single" w:sz="2" w:space="0" w:color="auto"/>
            <w:left w:val="single" w:sz="2" w:space="0" w:color="auto"/>
            <w:bottom w:val="single" w:sz="6" w:space="0" w:color="auto"/>
            <w:right w:val="single" w:sz="2" w:space="0" w:color="auto"/>
          </w:divBdr>
          <w:divsChild>
            <w:div w:id="454448912">
              <w:marLeft w:val="0"/>
              <w:marRight w:val="0"/>
              <w:marTop w:val="100"/>
              <w:marBottom w:val="100"/>
              <w:divBdr>
                <w:top w:val="single" w:sz="2" w:space="0" w:color="D9D9E3"/>
                <w:left w:val="single" w:sz="2" w:space="0" w:color="D9D9E3"/>
                <w:bottom w:val="single" w:sz="2" w:space="0" w:color="D9D9E3"/>
                <w:right w:val="single" w:sz="2" w:space="0" w:color="D9D9E3"/>
              </w:divBdr>
              <w:divsChild>
                <w:div w:id="1791631606">
                  <w:marLeft w:val="0"/>
                  <w:marRight w:val="0"/>
                  <w:marTop w:val="0"/>
                  <w:marBottom w:val="0"/>
                  <w:divBdr>
                    <w:top w:val="single" w:sz="2" w:space="0" w:color="D9D9E3"/>
                    <w:left w:val="single" w:sz="2" w:space="0" w:color="D9D9E3"/>
                    <w:bottom w:val="single" w:sz="2" w:space="0" w:color="D9D9E3"/>
                    <w:right w:val="single" w:sz="2" w:space="0" w:color="D9D9E3"/>
                  </w:divBdr>
                  <w:divsChild>
                    <w:div w:id="387338245">
                      <w:marLeft w:val="0"/>
                      <w:marRight w:val="0"/>
                      <w:marTop w:val="0"/>
                      <w:marBottom w:val="0"/>
                      <w:divBdr>
                        <w:top w:val="single" w:sz="2" w:space="0" w:color="D9D9E3"/>
                        <w:left w:val="single" w:sz="2" w:space="0" w:color="D9D9E3"/>
                        <w:bottom w:val="single" w:sz="2" w:space="0" w:color="D9D9E3"/>
                        <w:right w:val="single" w:sz="2" w:space="0" w:color="D9D9E3"/>
                      </w:divBdr>
                      <w:divsChild>
                        <w:div w:id="451632996">
                          <w:marLeft w:val="0"/>
                          <w:marRight w:val="0"/>
                          <w:marTop w:val="0"/>
                          <w:marBottom w:val="0"/>
                          <w:divBdr>
                            <w:top w:val="single" w:sz="2" w:space="0" w:color="D9D9E3"/>
                            <w:left w:val="single" w:sz="2" w:space="0" w:color="D9D9E3"/>
                            <w:bottom w:val="single" w:sz="2" w:space="0" w:color="D9D9E3"/>
                            <w:right w:val="single" w:sz="2" w:space="0" w:color="D9D9E3"/>
                          </w:divBdr>
                          <w:divsChild>
                            <w:div w:id="301619333">
                              <w:marLeft w:val="0"/>
                              <w:marRight w:val="0"/>
                              <w:marTop w:val="0"/>
                              <w:marBottom w:val="0"/>
                              <w:divBdr>
                                <w:top w:val="single" w:sz="2" w:space="0" w:color="D9D9E3"/>
                                <w:left w:val="single" w:sz="2" w:space="0" w:color="D9D9E3"/>
                                <w:bottom w:val="single" w:sz="2" w:space="0" w:color="D9D9E3"/>
                                <w:right w:val="single" w:sz="2" w:space="0" w:color="D9D9E3"/>
                              </w:divBdr>
                              <w:divsChild>
                                <w:div w:id="7268761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88641356">
      <w:bodyDiv w:val="1"/>
      <w:marLeft w:val="0"/>
      <w:marRight w:val="0"/>
      <w:marTop w:val="0"/>
      <w:marBottom w:val="0"/>
      <w:divBdr>
        <w:top w:val="none" w:sz="0" w:space="0" w:color="auto"/>
        <w:left w:val="none" w:sz="0" w:space="0" w:color="auto"/>
        <w:bottom w:val="none" w:sz="0" w:space="0" w:color="auto"/>
        <w:right w:val="none" w:sz="0" w:space="0" w:color="auto"/>
      </w:divBdr>
      <w:divsChild>
        <w:div w:id="914898916">
          <w:marLeft w:val="0"/>
          <w:marRight w:val="0"/>
          <w:marTop w:val="0"/>
          <w:marBottom w:val="0"/>
          <w:divBdr>
            <w:top w:val="single" w:sz="2" w:space="0" w:color="auto"/>
            <w:left w:val="single" w:sz="2" w:space="0" w:color="auto"/>
            <w:bottom w:val="single" w:sz="6" w:space="0" w:color="auto"/>
            <w:right w:val="single" w:sz="2" w:space="0" w:color="auto"/>
          </w:divBdr>
          <w:divsChild>
            <w:div w:id="472523783">
              <w:marLeft w:val="0"/>
              <w:marRight w:val="0"/>
              <w:marTop w:val="100"/>
              <w:marBottom w:val="100"/>
              <w:divBdr>
                <w:top w:val="single" w:sz="2" w:space="0" w:color="D9D9E3"/>
                <w:left w:val="single" w:sz="2" w:space="0" w:color="D9D9E3"/>
                <w:bottom w:val="single" w:sz="2" w:space="0" w:color="D9D9E3"/>
                <w:right w:val="single" w:sz="2" w:space="0" w:color="D9D9E3"/>
              </w:divBdr>
              <w:divsChild>
                <w:div w:id="270549191">
                  <w:marLeft w:val="0"/>
                  <w:marRight w:val="0"/>
                  <w:marTop w:val="0"/>
                  <w:marBottom w:val="0"/>
                  <w:divBdr>
                    <w:top w:val="single" w:sz="2" w:space="0" w:color="D9D9E3"/>
                    <w:left w:val="single" w:sz="2" w:space="0" w:color="D9D9E3"/>
                    <w:bottom w:val="single" w:sz="2" w:space="0" w:color="D9D9E3"/>
                    <w:right w:val="single" w:sz="2" w:space="0" w:color="D9D9E3"/>
                  </w:divBdr>
                  <w:divsChild>
                    <w:div w:id="386539736">
                      <w:marLeft w:val="0"/>
                      <w:marRight w:val="0"/>
                      <w:marTop w:val="0"/>
                      <w:marBottom w:val="0"/>
                      <w:divBdr>
                        <w:top w:val="single" w:sz="2" w:space="0" w:color="D9D9E3"/>
                        <w:left w:val="single" w:sz="2" w:space="0" w:color="D9D9E3"/>
                        <w:bottom w:val="single" w:sz="2" w:space="0" w:color="D9D9E3"/>
                        <w:right w:val="single" w:sz="2" w:space="0" w:color="D9D9E3"/>
                      </w:divBdr>
                      <w:divsChild>
                        <w:div w:id="451945755">
                          <w:marLeft w:val="0"/>
                          <w:marRight w:val="0"/>
                          <w:marTop w:val="0"/>
                          <w:marBottom w:val="0"/>
                          <w:divBdr>
                            <w:top w:val="single" w:sz="2" w:space="0" w:color="D9D9E3"/>
                            <w:left w:val="single" w:sz="2" w:space="0" w:color="D9D9E3"/>
                            <w:bottom w:val="single" w:sz="2" w:space="0" w:color="D9D9E3"/>
                            <w:right w:val="single" w:sz="2" w:space="0" w:color="D9D9E3"/>
                          </w:divBdr>
                          <w:divsChild>
                            <w:div w:id="1628928102">
                              <w:marLeft w:val="0"/>
                              <w:marRight w:val="0"/>
                              <w:marTop w:val="0"/>
                              <w:marBottom w:val="0"/>
                              <w:divBdr>
                                <w:top w:val="single" w:sz="2" w:space="0" w:color="D9D9E3"/>
                                <w:left w:val="single" w:sz="2" w:space="0" w:color="D9D9E3"/>
                                <w:bottom w:val="single" w:sz="2" w:space="0" w:color="D9D9E3"/>
                                <w:right w:val="single" w:sz="2" w:space="0" w:color="D9D9E3"/>
                              </w:divBdr>
                              <w:divsChild>
                                <w:div w:id="1057408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32198503">
      <w:bodyDiv w:val="1"/>
      <w:marLeft w:val="0"/>
      <w:marRight w:val="0"/>
      <w:marTop w:val="0"/>
      <w:marBottom w:val="0"/>
      <w:divBdr>
        <w:top w:val="none" w:sz="0" w:space="0" w:color="auto"/>
        <w:left w:val="none" w:sz="0" w:space="0" w:color="auto"/>
        <w:bottom w:val="none" w:sz="0" w:space="0" w:color="auto"/>
        <w:right w:val="none" w:sz="0" w:space="0" w:color="auto"/>
      </w:divBdr>
    </w:div>
    <w:div w:id="745614678">
      <w:bodyDiv w:val="1"/>
      <w:marLeft w:val="0"/>
      <w:marRight w:val="0"/>
      <w:marTop w:val="0"/>
      <w:marBottom w:val="0"/>
      <w:divBdr>
        <w:top w:val="none" w:sz="0" w:space="0" w:color="auto"/>
        <w:left w:val="none" w:sz="0" w:space="0" w:color="auto"/>
        <w:bottom w:val="none" w:sz="0" w:space="0" w:color="auto"/>
        <w:right w:val="none" w:sz="0" w:space="0" w:color="auto"/>
      </w:divBdr>
    </w:div>
    <w:div w:id="765149288">
      <w:bodyDiv w:val="1"/>
      <w:marLeft w:val="0"/>
      <w:marRight w:val="0"/>
      <w:marTop w:val="0"/>
      <w:marBottom w:val="0"/>
      <w:divBdr>
        <w:top w:val="none" w:sz="0" w:space="0" w:color="auto"/>
        <w:left w:val="none" w:sz="0" w:space="0" w:color="auto"/>
        <w:bottom w:val="none" w:sz="0" w:space="0" w:color="auto"/>
        <w:right w:val="none" w:sz="0" w:space="0" w:color="auto"/>
      </w:divBdr>
    </w:div>
    <w:div w:id="1923752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smim_f@outlook.com" TargetMode="External"/><Relationship Id="rId13" Type="http://schemas.openxmlformats.org/officeDocument/2006/relationships/hyperlink" Target="mailto:nandaschuler52@gmail.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afarfsavoldi@hotmail.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sabelacssrodrigues@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sematosfo@gmail.com" TargetMode="External"/><Relationship Id="rId5" Type="http://schemas.openxmlformats.org/officeDocument/2006/relationships/webSettings" Target="webSettings.xml"/><Relationship Id="rId15" Type="http://schemas.openxmlformats.org/officeDocument/2006/relationships/hyperlink" Target="mailto:feitosaanacarla1@gmail.com" TargetMode="External"/><Relationship Id="rId10" Type="http://schemas.openxmlformats.org/officeDocument/2006/relationships/hyperlink" Target="mailto:rebeccamascarenhas@hotmail.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yasmim_f@outlook.com" TargetMode="External"/><Relationship Id="rId14" Type="http://schemas.openxmlformats.org/officeDocument/2006/relationships/hyperlink" Target="mailto:biancathais2009@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tmp"/></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5C089-9D10-4CDD-B918-6B8878729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3737</Words>
  <Characters>20186</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Eduarda Albuquerque Vilar</dc:creator>
  <cp:lastModifiedBy>YASMIM FERREIRA DE ARAUJO COSTA</cp:lastModifiedBy>
  <cp:revision>14</cp:revision>
  <cp:lastPrinted>2022-08-12T03:27:00Z</cp:lastPrinted>
  <dcterms:created xsi:type="dcterms:W3CDTF">2023-10-09T20:25:00Z</dcterms:created>
  <dcterms:modified xsi:type="dcterms:W3CDTF">2023-10-11T01:02:00Z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f995deba-c659-3210-ac61-d6ed0baed143</vt:lpwstr>
  </property>
  <property fmtid="{D5CDD505-2E9C-101B-9397-08002B2CF9AE}" pid="4" name="Mendeley Citation Style_1">
    <vt:lpwstr>http://www.zotero.org/styles/universidade-estadual-de-alagoas-abnt</vt:lpwstr>
  </property>
  <property fmtid="{D5CDD505-2E9C-101B-9397-08002B2CF9AE}" pid="5" name="Mendeley Recent Style Id 0_1">
    <vt:lpwstr>http://www.zotero.org/styles/american-sociological-association</vt:lpwstr>
  </property>
  <property fmtid="{D5CDD505-2E9C-101B-9397-08002B2CF9AE}" pid="6" name="Mendeley Recent Style Name 0_1">
    <vt:lpwstr>American Sociological Association 6th edition</vt:lpwstr>
  </property>
  <property fmtid="{D5CDD505-2E9C-101B-9397-08002B2CF9AE}" pid="7" name="Mendeley Recent Style Id 1_1">
    <vt:lpwstr>http://www.zotero.org/styles/chicago-author-date</vt:lpwstr>
  </property>
  <property fmtid="{D5CDD505-2E9C-101B-9397-08002B2CF9AE}" pid="8" name="Mendeley Recent Style Name 1_1">
    <vt:lpwstr>Chicago Manual of Style 17th edition (author-date)</vt:lpwstr>
  </property>
  <property fmtid="{D5CDD505-2E9C-101B-9397-08002B2CF9AE}" pid="9" name="Mendeley Recent Style Id 2_1">
    <vt:lpwstr>http://www.zotero.org/styles/harvard-cite-them-right</vt:lpwstr>
  </property>
  <property fmtid="{D5CDD505-2E9C-101B-9397-08002B2CF9AE}" pid="10" name="Mendeley Recent Style Name 2_1">
    <vt:lpwstr>Cite Them Right 10th edition - Harvard</vt:lpwstr>
  </property>
  <property fmtid="{D5CDD505-2E9C-101B-9397-08002B2CF9AE}" pid="11" name="Mendeley Recent Style Id 3_1">
    <vt:lpwstr>http://www.zotero.org/styles/ieee</vt:lpwstr>
  </property>
  <property fmtid="{D5CDD505-2E9C-101B-9397-08002B2CF9AE}" pid="12" name="Mendeley Recent Style Name 3_1">
    <vt:lpwstr>IEEE</vt:lpwstr>
  </property>
  <property fmtid="{D5CDD505-2E9C-101B-9397-08002B2CF9AE}" pid="13" name="Mendeley Recent Style Id 4_1">
    <vt:lpwstr>http://www.zotero.org/styles/modern-humanities-research-association</vt:lpwstr>
  </property>
  <property fmtid="{D5CDD505-2E9C-101B-9397-08002B2CF9AE}" pid="14" name="Mendeley Recent Style Name 4_1">
    <vt:lpwstr>Modern Humanities Research Association 3rd edition (note with bibliography)</vt:lpwstr>
  </property>
  <property fmtid="{D5CDD505-2E9C-101B-9397-08002B2CF9AE}" pid="15" name="Mendeley Recent Style Id 5_1">
    <vt:lpwstr>http://www.zotero.org/styles/modern-language-association</vt:lpwstr>
  </property>
  <property fmtid="{D5CDD505-2E9C-101B-9397-08002B2CF9AE}" pid="16" name="Mendeley Recent Style Name 5_1">
    <vt:lpwstr>Modern Language Association 8th edition</vt:lpwstr>
  </property>
  <property fmtid="{D5CDD505-2E9C-101B-9397-08002B2CF9AE}" pid="17" name="Mendeley Recent Style Id 6_1">
    <vt:lpwstr>http://www.zotero.org/styles/nature</vt:lpwstr>
  </property>
  <property fmtid="{D5CDD505-2E9C-101B-9397-08002B2CF9AE}" pid="18" name="Mendeley Recent Style Name 6_1">
    <vt:lpwstr>Nature</vt:lpwstr>
  </property>
  <property fmtid="{D5CDD505-2E9C-101B-9397-08002B2CF9AE}" pid="19" name="Mendeley Recent Style Id 7_1">
    <vt:lpwstr>http://www.zotero.org/styles/universidade-estadual-de-alagoas-abnt</vt:lpwstr>
  </property>
  <property fmtid="{D5CDD505-2E9C-101B-9397-08002B2CF9AE}" pid="20" name="Mendeley Recent Style Name 7_1">
    <vt:lpwstr>Universidade Estadual de Alagoas - UNEAL [ABNT] (Portuguese - Brazil)</vt:lpwstr>
  </property>
  <property fmtid="{D5CDD505-2E9C-101B-9397-08002B2CF9AE}" pid="21" name="Mendeley Recent Style Id 8_1">
    <vt:lpwstr>http://www.zotero.org/styles/associacao-brasileira-de-normas-tecnicas-ufrgs</vt:lpwstr>
  </property>
  <property fmtid="{D5CDD505-2E9C-101B-9397-08002B2CF9AE}" pid="22" name="Mendeley Recent Style Name 8_1">
    <vt:lpwstr>Universidade Federal do Rio Grande do Sul - ABNT (autoria completa) (Portuguese - Brazil)</vt:lpwstr>
  </property>
  <property fmtid="{D5CDD505-2E9C-101B-9397-08002B2CF9AE}" pid="23" name="Mendeley Recent Style Id 9_1">
    <vt:lpwstr>http://www.zotero.org/styles/associacao-brasileira-de-normas-tecnicas-usp-fmvz</vt:lpwstr>
  </property>
  <property fmtid="{D5CDD505-2E9C-101B-9397-08002B2CF9AE}" pid="24" name="Mendeley Recent Style Name 9_1">
    <vt:lpwstr>Universidade de São Paulo - Faculdade de Medicina Veterinária e Zootecnia - ABNT (Português - Brasil)</vt:lpwstr>
  </property>
</Properties>
</file>