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C03FC" w:rsidRDefault="00524A7C">
      <w:r>
        <w:t>Resumo 1: Suzetrigine: uma análise da nova classe de analgésico não‑opioide</w:t>
      </w:r>
    </w:p>
    <w:p w14:paraId="00000002" w14:textId="77777777" w:rsidR="00EC03FC" w:rsidRDefault="00EC03FC"/>
    <w:p w14:paraId="00000003" w14:textId="77777777" w:rsidR="00EC03FC" w:rsidRDefault="00524A7C">
      <w:r>
        <w:t>Introdução: Nos últimos anos, observou-se uma crescente demanda por analgésicos eficazes e com menor risco de dependência. Em resposta a essa necessidade, novas moléculas não-opioides têm sido desenvolvidas, dentre as quais destaca-se a suzetrigine. Desse modo, a literatura científica recente vem abordando seus mecanismos, indicações e benefícios clínicos em diferentes cenários terapêuticos. Objetivo: Analisar as produções literárias atuais sobre a suzetrigine enquanto classe emergente de analgésico não-opi</w:t>
      </w:r>
      <w:r>
        <w:t>oide. Metodologia: Realizou-se uma revisão de literatura do tipo atualizada, por meio das bases de dados PubMed e SciELO, com seleção de 12 artigos científicos revisados por pares. A escolha dos estudos seguiu critérios de relevância, atualidade e abordagem sobre farmacodinâmica, eficácia clínica e perfil de segurança da suzetrigine. Resultados: A suzetrigine demonstrou eficácia significativa no alívio da dor aguda moderada a intensa, com desempenho semelhante ao de opioides tradicionais, porém com menor in</w:t>
      </w:r>
      <w:r>
        <w:t>cidência de efeitos colaterais como sedação e constipação. Atua seletivamente nos canais de sódio NaV1.8, envolvidos na condução da dor, sendo promissora em procedimentos pós-operatórios e em pacientes com contraindicação ao uso de opioides. Considerações finais: A suzetrigine representa um avanço relevante na farmacologia analgésica, oferecendo uma alternativa viável e segura frente à crise de dependência de opioides. Sua adoção em protocolos clínicos poderá contribuir para abordagens terapêuticas mais seg</w:t>
      </w:r>
      <w:r>
        <w:t>uras, exigindo, contudo, acompanhamento contínuo quanto à eficácia a longo prazo e impacto em diferentes populações.</w:t>
      </w:r>
    </w:p>
    <w:p w14:paraId="00000004" w14:textId="77777777" w:rsidR="00EC03FC" w:rsidRDefault="00EC03FC"/>
    <w:p w14:paraId="00000005" w14:textId="77777777" w:rsidR="00EC03FC" w:rsidRDefault="00524A7C">
      <w:r>
        <w:t>Palavras-chave:</w:t>
      </w:r>
    </w:p>
    <w:p w14:paraId="00000006" w14:textId="77777777" w:rsidR="00EC03FC" w:rsidRDefault="00524A7C">
      <w:r>
        <w:t>Suzetrigine; analgésico não-opioide; dor aguda; farmacologia clínica; NaV1.8.</w:t>
      </w:r>
    </w:p>
    <w:p w14:paraId="00000007" w14:textId="77777777" w:rsidR="00EC03FC" w:rsidRDefault="00EC03FC"/>
    <w:p w14:paraId="00000008" w14:textId="77777777" w:rsidR="00EC03FC" w:rsidRDefault="00EC03FC"/>
    <w:p w14:paraId="00000009" w14:textId="77777777" w:rsidR="00EC03FC" w:rsidRDefault="00524A7C">
      <w:r>
        <w:t>2: Micro-robôs nasais para tratamento de infecções sem antibióticos</w:t>
      </w:r>
    </w:p>
    <w:p w14:paraId="0000000A" w14:textId="77777777" w:rsidR="00EC03FC" w:rsidRDefault="00EC03FC"/>
    <w:p w14:paraId="0000000B" w14:textId="77777777" w:rsidR="00EC03FC" w:rsidRDefault="00524A7C">
      <w:r>
        <w:t>Introdução: O aumento da resistência bacteriana tem impulsionado a busca por abordagens terapêuticas não convencionais. Entre as inovações recentes, destacam-se os micro-robôs nasais, desenvolvidos para tratar infecções de seios paranasais. Essa tecnologia visa eliminar bactérias localmente sem uso de antibióticos, promovendo uma intervenção minimamente invasiva e com menor risco de efeitos adversos. Objetivo: Analisar as produções literárias atuais sobre o uso de micro-robôs nasais como alternativa terapêu</w:t>
      </w:r>
      <w:r>
        <w:t>tica às infecções sinusais resistentes. Metodologia: Foi realizada uma revisão de literatura do tipo atualizada, por meio das bases de dados PubMed e SciELO. A seleção dos estudos foi feita por revisão entre pares e resultou em 8 artigos científicos que abordaram aplicações clínicas, mecanismos físicos e eficácia microbiológica da tecnologia em modelos animais. Resultados: Os micro-robôs guiados magneticamente demonstraram elevada eficácia na eliminação de colônias bacterianas por meio de geração de espécie</w:t>
      </w:r>
      <w:r>
        <w:t>s reativas de oxigênio, sem causar lesões significativas aos tecidos nasais. Estudos com modelos animais revelaram recuperação mais rápida e menor inflamação comparada a tratamentos antibióticos tradicionais, o que indica viabilidade terapêutica promissora. Considerações finais: A nanotecnologia aplicada à otorrinolaringologia representa um marco inovador no enfrentamento de infecções recorrentes e resistentes. A incorporação de micro-robôs no arsenal terapêutico poderá reduzir o uso indiscriminado de antib</w:t>
      </w:r>
      <w:r>
        <w:t>ióticos e estimular novas frentes de pesquisa clínica translacional focadas em terapias locais e direcionadas.</w:t>
      </w:r>
    </w:p>
    <w:p w14:paraId="0000000C" w14:textId="77777777" w:rsidR="00EC03FC" w:rsidRDefault="00EC03FC"/>
    <w:p w14:paraId="0000000D" w14:textId="77777777" w:rsidR="00EC03FC" w:rsidRDefault="00524A7C">
      <w:r>
        <w:t>Palavras-chave:</w:t>
      </w:r>
    </w:p>
    <w:p w14:paraId="0000000E" w14:textId="77777777" w:rsidR="00EC03FC" w:rsidRDefault="00524A7C">
      <w:r>
        <w:t>Micro-robôs; sinusite; resistência bacteriana; nanotecnologia médica; terapia não-antibiótica.</w:t>
      </w:r>
    </w:p>
    <w:p w14:paraId="0000000F" w14:textId="77777777" w:rsidR="00EC03FC" w:rsidRDefault="00EC03FC"/>
    <w:p w14:paraId="00000010" w14:textId="77777777" w:rsidR="00EC03FC" w:rsidRDefault="00EC03FC"/>
    <w:p w14:paraId="00000011" w14:textId="77777777" w:rsidR="00EC03FC" w:rsidRDefault="00EC03FC"/>
    <w:p w14:paraId="00000012" w14:textId="77777777" w:rsidR="00EC03FC" w:rsidRDefault="00524A7C">
      <w:r>
        <w:t>3: Avanços em IA para ensaios clínicos: uso de Deep Learning para seleção de pacientes</w:t>
      </w:r>
    </w:p>
    <w:p w14:paraId="00000013" w14:textId="77777777" w:rsidR="00EC03FC" w:rsidRDefault="00EC03FC"/>
    <w:p w14:paraId="00000014" w14:textId="77777777" w:rsidR="00EC03FC" w:rsidRDefault="00524A7C">
      <w:r>
        <w:t>Introdução: O avanço das tecnologias digitais tem transformado significativamente o cenário dos ensaios clínicos. Nesse contexto, a inteligência artificial, especialmente o deep learning, surge como ferramenta estratégica para otimizar a seleção de pacientes, reduzir viéses e acelerar os processos regulatórios, contribuindo para maior eficiência nas fases de pesquisa clínica. Objetivo: Analisar as produções literárias atuais sobre a aplicação de deep learning na seleção de pacientes em ensaios clínicos. Met</w:t>
      </w:r>
      <w:r>
        <w:t xml:space="preserve">odologia: Foi conduzida uma revisão de literatura atualizada, utilizando as bases PubMed e SciELO. A análise contemplou 6 artigos científicos revisados por pares, que abordaram algoritmos de aprendizado profundo aplicados à triagem de dados clínicos, históricos médicos e exames laboratoriais para elegibilidade em estudos clínicos. Resultados: As ferramentas de deep learning demonstraram capacidade de processar grandes volumes de dados com acurácia elevada na predição de elegibilidade de participantes. Além </w:t>
      </w:r>
      <w:r>
        <w:t>disso, os modelos mostraram redução no tempo de recrutamento e aumento na diversidade populacional dos estudos. Em certos contextos, superaram abordagens estatísticas tradicionais na predição de riscos e adesão ao protocolo. Considerações finais: A aplicação da inteligência artificial nos ensaios clínicos representa um avanço metodológico relevante, favorecendo precisão e agilidade. No entanto, é necessário o desenvolvimento de regulações éticas e técnicas para garantir a confiabilidade dos algoritmos e sua</w:t>
      </w:r>
      <w:r>
        <w:t xml:space="preserve"> adequada integração ao processo decisório clínico e científico.</w:t>
      </w:r>
    </w:p>
    <w:p w14:paraId="00000015" w14:textId="77777777" w:rsidR="00EC03FC" w:rsidRDefault="00EC03FC"/>
    <w:p w14:paraId="00000016" w14:textId="77777777" w:rsidR="00EC03FC" w:rsidRDefault="00524A7C">
      <w:r>
        <w:t>Palavras-chave:</w:t>
      </w:r>
    </w:p>
    <w:p w14:paraId="00000017" w14:textId="77777777" w:rsidR="00EC03FC" w:rsidRDefault="00524A7C">
      <w:r>
        <w:t>Inteligência artificial; deep learning; ensaios clínicos; seleção de pacientes; algoritmos preditivos.</w:t>
      </w:r>
    </w:p>
    <w:p w14:paraId="00000018" w14:textId="77777777" w:rsidR="00EC03FC" w:rsidRDefault="00EC03FC"/>
    <w:p w14:paraId="00000019" w14:textId="77777777" w:rsidR="00EC03FC" w:rsidRDefault="00EC03FC"/>
    <w:sectPr w:rsidR="00EC03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FC"/>
    <w:rsid w:val="00163A6A"/>
    <w:rsid w:val="00524A7C"/>
    <w:rsid w:val="00E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8F41636-81C0-224E-BCBF-5D5AC99A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RXIOmIsIqx1KADc40/6QD83MQ==">CgMxLjA4AHIhMTZXVDFUdEVmT2pDVG1QMnBCQUhUWnAtRmhQLXl4a05l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senacristiano2@gmail.com</cp:lastModifiedBy>
  <cp:revision>2</cp:revision>
  <dcterms:created xsi:type="dcterms:W3CDTF">2025-06-27T19:01:00Z</dcterms:created>
  <dcterms:modified xsi:type="dcterms:W3CDTF">2025-06-27T19:01:00Z</dcterms:modified>
</cp:coreProperties>
</file>