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378F36" w14:textId="189BAE15" w:rsidR="0096465C" w:rsidRPr="00101808" w:rsidRDefault="00927A95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SÍNDROME DE KAWASAKI: ATUALIZAÇÕES NO CONTEXTO DA ABORDAGEM</w:t>
      </w:r>
      <w:r w:rsidR="0028653F">
        <w:rPr>
          <w:b/>
          <w:color w:val="000000" w:themeColor="text1"/>
        </w:rPr>
        <w:t xml:space="preserve"> E DA IMUNOPATOGÊNESE</w:t>
      </w:r>
    </w:p>
    <w:p w14:paraId="007DDD91" w14:textId="49DC9D4A" w:rsidR="0096465C" w:rsidRPr="00101808" w:rsidRDefault="00CA78D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Ferreira Santos, Giovanni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28DA88B0" w14:textId="77777777" w:rsidR="00E733B1" w:rsidRPr="00101808" w:rsidRDefault="00E733B1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Alvarenga de Almeida Duarte, Luan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30000950" w14:textId="7D95A2B6" w:rsidR="00DE5EE2" w:rsidRDefault="00DE5EE2" w:rsidP="00DE5EE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Freitas Roque, Clara</w:t>
      </w:r>
      <w:r>
        <w:rPr>
          <w:color w:val="000000" w:themeColor="text1"/>
          <w:sz w:val="20"/>
          <w:szCs w:val="20"/>
          <w:vertAlign w:val="superscript"/>
        </w:rPr>
        <w:t>3</w:t>
      </w:r>
    </w:p>
    <w:p w14:paraId="19C4AF25" w14:textId="38197F83" w:rsidR="00E733B1" w:rsidRDefault="00DE5EE2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 Paiva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Tatiana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297FD9C9" w14:textId="78B449BA" w:rsidR="00E733B1" w:rsidRDefault="003D6FEF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Almeida Sousa, Luiza Maria</w:t>
      </w:r>
      <w:r w:rsidR="00E733B1">
        <w:rPr>
          <w:color w:val="000000" w:themeColor="text1"/>
          <w:sz w:val="20"/>
          <w:szCs w:val="20"/>
          <w:vertAlign w:val="superscript"/>
        </w:rPr>
        <w:t>5</w:t>
      </w:r>
    </w:p>
    <w:p w14:paraId="28D2C877" w14:textId="65A734C0" w:rsidR="00E733B1" w:rsidRDefault="003236EB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Esteves de Carvalho, Laura</w:t>
      </w:r>
      <w:r w:rsidR="00E733B1">
        <w:rPr>
          <w:color w:val="000000" w:themeColor="text1"/>
          <w:sz w:val="20"/>
          <w:szCs w:val="20"/>
          <w:vertAlign w:val="superscript"/>
        </w:rPr>
        <w:t>6</w:t>
      </w:r>
    </w:p>
    <w:p w14:paraId="62E484F6" w14:textId="1095C590" w:rsidR="00623214" w:rsidRDefault="00623214" w:rsidP="0062321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Oliveira Silveira, Ana Paula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64A9D27B" w14:textId="6ECA3DA3" w:rsidR="00E733B1" w:rsidRDefault="009724BF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Veloso Carvalho, Bruna</w:t>
      </w:r>
      <w:r w:rsidR="00E733B1">
        <w:rPr>
          <w:color w:val="000000" w:themeColor="text1"/>
          <w:sz w:val="20"/>
          <w:szCs w:val="20"/>
          <w:vertAlign w:val="superscript"/>
        </w:rPr>
        <w:t>8</w:t>
      </w:r>
    </w:p>
    <w:p w14:paraId="61FC924C" w14:textId="7DAAF851" w:rsidR="00E733B1" w:rsidRDefault="00CA78D7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Mafra Rezende Fayga, Ana</w:t>
      </w:r>
      <w:r w:rsidR="00E733B1">
        <w:rPr>
          <w:color w:val="000000" w:themeColor="text1"/>
          <w:sz w:val="20"/>
          <w:szCs w:val="20"/>
          <w:vertAlign w:val="superscript"/>
        </w:rPr>
        <w:t>9</w:t>
      </w:r>
    </w:p>
    <w:p w14:paraId="318550BE" w14:textId="33D4C2BF" w:rsidR="00E733B1" w:rsidRDefault="00FE6C3A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Costa Tury, Bruna</w:t>
      </w:r>
      <w:r w:rsidR="00E733B1">
        <w:rPr>
          <w:color w:val="000000" w:themeColor="text1"/>
          <w:sz w:val="20"/>
          <w:szCs w:val="20"/>
          <w:vertAlign w:val="superscript"/>
        </w:rPr>
        <w:t>10</w:t>
      </w:r>
    </w:p>
    <w:p w14:paraId="62774869" w14:textId="3A63E998" w:rsidR="00E733B1" w:rsidRDefault="00FE6C3A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Mansur de Melo, Maria Clara</w:t>
      </w:r>
      <w:r w:rsidR="00E733B1">
        <w:rPr>
          <w:color w:val="000000" w:themeColor="text1"/>
          <w:sz w:val="20"/>
          <w:szCs w:val="20"/>
          <w:vertAlign w:val="superscript"/>
        </w:rPr>
        <w:t>11</w:t>
      </w:r>
    </w:p>
    <w:p w14:paraId="1521D79D" w14:textId="7A77977C" w:rsidR="00E733B1" w:rsidRDefault="00FE6C3A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Papalardo Pacau Brandão, Lara Fernanda</w:t>
      </w:r>
      <w:r w:rsidR="00E733B1">
        <w:rPr>
          <w:color w:val="000000" w:themeColor="text1"/>
          <w:sz w:val="20"/>
          <w:szCs w:val="20"/>
          <w:vertAlign w:val="superscript"/>
        </w:rPr>
        <w:t>12</w:t>
      </w:r>
    </w:p>
    <w:p w14:paraId="4E5951FD" w14:textId="17621936" w:rsidR="00E733B1" w:rsidRDefault="00FE6C3A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Aroeira Reis, Luiza</w:t>
      </w:r>
      <w:r w:rsidR="00E733B1">
        <w:rPr>
          <w:color w:val="000000" w:themeColor="text1"/>
          <w:sz w:val="20"/>
          <w:szCs w:val="20"/>
          <w:vertAlign w:val="superscript"/>
        </w:rPr>
        <w:t>13</w:t>
      </w:r>
    </w:p>
    <w:p w14:paraId="53AB3A57" w14:textId="78052C98" w:rsidR="00E733B1" w:rsidRDefault="00FE6C3A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Madureira Tavares de Melo, Anna Luísa</w:t>
      </w:r>
      <w:r w:rsidR="00E733B1">
        <w:rPr>
          <w:color w:val="000000" w:themeColor="text1"/>
          <w:sz w:val="20"/>
          <w:szCs w:val="20"/>
          <w:vertAlign w:val="superscript"/>
        </w:rPr>
        <w:t>14</w:t>
      </w:r>
    </w:p>
    <w:p w14:paraId="6AE9F6DE" w14:textId="7AECD792" w:rsidR="00E733B1" w:rsidRDefault="00FE6C3A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Dornelas Moreira de Melo, Anna Flávia</w:t>
      </w:r>
      <w:r w:rsidR="00E733B1">
        <w:rPr>
          <w:color w:val="000000" w:themeColor="text1"/>
          <w:sz w:val="20"/>
          <w:szCs w:val="20"/>
          <w:vertAlign w:val="superscript"/>
        </w:rPr>
        <w:t>15</w:t>
      </w:r>
    </w:p>
    <w:p w14:paraId="4C0E639F" w14:textId="5105989F" w:rsidR="009724BF" w:rsidRDefault="009724BF" w:rsidP="009724B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Resende Daher Guimarães, Maíra</w:t>
      </w:r>
      <w:r>
        <w:rPr>
          <w:color w:val="000000" w:themeColor="text1"/>
          <w:sz w:val="20"/>
          <w:szCs w:val="20"/>
          <w:vertAlign w:val="superscript"/>
        </w:rPr>
        <w:t>16</w:t>
      </w:r>
    </w:p>
    <w:p w14:paraId="4510724C" w14:textId="1F8AA06B" w:rsidR="00E03D17" w:rsidRPr="00226B2D" w:rsidRDefault="00E03D17" w:rsidP="00E03D1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Oliveira de Faria, André Luiz</w:t>
      </w:r>
      <w:r>
        <w:rPr>
          <w:color w:val="000000" w:themeColor="text1"/>
          <w:sz w:val="20"/>
          <w:szCs w:val="20"/>
          <w:vertAlign w:val="superscript"/>
        </w:rPr>
        <w:t>17</w:t>
      </w:r>
    </w:p>
    <w:p w14:paraId="3A4AC051" w14:textId="28FBC5FB" w:rsidR="00436688" w:rsidRPr="00226B2D" w:rsidRDefault="00E03D17" w:rsidP="00C3280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Janini Frota, Valentina</w:t>
      </w:r>
      <w:r>
        <w:rPr>
          <w:color w:val="000000" w:themeColor="text1"/>
          <w:sz w:val="20"/>
          <w:szCs w:val="20"/>
          <w:vertAlign w:val="superscript"/>
        </w:rPr>
        <w:t>18</w:t>
      </w:r>
      <w:r w:rsidR="00436688">
        <w:rPr>
          <w:color w:val="000000" w:themeColor="text1"/>
          <w:sz w:val="20"/>
          <w:szCs w:val="20"/>
          <w:vertAlign w:val="superscript"/>
        </w:rPr>
        <w:br/>
      </w:r>
      <w:r w:rsidR="00C3280C">
        <w:rPr>
          <w:color w:val="000000" w:themeColor="text1"/>
          <w:sz w:val="20"/>
          <w:szCs w:val="20"/>
        </w:rPr>
        <w:t>Giacomin Lima, Natália</w:t>
      </w:r>
      <w:r w:rsidR="00C3280C">
        <w:rPr>
          <w:color w:val="000000" w:themeColor="text1"/>
          <w:sz w:val="20"/>
          <w:szCs w:val="20"/>
          <w:vertAlign w:val="superscript"/>
        </w:rPr>
        <w:t>19</w:t>
      </w:r>
    </w:p>
    <w:p w14:paraId="7A2DAB45" w14:textId="43A84D9B" w:rsidR="00E03D17" w:rsidRPr="00226B2D" w:rsidRDefault="00C3280C" w:rsidP="00C3280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Andrade da Cunha Pereira, Núbia</w:t>
      </w:r>
      <w:r>
        <w:rPr>
          <w:color w:val="000000" w:themeColor="text1"/>
          <w:sz w:val="20"/>
          <w:szCs w:val="20"/>
          <w:vertAlign w:val="superscript"/>
        </w:rPr>
        <w:t>20</w:t>
      </w:r>
    </w:p>
    <w:p w14:paraId="243CD043" w14:textId="77777777" w:rsidR="009724BF" w:rsidRPr="00226B2D" w:rsidRDefault="009724BF" w:rsidP="00E733B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</w:p>
    <w:p w14:paraId="4C2052B2" w14:textId="4DCF0376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1089347C" w14:textId="77777777" w:rsidR="00280C18" w:rsidRDefault="0096465C" w:rsidP="0096465C">
      <w:pPr>
        <w:pStyle w:val="ABNT"/>
        <w:ind w:firstLine="0"/>
        <w:rPr>
          <w:b/>
          <w:color w:val="000000" w:themeColor="text1"/>
          <w:sz w:val="20"/>
        </w:rPr>
      </w:pPr>
      <w:r w:rsidRPr="00101808">
        <w:rPr>
          <w:b/>
          <w:color w:val="000000" w:themeColor="text1"/>
          <w:sz w:val="20"/>
        </w:rPr>
        <w:t xml:space="preserve">RESUMO: </w:t>
      </w:r>
    </w:p>
    <w:p w14:paraId="25899F34" w14:textId="5506A02A" w:rsidR="0096465C" w:rsidRPr="00101808" w:rsidRDefault="00280C18" w:rsidP="0096465C">
      <w:pPr>
        <w:pStyle w:val="ABNT"/>
        <w:ind w:firstLine="0"/>
        <w:rPr>
          <w:color w:val="000000" w:themeColor="text1"/>
        </w:rPr>
      </w:pPr>
      <w:r w:rsidRPr="00280C18">
        <w:rPr>
          <w:b/>
          <w:bCs/>
          <w:color w:val="000000" w:themeColor="text1"/>
          <w:szCs w:val="24"/>
        </w:rPr>
        <w:t>Introdução:</w:t>
      </w:r>
      <w:r w:rsidR="00122295">
        <w:rPr>
          <w:b/>
          <w:bCs/>
          <w:color w:val="000000" w:themeColor="text1"/>
          <w:szCs w:val="24"/>
        </w:rPr>
        <w:t xml:space="preserve"> </w:t>
      </w:r>
      <w:r w:rsidR="00122295">
        <w:rPr>
          <w:color w:val="000000" w:themeColor="text1"/>
          <w:szCs w:val="24"/>
        </w:rPr>
        <w:t>A Síndrome de Kawasaki (SK) é uma doença classificada como vasculite que se caracteriza pela inflamação de vasos de pequeno e médio calibre, sobretudo, das artérias coronárias.</w:t>
      </w:r>
      <w:r w:rsidRPr="00280C18">
        <w:rPr>
          <w:color w:val="000000" w:themeColor="text1"/>
          <w:szCs w:val="24"/>
        </w:rPr>
        <w:t xml:space="preserve"> </w:t>
      </w:r>
      <w:r w:rsidRPr="00280C18">
        <w:rPr>
          <w:b/>
          <w:bCs/>
          <w:color w:val="000000" w:themeColor="text1"/>
          <w:szCs w:val="24"/>
        </w:rPr>
        <w:t>Objetivo:</w:t>
      </w:r>
      <w:r w:rsidRPr="00280C18">
        <w:rPr>
          <w:color w:val="000000" w:themeColor="text1"/>
          <w:szCs w:val="24"/>
        </w:rPr>
        <w:t xml:space="preserve"> </w:t>
      </w:r>
      <w:r w:rsidR="00777358" w:rsidRPr="00777358">
        <w:rPr>
          <w:color w:val="000000" w:themeColor="text1"/>
          <w:szCs w:val="24"/>
        </w:rPr>
        <w:t xml:space="preserve">Esse trabalho teve como objetivo reunir e dissertar sobre os principais aspectos </w:t>
      </w:r>
      <w:r w:rsidR="00927A95">
        <w:rPr>
          <w:color w:val="000000" w:themeColor="text1"/>
          <w:szCs w:val="24"/>
        </w:rPr>
        <w:t>ligados à abordagem da síndrome de Kawasaki</w:t>
      </w:r>
      <w:r w:rsidR="00777358" w:rsidRPr="00777358">
        <w:rPr>
          <w:color w:val="000000" w:themeColor="text1"/>
          <w:szCs w:val="24"/>
        </w:rPr>
        <w:t>, sobretudo, os parâmetros</w:t>
      </w:r>
      <w:r w:rsidR="0028653F">
        <w:rPr>
          <w:color w:val="000000" w:themeColor="text1"/>
          <w:szCs w:val="24"/>
        </w:rPr>
        <w:t xml:space="preserve"> </w:t>
      </w:r>
      <w:r w:rsidR="00777358" w:rsidRPr="00777358">
        <w:rPr>
          <w:color w:val="000000" w:themeColor="text1"/>
          <w:szCs w:val="24"/>
        </w:rPr>
        <w:t>clínicos,</w:t>
      </w:r>
      <w:r w:rsidR="0028653F">
        <w:rPr>
          <w:color w:val="000000" w:themeColor="text1"/>
          <w:szCs w:val="24"/>
        </w:rPr>
        <w:t xml:space="preserve"> imunológicos,</w:t>
      </w:r>
      <w:r w:rsidR="00777358" w:rsidRPr="00777358">
        <w:rPr>
          <w:color w:val="000000" w:themeColor="text1"/>
          <w:szCs w:val="24"/>
        </w:rPr>
        <w:t xml:space="preserve"> diagnósticos e terapêutic</w:t>
      </w:r>
      <w:r w:rsidR="0028653F">
        <w:rPr>
          <w:color w:val="000000" w:themeColor="text1"/>
          <w:szCs w:val="24"/>
        </w:rPr>
        <w:t>o</w:t>
      </w:r>
      <w:r w:rsidR="00777358" w:rsidRPr="00777358">
        <w:rPr>
          <w:color w:val="000000" w:themeColor="text1"/>
          <w:szCs w:val="24"/>
        </w:rPr>
        <w:t>s.</w:t>
      </w:r>
      <w:r w:rsidRPr="00280C18">
        <w:rPr>
          <w:color w:val="000000" w:themeColor="text1"/>
          <w:szCs w:val="24"/>
        </w:rPr>
        <w:t xml:space="preserve"> </w:t>
      </w:r>
      <w:r w:rsidRPr="00280C18">
        <w:rPr>
          <w:b/>
          <w:bCs/>
          <w:color w:val="000000" w:themeColor="text1"/>
          <w:szCs w:val="24"/>
        </w:rPr>
        <w:t>Materiais e Métodos:</w:t>
      </w:r>
      <w:r w:rsidRPr="00280C18">
        <w:rPr>
          <w:color w:val="000000" w:themeColor="text1"/>
          <w:szCs w:val="24"/>
        </w:rPr>
        <w:t xml:space="preserve"> </w:t>
      </w:r>
      <w:r w:rsidR="00777358" w:rsidRPr="00777358">
        <w:rPr>
          <w:color w:val="000000" w:themeColor="text1"/>
          <w:szCs w:val="24"/>
        </w:rPr>
        <w:t>A metodologia de pesquisa utilizada foi a revisão integrativa da literatura</w:t>
      </w:r>
      <w:r w:rsidR="00C042A0">
        <w:rPr>
          <w:color w:val="000000" w:themeColor="text1"/>
          <w:szCs w:val="24"/>
        </w:rPr>
        <w:t xml:space="preserve"> e</w:t>
      </w:r>
      <w:r w:rsidR="00777358" w:rsidRPr="00777358">
        <w:rPr>
          <w:color w:val="000000" w:themeColor="text1"/>
          <w:szCs w:val="24"/>
        </w:rPr>
        <w:t xml:space="preserve"> a estratégia PICO para a elaboração da pergunta que norteou a elaboração do trabalho. Em adição a isso, realizou-se o cruzamento dos descritores “</w:t>
      </w:r>
      <w:r w:rsidR="00927A95">
        <w:rPr>
          <w:color w:val="000000" w:themeColor="text1"/>
          <w:szCs w:val="24"/>
        </w:rPr>
        <w:t>Síndrome de Kawasaki</w:t>
      </w:r>
      <w:r w:rsidR="00777358" w:rsidRPr="00777358">
        <w:rPr>
          <w:color w:val="000000" w:themeColor="text1"/>
          <w:szCs w:val="24"/>
        </w:rPr>
        <w:t>”; “Fisiopatologia”; “Propedêutica”, nas bases de dados National Library of Medicine (PubMed MEDLINE), Scientific Eletronic Library Online (SCIELO), Google Scholar e Biblioteca Virtual de Saúde (BVS).</w:t>
      </w:r>
      <w:r w:rsidRPr="00280C18">
        <w:rPr>
          <w:color w:val="000000" w:themeColor="text1"/>
          <w:szCs w:val="24"/>
        </w:rPr>
        <w:t xml:space="preserve"> </w:t>
      </w:r>
      <w:r w:rsidRPr="00280C18">
        <w:rPr>
          <w:b/>
          <w:bCs/>
          <w:color w:val="000000" w:themeColor="text1"/>
          <w:szCs w:val="24"/>
        </w:rPr>
        <w:t>Resultados e Discussão:</w:t>
      </w:r>
      <w:r w:rsidRPr="00280C18">
        <w:rPr>
          <w:color w:val="000000" w:themeColor="text1"/>
          <w:szCs w:val="24"/>
        </w:rPr>
        <w:t xml:space="preserve"> </w:t>
      </w:r>
      <w:r w:rsidR="00C042A0">
        <w:rPr>
          <w:color w:val="000000" w:themeColor="text1"/>
          <w:szCs w:val="24"/>
        </w:rPr>
        <w:t>Existe uma</w:t>
      </w:r>
      <w:r w:rsidR="00122295">
        <w:rPr>
          <w:color w:val="000000" w:themeColor="text1"/>
          <w:szCs w:val="24"/>
        </w:rPr>
        <w:t xml:space="preserve"> predileção de acometimento por crianças menores de 5 anos, com pico de incidência </w:t>
      </w:r>
      <w:r w:rsidR="00122295">
        <w:rPr>
          <w:color w:val="000000" w:themeColor="text1"/>
          <w:szCs w:val="24"/>
        </w:rPr>
        <w:lastRenderedPageBreak/>
        <w:t xml:space="preserve">aos 2 anos de idade. Também foi perceptível que a etiopatogenia da doença decorre da interação de fatores genéticos e imunológicos, responsáveis por desencadear a resposta inflamatória causadora do quadro clínico característico de uma vasculite exantemática. Em relação ao tratamento, os trabalhos mostram que os pilares desse aspecto são a administração de imunoglobulina e ácido acetilsalicílico de forma precoce, com o intuito de evitar complicações, sobretudo, as cardíacas. </w:t>
      </w:r>
      <w:r w:rsidRPr="00280C18">
        <w:rPr>
          <w:b/>
          <w:bCs/>
          <w:color w:val="000000" w:themeColor="text1"/>
          <w:szCs w:val="24"/>
        </w:rPr>
        <w:t>Conclusão:</w:t>
      </w:r>
      <w:r w:rsidR="00122295">
        <w:rPr>
          <w:b/>
          <w:bCs/>
          <w:color w:val="000000" w:themeColor="text1"/>
          <w:szCs w:val="24"/>
        </w:rPr>
        <w:t xml:space="preserve"> </w:t>
      </w:r>
      <w:r w:rsidR="00C042A0">
        <w:rPr>
          <w:color w:val="000000" w:themeColor="text1"/>
          <w:szCs w:val="24"/>
        </w:rPr>
        <w:t>S</w:t>
      </w:r>
      <w:r w:rsidR="00C042A0" w:rsidRPr="00C042A0">
        <w:rPr>
          <w:color w:val="000000" w:themeColor="text1"/>
          <w:szCs w:val="24"/>
        </w:rPr>
        <w:t>eu diagnóstico precoce e tratamento adequado são cruciais para prevenir danos permanentes ao coração. Além disso, a natureza ainda pouco compreendida da doença, envolvendo fatores imunológicos e genéticos, torna-a um foco importante de pesquisa e atenção médica contínua.</w:t>
      </w:r>
      <w:r w:rsidRPr="00280C18">
        <w:rPr>
          <w:color w:val="000000" w:themeColor="text1"/>
          <w:szCs w:val="24"/>
        </w:rPr>
        <w:t xml:space="preserve"> </w:t>
      </w:r>
    </w:p>
    <w:p w14:paraId="2BAD487C" w14:textId="782B61E5" w:rsidR="0096465C" w:rsidRPr="00101808" w:rsidRDefault="0096465C" w:rsidP="0096465C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927A95">
        <w:rPr>
          <w:color w:val="000000" w:themeColor="text1"/>
          <w:szCs w:val="24"/>
        </w:rPr>
        <w:t>Síndrome de Kawasaki</w:t>
      </w:r>
      <w:r w:rsidRPr="00101808">
        <w:rPr>
          <w:color w:val="000000" w:themeColor="text1"/>
          <w:szCs w:val="24"/>
        </w:rPr>
        <w:t xml:space="preserve">, </w:t>
      </w:r>
      <w:r w:rsidR="00661ADD">
        <w:rPr>
          <w:color w:val="000000" w:themeColor="text1"/>
          <w:szCs w:val="24"/>
        </w:rPr>
        <w:t>Fisiopatologia</w:t>
      </w:r>
      <w:r w:rsidRPr="00101808">
        <w:rPr>
          <w:color w:val="000000" w:themeColor="text1"/>
          <w:szCs w:val="24"/>
        </w:rPr>
        <w:t xml:space="preserve">, </w:t>
      </w:r>
      <w:r w:rsidR="00661ADD">
        <w:rPr>
          <w:color w:val="000000" w:themeColor="text1"/>
          <w:szCs w:val="24"/>
        </w:rPr>
        <w:t>Propedêutica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26AD06DA" w:rsidR="0096465C" w:rsidRPr="00280C18" w:rsidRDefault="0096465C" w:rsidP="0096465C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80C18">
        <w:rPr>
          <w:b/>
          <w:color w:val="000000" w:themeColor="text1"/>
          <w:szCs w:val="24"/>
        </w:rPr>
        <w:t xml:space="preserve"> </w:t>
      </w:r>
      <w:r w:rsidR="00280C18">
        <w:rPr>
          <w:bCs/>
          <w:color w:val="000000" w:themeColor="text1"/>
          <w:szCs w:val="24"/>
        </w:rPr>
        <w:t>Ciências da Saúde</w:t>
      </w:r>
    </w:p>
    <w:p w14:paraId="1162914B" w14:textId="24C60918" w:rsidR="0096465C" w:rsidRPr="000505A2" w:rsidRDefault="0096465C" w:rsidP="0096465C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0505A2">
        <w:rPr>
          <w:b/>
          <w:color w:val="000000" w:themeColor="text1"/>
          <w:szCs w:val="24"/>
        </w:rPr>
        <w:t xml:space="preserve"> </w:t>
      </w:r>
      <w:r w:rsidR="000505A2">
        <w:rPr>
          <w:bCs/>
          <w:color w:val="000000" w:themeColor="text1"/>
          <w:szCs w:val="24"/>
        </w:rPr>
        <w:t>giovanniferreira@unipam.edu.br</w:t>
      </w:r>
    </w:p>
    <w:p w14:paraId="1E836A7F" w14:textId="77777777" w:rsidR="0096465C" w:rsidRPr="00101808" w:rsidRDefault="0096465C" w:rsidP="0096465C">
      <w:pPr>
        <w:pStyle w:val="Default"/>
        <w:rPr>
          <w:color w:val="000000" w:themeColor="text1"/>
        </w:rPr>
      </w:pPr>
    </w:p>
    <w:p w14:paraId="5CEDD8AE" w14:textId="183B162D" w:rsidR="0096465C" w:rsidRPr="00101808" w:rsidRDefault="0096465C" w:rsidP="0096465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 w:rsidR="00CA78D7">
        <w:rPr>
          <w:color w:val="000000" w:themeColor="text1"/>
          <w:sz w:val="20"/>
          <w:szCs w:val="20"/>
        </w:rPr>
        <w:t>Medicina, Centro Universitário de Patos de Minas (UNIPAM)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A78D7">
        <w:rPr>
          <w:color w:val="000000" w:themeColor="text1"/>
          <w:sz w:val="20"/>
          <w:szCs w:val="20"/>
        </w:rPr>
        <w:t>Patos de Minas</w:t>
      </w:r>
      <w:r w:rsidRPr="00101808">
        <w:rPr>
          <w:color w:val="000000" w:themeColor="text1"/>
          <w:sz w:val="20"/>
          <w:szCs w:val="20"/>
        </w:rPr>
        <w:t>-</w:t>
      </w:r>
      <w:r w:rsidR="00CA78D7"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 w:rsidR="00CA78D7">
        <w:rPr>
          <w:color w:val="000000" w:themeColor="text1"/>
          <w:sz w:val="20"/>
          <w:szCs w:val="20"/>
        </w:rPr>
        <w:t xml:space="preserve"> giovanniferreira@unipam.edu.br</w:t>
      </w:r>
      <w:r w:rsidRPr="00101808">
        <w:rPr>
          <w:color w:val="000000" w:themeColor="text1"/>
          <w:sz w:val="20"/>
          <w:szCs w:val="20"/>
        </w:rPr>
        <w:t>.</w:t>
      </w:r>
    </w:p>
    <w:p w14:paraId="2B9E6F9E" w14:textId="4894D903" w:rsidR="0096465C" w:rsidRPr="00101808" w:rsidRDefault="0096465C" w:rsidP="0096465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E733B1" w:rsidRPr="00E733B1">
        <w:rPr>
          <w:color w:val="000000" w:themeColor="text1"/>
          <w:sz w:val="20"/>
          <w:szCs w:val="20"/>
        </w:rPr>
        <w:t xml:space="preserve"> </w:t>
      </w:r>
      <w:r w:rsidR="00E733B1">
        <w:rPr>
          <w:color w:val="000000" w:themeColor="text1"/>
          <w:sz w:val="20"/>
          <w:szCs w:val="20"/>
        </w:rPr>
        <w:t>Médico</w:t>
      </w:r>
      <w:r w:rsidR="00E733B1" w:rsidRPr="00101808">
        <w:rPr>
          <w:color w:val="000000" w:themeColor="text1"/>
          <w:sz w:val="20"/>
          <w:szCs w:val="20"/>
        </w:rPr>
        <w:t>, F</w:t>
      </w:r>
      <w:r w:rsidR="00E733B1">
        <w:rPr>
          <w:color w:val="000000" w:themeColor="text1"/>
          <w:sz w:val="20"/>
          <w:szCs w:val="20"/>
        </w:rPr>
        <w:t>aculdade da Saúde e Ecologia Humana (FASEH)</w:t>
      </w:r>
      <w:r w:rsidR="00E733B1" w:rsidRPr="00101808">
        <w:rPr>
          <w:color w:val="000000" w:themeColor="text1"/>
          <w:sz w:val="20"/>
          <w:szCs w:val="20"/>
        </w:rPr>
        <w:t xml:space="preserve">, </w:t>
      </w:r>
      <w:r w:rsidR="00E733B1">
        <w:rPr>
          <w:color w:val="000000" w:themeColor="text1"/>
          <w:sz w:val="20"/>
          <w:szCs w:val="20"/>
        </w:rPr>
        <w:t>Vespasiano</w:t>
      </w:r>
      <w:r w:rsidR="00E733B1" w:rsidRPr="00101808">
        <w:rPr>
          <w:color w:val="000000" w:themeColor="text1"/>
          <w:sz w:val="20"/>
          <w:szCs w:val="20"/>
        </w:rPr>
        <w:t>-</w:t>
      </w:r>
      <w:r w:rsidR="00E733B1">
        <w:rPr>
          <w:color w:val="000000" w:themeColor="text1"/>
          <w:sz w:val="20"/>
          <w:szCs w:val="20"/>
        </w:rPr>
        <w:t>MG</w:t>
      </w:r>
      <w:r w:rsidR="00E733B1" w:rsidRPr="00101808">
        <w:rPr>
          <w:color w:val="000000" w:themeColor="text1"/>
          <w:sz w:val="20"/>
          <w:szCs w:val="20"/>
        </w:rPr>
        <w:t xml:space="preserve">, </w:t>
      </w:r>
      <w:r w:rsidR="00E733B1">
        <w:rPr>
          <w:color w:val="000000" w:themeColor="text1"/>
          <w:sz w:val="20"/>
          <w:szCs w:val="20"/>
        </w:rPr>
        <w:t>duarte.luan@hotmail.com</w:t>
      </w:r>
      <w:r w:rsidR="00E733B1" w:rsidRPr="00101808">
        <w:rPr>
          <w:color w:val="000000" w:themeColor="text1"/>
          <w:sz w:val="20"/>
          <w:szCs w:val="20"/>
        </w:rPr>
        <w:t>.</w:t>
      </w:r>
    </w:p>
    <w:p w14:paraId="782CC328" w14:textId="385DC61C" w:rsidR="0096465C" w:rsidRDefault="0096465C" w:rsidP="0096465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DE5EE2" w:rsidRPr="00DE5EE2">
        <w:rPr>
          <w:color w:val="000000" w:themeColor="text1"/>
          <w:sz w:val="20"/>
          <w:szCs w:val="20"/>
        </w:rPr>
        <w:t xml:space="preserve"> </w:t>
      </w:r>
      <w:r w:rsidR="00DE5EE2">
        <w:rPr>
          <w:color w:val="000000" w:themeColor="text1"/>
          <w:sz w:val="20"/>
          <w:szCs w:val="20"/>
        </w:rPr>
        <w:t>Médica,</w:t>
      </w:r>
      <w:r w:rsidR="00DE5EE2" w:rsidRPr="00101808">
        <w:rPr>
          <w:color w:val="000000" w:themeColor="text1"/>
          <w:sz w:val="20"/>
          <w:szCs w:val="20"/>
        </w:rPr>
        <w:t xml:space="preserve"> F</w:t>
      </w:r>
      <w:r w:rsidR="00DE5EE2">
        <w:rPr>
          <w:color w:val="000000" w:themeColor="text1"/>
          <w:sz w:val="20"/>
          <w:szCs w:val="20"/>
        </w:rPr>
        <w:t>aculdade da Saúde e Ecologia Humana (FASEH)</w:t>
      </w:r>
      <w:r w:rsidR="00DE5EE2" w:rsidRPr="00101808">
        <w:rPr>
          <w:color w:val="000000" w:themeColor="text1"/>
          <w:sz w:val="20"/>
          <w:szCs w:val="20"/>
        </w:rPr>
        <w:t xml:space="preserve">, </w:t>
      </w:r>
      <w:r w:rsidR="00DE5EE2">
        <w:rPr>
          <w:color w:val="000000" w:themeColor="text1"/>
          <w:sz w:val="20"/>
          <w:szCs w:val="20"/>
        </w:rPr>
        <w:t>Vespasiano</w:t>
      </w:r>
      <w:r w:rsidR="00DE5EE2" w:rsidRPr="00101808">
        <w:rPr>
          <w:color w:val="000000" w:themeColor="text1"/>
          <w:sz w:val="20"/>
          <w:szCs w:val="20"/>
        </w:rPr>
        <w:t>-</w:t>
      </w:r>
      <w:r w:rsidR="00DE5EE2">
        <w:rPr>
          <w:color w:val="000000" w:themeColor="text1"/>
          <w:sz w:val="20"/>
          <w:szCs w:val="20"/>
        </w:rPr>
        <w:t>MG</w:t>
      </w:r>
      <w:r w:rsidR="00DE5EE2" w:rsidRPr="00101808">
        <w:rPr>
          <w:color w:val="000000" w:themeColor="text1"/>
          <w:sz w:val="20"/>
          <w:szCs w:val="20"/>
        </w:rPr>
        <w:t>,</w:t>
      </w:r>
      <w:r w:rsidR="00DE5EE2">
        <w:rPr>
          <w:color w:val="000000" w:themeColor="text1"/>
          <w:sz w:val="20"/>
          <w:szCs w:val="20"/>
        </w:rPr>
        <w:t xml:space="preserve"> clararoque0802@gmail.com</w:t>
      </w:r>
    </w:p>
    <w:p w14:paraId="7E85C79E" w14:textId="4E8931E5" w:rsidR="00E733B1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bookmarkStart w:id="0" w:name="_Hlk175579839"/>
      <w:r>
        <w:rPr>
          <w:color w:val="000000" w:themeColor="text1"/>
          <w:sz w:val="20"/>
          <w:szCs w:val="20"/>
          <w:vertAlign w:val="superscript"/>
        </w:rPr>
        <w:t>4</w:t>
      </w:r>
      <w:r w:rsidR="00DE5EE2">
        <w:rPr>
          <w:color w:val="000000" w:themeColor="text1"/>
          <w:sz w:val="20"/>
          <w:szCs w:val="20"/>
        </w:rPr>
        <w:t>Medicina, Universidade José do Rosário Vellano (UNIFENAS)</w:t>
      </w:r>
      <w:r w:rsidR="00DE5EE2" w:rsidRPr="00101808">
        <w:rPr>
          <w:color w:val="000000" w:themeColor="text1"/>
          <w:sz w:val="20"/>
          <w:szCs w:val="20"/>
        </w:rPr>
        <w:t xml:space="preserve">, </w:t>
      </w:r>
      <w:r w:rsidR="00DE5EE2">
        <w:rPr>
          <w:color w:val="000000" w:themeColor="text1"/>
          <w:sz w:val="20"/>
          <w:szCs w:val="20"/>
        </w:rPr>
        <w:t>Alfenas</w:t>
      </w:r>
      <w:r w:rsidR="00DE5EE2" w:rsidRPr="00101808">
        <w:rPr>
          <w:color w:val="000000" w:themeColor="text1"/>
          <w:sz w:val="20"/>
          <w:szCs w:val="20"/>
        </w:rPr>
        <w:t>-</w:t>
      </w:r>
      <w:r w:rsidR="00DE5EE2">
        <w:rPr>
          <w:color w:val="000000" w:themeColor="text1"/>
          <w:sz w:val="20"/>
          <w:szCs w:val="20"/>
        </w:rPr>
        <w:t>MG</w:t>
      </w:r>
      <w:r w:rsidR="00DE5EE2" w:rsidRPr="00101808">
        <w:rPr>
          <w:color w:val="000000" w:themeColor="text1"/>
          <w:sz w:val="20"/>
          <w:szCs w:val="20"/>
        </w:rPr>
        <w:t>,</w:t>
      </w:r>
      <w:r w:rsidR="00DE5EE2">
        <w:rPr>
          <w:color w:val="000000" w:themeColor="text1"/>
          <w:sz w:val="20"/>
          <w:szCs w:val="20"/>
        </w:rPr>
        <w:t xml:space="preserve"> </w:t>
      </w:r>
      <w:r w:rsidR="00DE5EE2" w:rsidRPr="000E6834">
        <w:rPr>
          <w:color w:val="000000" w:themeColor="text1"/>
          <w:sz w:val="20"/>
          <w:szCs w:val="20"/>
        </w:rPr>
        <w:t>tatilimapaiva@hotmail.com</w:t>
      </w:r>
    </w:p>
    <w:p w14:paraId="64581D3B" w14:textId="77777777" w:rsidR="003D6FEF" w:rsidRDefault="003D6FEF" w:rsidP="003D6FEF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>, F</w:t>
      </w:r>
      <w:r>
        <w:rPr>
          <w:color w:val="000000" w:themeColor="text1"/>
          <w:sz w:val="20"/>
          <w:szCs w:val="20"/>
        </w:rPr>
        <w:t>aculdade da Saúde e Ecologia Humana (FASEH)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Vespasiano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luizaalmeidasousa20@gmail.com</w:t>
      </w:r>
    </w:p>
    <w:p w14:paraId="397BB07F" w14:textId="131D8559" w:rsidR="003236EB" w:rsidRDefault="00E733B1" w:rsidP="003236EB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 w:rsidR="003236EB">
        <w:rPr>
          <w:color w:val="000000" w:themeColor="text1"/>
          <w:sz w:val="20"/>
          <w:szCs w:val="20"/>
        </w:rPr>
        <w:t>Medicina, Universidade Federal de Minas Gerais (UFMG), Belo Horizonte</w:t>
      </w:r>
      <w:r w:rsidR="003236EB" w:rsidRPr="00101808">
        <w:rPr>
          <w:color w:val="000000" w:themeColor="text1"/>
          <w:sz w:val="20"/>
          <w:szCs w:val="20"/>
        </w:rPr>
        <w:t>-</w:t>
      </w:r>
      <w:r w:rsidR="003236EB">
        <w:rPr>
          <w:color w:val="000000" w:themeColor="text1"/>
          <w:sz w:val="20"/>
          <w:szCs w:val="20"/>
        </w:rPr>
        <w:t>MG</w:t>
      </w:r>
      <w:r w:rsidR="003236EB" w:rsidRPr="00101808">
        <w:rPr>
          <w:color w:val="000000" w:themeColor="text1"/>
          <w:sz w:val="20"/>
          <w:szCs w:val="20"/>
        </w:rPr>
        <w:t>,</w:t>
      </w:r>
      <w:r w:rsidR="003236EB">
        <w:rPr>
          <w:color w:val="000000" w:themeColor="text1"/>
          <w:sz w:val="20"/>
          <w:szCs w:val="20"/>
        </w:rPr>
        <w:t xml:space="preserve"> lauracarvalhoe@gmail.com</w:t>
      </w:r>
    </w:p>
    <w:p w14:paraId="55023A24" w14:textId="592EC337" w:rsidR="00E733B1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 w:rsidR="00623214">
        <w:rPr>
          <w:color w:val="000000" w:themeColor="text1"/>
          <w:sz w:val="20"/>
          <w:szCs w:val="20"/>
        </w:rPr>
        <w:t>Médica</w:t>
      </w:r>
      <w:r w:rsidR="00623214" w:rsidRPr="00101808">
        <w:rPr>
          <w:color w:val="000000" w:themeColor="text1"/>
          <w:sz w:val="20"/>
          <w:szCs w:val="20"/>
        </w:rPr>
        <w:t>, F</w:t>
      </w:r>
      <w:r w:rsidR="00623214">
        <w:rPr>
          <w:color w:val="000000" w:themeColor="text1"/>
          <w:sz w:val="20"/>
          <w:szCs w:val="20"/>
        </w:rPr>
        <w:t>aculdade da Saúde e Ecologia Humana (FASEH)</w:t>
      </w:r>
      <w:r w:rsidR="00623214" w:rsidRPr="00101808">
        <w:rPr>
          <w:color w:val="000000" w:themeColor="text1"/>
          <w:sz w:val="20"/>
          <w:szCs w:val="20"/>
        </w:rPr>
        <w:t xml:space="preserve">, </w:t>
      </w:r>
      <w:r w:rsidR="00623214">
        <w:rPr>
          <w:color w:val="000000" w:themeColor="text1"/>
          <w:sz w:val="20"/>
          <w:szCs w:val="20"/>
        </w:rPr>
        <w:t>Vespasiano</w:t>
      </w:r>
      <w:r w:rsidR="00623214" w:rsidRPr="00101808">
        <w:rPr>
          <w:color w:val="000000" w:themeColor="text1"/>
          <w:sz w:val="20"/>
          <w:szCs w:val="20"/>
        </w:rPr>
        <w:t>-</w:t>
      </w:r>
      <w:r w:rsidR="00623214">
        <w:rPr>
          <w:color w:val="000000" w:themeColor="text1"/>
          <w:sz w:val="20"/>
          <w:szCs w:val="20"/>
        </w:rPr>
        <w:t>MG</w:t>
      </w:r>
      <w:r w:rsidR="00623214" w:rsidRPr="00101808">
        <w:rPr>
          <w:color w:val="000000" w:themeColor="text1"/>
          <w:sz w:val="20"/>
          <w:szCs w:val="20"/>
        </w:rPr>
        <w:t>,</w:t>
      </w:r>
      <w:r w:rsidR="00623214">
        <w:rPr>
          <w:color w:val="000000" w:themeColor="text1"/>
          <w:sz w:val="20"/>
          <w:szCs w:val="20"/>
        </w:rPr>
        <w:t xml:space="preserve"> silveiraanap97@gmail.com</w:t>
      </w:r>
    </w:p>
    <w:p w14:paraId="517D5569" w14:textId="53B28DD8" w:rsidR="00E733B1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 w:rsidR="009724BF">
        <w:rPr>
          <w:color w:val="000000" w:themeColor="text1"/>
          <w:sz w:val="20"/>
          <w:szCs w:val="20"/>
        </w:rPr>
        <w:t>Médicina,</w:t>
      </w:r>
      <w:r w:rsidR="009724BF" w:rsidRPr="00101808">
        <w:rPr>
          <w:color w:val="000000" w:themeColor="text1"/>
          <w:sz w:val="20"/>
          <w:szCs w:val="20"/>
        </w:rPr>
        <w:t xml:space="preserve"> F</w:t>
      </w:r>
      <w:r w:rsidR="009724BF">
        <w:rPr>
          <w:color w:val="000000" w:themeColor="text1"/>
          <w:sz w:val="20"/>
          <w:szCs w:val="20"/>
        </w:rPr>
        <w:t>aculdade da Saúde e Ecologia Humana (FASEH)</w:t>
      </w:r>
      <w:r w:rsidR="009724BF" w:rsidRPr="00101808">
        <w:rPr>
          <w:color w:val="000000" w:themeColor="text1"/>
          <w:sz w:val="20"/>
          <w:szCs w:val="20"/>
        </w:rPr>
        <w:t xml:space="preserve">, </w:t>
      </w:r>
      <w:r w:rsidR="009724BF">
        <w:rPr>
          <w:color w:val="000000" w:themeColor="text1"/>
          <w:sz w:val="20"/>
          <w:szCs w:val="20"/>
        </w:rPr>
        <w:t>Vespasiano</w:t>
      </w:r>
      <w:r w:rsidR="009724BF" w:rsidRPr="00101808">
        <w:rPr>
          <w:color w:val="000000" w:themeColor="text1"/>
          <w:sz w:val="20"/>
          <w:szCs w:val="20"/>
        </w:rPr>
        <w:t>-</w:t>
      </w:r>
      <w:r w:rsidR="009724BF">
        <w:rPr>
          <w:color w:val="000000" w:themeColor="text1"/>
          <w:sz w:val="20"/>
          <w:szCs w:val="20"/>
        </w:rPr>
        <w:t>MG</w:t>
      </w:r>
      <w:r w:rsidR="009724BF" w:rsidRPr="00101808">
        <w:rPr>
          <w:color w:val="000000" w:themeColor="text1"/>
          <w:sz w:val="20"/>
          <w:szCs w:val="20"/>
        </w:rPr>
        <w:t>,</w:t>
      </w:r>
      <w:r w:rsidR="009724BF">
        <w:rPr>
          <w:color w:val="000000" w:themeColor="text1"/>
          <w:sz w:val="20"/>
          <w:szCs w:val="20"/>
        </w:rPr>
        <w:t xml:space="preserve"> bruna_carvalho_veloso@hotmail.com</w:t>
      </w:r>
      <w:r w:rsidRPr="00101808">
        <w:rPr>
          <w:color w:val="000000" w:themeColor="text1"/>
          <w:sz w:val="20"/>
          <w:szCs w:val="20"/>
        </w:rPr>
        <w:t>.</w:t>
      </w:r>
    </w:p>
    <w:p w14:paraId="50429148" w14:textId="7F019F99" w:rsidR="00E733B1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bookmarkStart w:id="1" w:name="_Hlk175590820"/>
      <w:r>
        <w:rPr>
          <w:color w:val="000000" w:themeColor="text1"/>
          <w:sz w:val="20"/>
          <w:szCs w:val="20"/>
        </w:rPr>
        <w:t xml:space="preserve">Medicina, </w:t>
      </w:r>
      <w:r w:rsidR="00CA78D7">
        <w:rPr>
          <w:color w:val="000000" w:themeColor="text1"/>
          <w:sz w:val="20"/>
          <w:szCs w:val="20"/>
        </w:rPr>
        <w:t>Faculdade de Ciências Médicas de Minas Gerais (FCMMG), Belo Horizonte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CA78D7">
        <w:rPr>
          <w:color w:val="000000" w:themeColor="text1"/>
          <w:sz w:val="20"/>
          <w:szCs w:val="20"/>
        </w:rPr>
        <w:t>afayga@gmail.com</w:t>
      </w:r>
      <w:bookmarkEnd w:id="1"/>
      <w:r>
        <w:rPr>
          <w:color w:val="000000" w:themeColor="text1"/>
          <w:sz w:val="20"/>
          <w:szCs w:val="20"/>
        </w:rPr>
        <w:t>.</w:t>
      </w:r>
    </w:p>
    <w:p w14:paraId="24CC65D4" w14:textId="121A9E7B" w:rsidR="00E733B1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FE6C3A">
        <w:rPr>
          <w:color w:val="000000" w:themeColor="text1"/>
          <w:sz w:val="20"/>
          <w:szCs w:val="20"/>
        </w:rPr>
        <w:t>Centro Universitário de Valença (UNIFAA), Valença-RJ, brunatury@hotmail.com</w:t>
      </w:r>
    </w:p>
    <w:p w14:paraId="506B345B" w14:textId="7B0EE813" w:rsidR="00E733B1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 w:rsidR="00FE6C3A">
        <w:rPr>
          <w:color w:val="000000" w:themeColor="text1"/>
          <w:sz w:val="20"/>
          <w:szCs w:val="20"/>
        </w:rPr>
        <w:t>Medicina, Centro Universitário de Valença (UNIFAA), Valença-RJ,, mariaclmansurm@gmail.com</w:t>
      </w:r>
    </w:p>
    <w:p w14:paraId="49AC0CE3" w14:textId="2750A13E" w:rsidR="00FE6C3A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12</w:t>
      </w:r>
      <w:r w:rsidR="00FE6C3A" w:rsidRPr="00FE6C3A">
        <w:rPr>
          <w:color w:val="000000" w:themeColor="text1"/>
          <w:sz w:val="20"/>
          <w:szCs w:val="20"/>
        </w:rPr>
        <w:t xml:space="preserve"> </w:t>
      </w:r>
      <w:r w:rsidR="00FE6C3A">
        <w:rPr>
          <w:color w:val="000000" w:themeColor="text1"/>
          <w:sz w:val="20"/>
          <w:szCs w:val="20"/>
        </w:rPr>
        <w:t>Medicina, Centro Universitário de Patos de Minas (UNIPAM)</w:t>
      </w:r>
      <w:r w:rsidR="00FE6C3A" w:rsidRPr="00101808">
        <w:rPr>
          <w:color w:val="000000" w:themeColor="text1"/>
          <w:sz w:val="20"/>
          <w:szCs w:val="20"/>
        </w:rPr>
        <w:t xml:space="preserve">, </w:t>
      </w:r>
      <w:r w:rsidR="00FE6C3A">
        <w:rPr>
          <w:color w:val="000000" w:themeColor="text1"/>
          <w:sz w:val="20"/>
          <w:szCs w:val="20"/>
        </w:rPr>
        <w:t>Patos de Minas</w:t>
      </w:r>
      <w:r w:rsidR="00FE6C3A" w:rsidRPr="00101808">
        <w:rPr>
          <w:color w:val="000000" w:themeColor="text1"/>
          <w:sz w:val="20"/>
          <w:szCs w:val="20"/>
        </w:rPr>
        <w:t>-</w:t>
      </w:r>
      <w:r w:rsidR="00FE6C3A">
        <w:rPr>
          <w:color w:val="000000" w:themeColor="text1"/>
          <w:sz w:val="20"/>
          <w:szCs w:val="20"/>
        </w:rPr>
        <w:t>MG</w:t>
      </w:r>
      <w:r w:rsidR="00FE6C3A" w:rsidRPr="00101808">
        <w:rPr>
          <w:color w:val="000000" w:themeColor="text1"/>
          <w:sz w:val="20"/>
          <w:szCs w:val="20"/>
        </w:rPr>
        <w:t>,</w:t>
      </w:r>
      <w:r w:rsidR="00FE6C3A">
        <w:rPr>
          <w:color w:val="000000" w:themeColor="text1"/>
          <w:sz w:val="20"/>
          <w:szCs w:val="20"/>
        </w:rPr>
        <w:t xml:space="preserve"> larapapalardo@gmail.com</w:t>
      </w:r>
    </w:p>
    <w:p w14:paraId="0614AB0E" w14:textId="20FCDAF0" w:rsidR="00FE6C3A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13</w:t>
      </w:r>
      <w:r w:rsidR="00FE6C3A">
        <w:rPr>
          <w:color w:val="000000" w:themeColor="text1"/>
          <w:sz w:val="20"/>
          <w:szCs w:val="20"/>
        </w:rPr>
        <w:t>Medicina, Faculdade de Ciências Médicas de Minas Gerais (FCMMG), Belo Horizonte</w:t>
      </w:r>
      <w:r w:rsidR="00FE6C3A" w:rsidRPr="00101808">
        <w:rPr>
          <w:color w:val="000000" w:themeColor="text1"/>
          <w:sz w:val="20"/>
          <w:szCs w:val="20"/>
        </w:rPr>
        <w:t>-</w:t>
      </w:r>
      <w:r w:rsidR="00FE6C3A">
        <w:rPr>
          <w:color w:val="000000" w:themeColor="text1"/>
          <w:sz w:val="20"/>
          <w:szCs w:val="20"/>
        </w:rPr>
        <w:t>MG</w:t>
      </w:r>
      <w:r w:rsidR="00FE6C3A" w:rsidRPr="00101808">
        <w:rPr>
          <w:color w:val="000000" w:themeColor="text1"/>
          <w:sz w:val="20"/>
          <w:szCs w:val="20"/>
        </w:rPr>
        <w:t>,</w:t>
      </w:r>
      <w:r w:rsidR="00FE6C3A">
        <w:rPr>
          <w:color w:val="000000" w:themeColor="text1"/>
          <w:sz w:val="20"/>
          <w:szCs w:val="20"/>
        </w:rPr>
        <w:t xml:space="preserve"> lulureisaroeira@gmail.com</w:t>
      </w:r>
    </w:p>
    <w:p w14:paraId="12DCA303" w14:textId="2DD4AA05" w:rsidR="00FE6C3A" w:rsidRDefault="00E733B1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14</w:t>
      </w:r>
      <w:r w:rsidR="00FE6C3A">
        <w:rPr>
          <w:color w:val="000000" w:themeColor="text1"/>
          <w:sz w:val="20"/>
          <w:szCs w:val="20"/>
        </w:rPr>
        <w:t>Medicina, Faculdade de Ciências Médicas de Minas Gerais (FCMMG), Belo Horizonte</w:t>
      </w:r>
      <w:r w:rsidR="00FE6C3A" w:rsidRPr="00101808">
        <w:rPr>
          <w:color w:val="000000" w:themeColor="text1"/>
          <w:sz w:val="20"/>
          <w:szCs w:val="20"/>
        </w:rPr>
        <w:t>-</w:t>
      </w:r>
      <w:r w:rsidR="00FE6C3A">
        <w:rPr>
          <w:color w:val="000000" w:themeColor="text1"/>
          <w:sz w:val="20"/>
          <w:szCs w:val="20"/>
        </w:rPr>
        <w:t>MG</w:t>
      </w:r>
      <w:r w:rsidR="00FE6C3A" w:rsidRPr="00101808">
        <w:rPr>
          <w:color w:val="000000" w:themeColor="text1"/>
          <w:sz w:val="20"/>
          <w:szCs w:val="20"/>
        </w:rPr>
        <w:t>,</w:t>
      </w:r>
      <w:r w:rsidR="00FE6C3A">
        <w:rPr>
          <w:color w:val="000000" w:themeColor="text1"/>
          <w:sz w:val="20"/>
          <w:szCs w:val="20"/>
        </w:rPr>
        <w:t xml:space="preserve"> annaluisamadureira@hotmail.com</w:t>
      </w:r>
    </w:p>
    <w:p w14:paraId="217F8B0E" w14:textId="780C1EB5" w:rsidR="00FE6C3A" w:rsidRDefault="00E733B1" w:rsidP="00FE6C3A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15</w:t>
      </w:r>
      <w:r w:rsidR="00FE6C3A">
        <w:rPr>
          <w:color w:val="000000" w:themeColor="text1"/>
          <w:sz w:val="20"/>
          <w:szCs w:val="20"/>
        </w:rPr>
        <w:t>Medicina, Faculdade de Ciências Médicas de Minas Gerais (FCMMG), Belo Horizonte</w:t>
      </w:r>
      <w:r w:rsidR="00FE6C3A" w:rsidRPr="00101808">
        <w:rPr>
          <w:color w:val="000000" w:themeColor="text1"/>
          <w:sz w:val="20"/>
          <w:szCs w:val="20"/>
        </w:rPr>
        <w:t>-</w:t>
      </w:r>
      <w:r w:rsidR="00FE6C3A">
        <w:rPr>
          <w:color w:val="000000" w:themeColor="text1"/>
          <w:sz w:val="20"/>
          <w:szCs w:val="20"/>
        </w:rPr>
        <w:t>MG</w:t>
      </w:r>
      <w:r w:rsidR="00FE6C3A" w:rsidRPr="00101808">
        <w:rPr>
          <w:color w:val="000000" w:themeColor="text1"/>
          <w:sz w:val="20"/>
          <w:szCs w:val="20"/>
        </w:rPr>
        <w:t>,</w:t>
      </w:r>
      <w:r w:rsidR="00FE6C3A">
        <w:rPr>
          <w:color w:val="000000" w:themeColor="text1"/>
          <w:sz w:val="20"/>
          <w:szCs w:val="20"/>
        </w:rPr>
        <w:t xml:space="preserve"> annaflaviamoreira8@gmail.com</w:t>
      </w:r>
    </w:p>
    <w:p w14:paraId="725C8CEF" w14:textId="54811D9F" w:rsidR="009724BF" w:rsidRDefault="009724BF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9724BF">
        <w:rPr>
          <w:color w:val="000000" w:themeColor="text1"/>
          <w:sz w:val="20"/>
          <w:szCs w:val="20"/>
          <w:vertAlign w:val="superscript"/>
        </w:rPr>
        <w:t>16</w:t>
      </w:r>
      <w:r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Faculdade de Minas (FAMINAS)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E03D17">
        <w:rPr>
          <w:color w:val="000000" w:themeColor="text1"/>
          <w:sz w:val="20"/>
          <w:szCs w:val="20"/>
        </w:rPr>
        <w:t>mairaguidaherr@hotmail.com</w:t>
      </w:r>
    </w:p>
    <w:p w14:paraId="76B8398E" w14:textId="47569224" w:rsidR="00E03D17" w:rsidRDefault="00E03D17" w:rsidP="00E03D1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9724BF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Universidade José do Rosário Vellano (UNIFENAS)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Alfenas-MG,</w:t>
      </w:r>
      <w:r w:rsidRPr="0010180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andrelofaria@hotmail.com</w:t>
      </w:r>
    </w:p>
    <w:p w14:paraId="1484E8EF" w14:textId="2B545838" w:rsidR="00E03D17" w:rsidRDefault="00E03D17" w:rsidP="00E03D1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9724BF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Alfenas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valentinafrota@hotmail.com</w:t>
      </w:r>
    </w:p>
    <w:p w14:paraId="5ADF79BD" w14:textId="6A529E04" w:rsidR="00436688" w:rsidRDefault="00436688" w:rsidP="00436688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9724BF">
        <w:rPr>
          <w:color w:val="000000" w:themeColor="text1"/>
          <w:sz w:val="20"/>
          <w:szCs w:val="20"/>
          <w:vertAlign w:val="superscript"/>
        </w:rPr>
        <w:t>1</w:t>
      </w:r>
      <w:r w:rsidR="00C3280C"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Universidade Federal do Espirito Santo (UFES)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Vitória-ES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C3280C" w:rsidRPr="00C3280C">
        <w:rPr>
          <w:color w:val="000000" w:themeColor="text1"/>
          <w:sz w:val="20"/>
          <w:szCs w:val="20"/>
        </w:rPr>
        <w:t>nati.giacomin@gmail.com</w:t>
      </w:r>
    </w:p>
    <w:p w14:paraId="193C549B" w14:textId="5F23D70A" w:rsidR="00C3280C" w:rsidRDefault="00C3280C" w:rsidP="00C3280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20</w:t>
      </w:r>
      <w:r>
        <w:rPr>
          <w:color w:val="000000" w:themeColor="text1"/>
          <w:sz w:val="20"/>
          <w:szCs w:val="20"/>
        </w:rPr>
        <w:t>M</w:t>
      </w:r>
      <w:r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</w:rPr>
        <w:t>dic</w:t>
      </w:r>
      <w:r>
        <w:rPr>
          <w:color w:val="000000" w:themeColor="text1"/>
          <w:sz w:val="20"/>
          <w:szCs w:val="20"/>
        </w:rPr>
        <w:t>ina</w:t>
      </w:r>
      <w:r>
        <w:rPr>
          <w:color w:val="000000" w:themeColor="text1"/>
          <w:sz w:val="20"/>
          <w:szCs w:val="20"/>
        </w:rPr>
        <w:t>,</w:t>
      </w:r>
      <w:r w:rsidRPr="00101808">
        <w:rPr>
          <w:color w:val="000000" w:themeColor="text1"/>
          <w:sz w:val="20"/>
          <w:szCs w:val="20"/>
        </w:rPr>
        <w:t xml:space="preserve"> F</w:t>
      </w:r>
      <w:r>
        <w:rPr>
          <w:color w:val="000000" w:themeColor="text1"/>
          <w:sz w:val="20"/>
          <w:szCs w:val="20"/>
        </w:rPr>
        <w:t>aculdade da Saúde e Ecologia Humana (FASEH)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Vespasiano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nubia.acp</w:t>
      </w:r>
      <w:r>
        <w:rPr>
          <w:color w:val="000000" w:themeColor="text1"/>
          <w:sz w:val="20"/>
          <w:szCs w:val="20"/>
        </w:rPr>
        <w:t>@</w:t>
      </w:r>
      <w:r>
        <w:rPr>
          <w:color w:val="000000" w:themeColor="text1"/>
          <w:sz w:val="20"/>
          <w:szCs w:val="20"/>
        </w:rPr>
        <w:t>hot</w:t>
      </w:r>
      <w:r>
        <w:rPr>
          <w:color w:val="000000" w:themeColor="text1"/>
          <w:sz w:val="20"/>
          <w:szCs w:val="20"/>
        </w:rPr>
        <w:t>mail.com</w:t>
      </w:r>
    </w:p>
    <w:p w14:paraId="5E20182A" w14:textId="616C77C9" w:rsidR="00C3280C" w:rsidRDefault="00C3280C" w:rsidP="00C3280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7F8385C7" w14:textId="77777777" w:rsidR="009724BF" w:rsidRPr="00101808" w:rsidRDefault="009724BF" w:rsidP="00E733B1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</w:p>
    <w:bookmarkEnd w:id="0"/>
    <w:p w14:paraId="0BE22A84" w14:textId="77777777" w:rsidR="00E733B1" w:rsidRPr="00101808" w:rsidRDefault="00E733B1" w:rsidP="0096465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25715047" w:rsidR="00481E55" w:rsidRPr="00101808" w:rsidRDefault="0096465C" w:rsidP="0066649D">
      <w:pPr>
        <w:pStyle w:val="ABNT"/>
        <w:numPr>
          <w:ilvl w:val="0"/>
          <w:numId w:val="6"/>
        </w:numPr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INTRODUÇÃO </w:t>
      </w:r>
    </w:p>
    <w:p w14:paraId="033FD6CF" w14:textId="7968653E" w:rsidR="0000060B" w:rsidRDefault="002E095F" w:rsidP="0066649D">
      <w:pPr>
        <w:pStyle w:val="ABNT"/>
        <w:rPr>
          <w:color w:val="000000" w:themeColor="text1"/>
        </w:rPr>
      </w:pPr>
      <w:r w:rsidRPr="002E095F">
        <w:rPr>
          <w:color w:val="000000" w:themeColor="text1"/>
        </w:rPr>
        <w:t xml:space="preserve">A </w:t>
      </w:r>
      <w:r w:rsidR="00CE2B62">
        <w:rPr>
          <w:color w:val="000000" w:themeColor="text1"/>
        </w:rPr>
        <w:t>s</w:t>
      </w:r>
      <w:r w:rsidRPr="002E095F">
        <w:rPr>
          <w:color w:val="000000" w:themeColor="text1"/>
        </w:rPr>
        <w:t xml:space="preserve">índrome de Kawasaki, inicialmente descrita pelo pediatra japonês Dr. Tomisaku Kawasaki em 1967, é uma vasculite sistêmica que afeta principalmente crianças menores de 5 anos. A descoberta ocorreu após o </w:t>
      </w:r>
      <w:r>
        <w:rPr>
          <w:color w:val="000000" w:themeColor="text1"/>
        </w:rPr>
        <w:t>médico</w:t>
      </w:r>
      <w:r w:rsidRPr="002E095F">
        <w:rPr>
          <w:color w:val="000000" w:themeColor="text1"/>
        </w:rPr>
        <w:t xml:space="preserve"> observar vários casos de febre prolongada e exantema cutâneo que não se encaixavam em outras </w:t>
      </w:r>
      <w:r>
        <w:rPr>
          <w:color w:val="000000" w:themeColor="text1"/>
        </w:rPr>
        <w:t>doenças</w:t>
      </w:r>
      <w:r w:rsidRPr="002E095F">
        <w:rPr>
          <w:color w:val="000000" w:themeColor="text1"/>
        </w:rPr>
        <w:t xml:space="preserve"> conhecidas na época. Inicialmente, a condição era chamada de “Síndrome do Linfonodo Mucocutâneo” devido à combinação de sintomas característicos, mas posteriormente foi renomeada para homenagear seu descobridor</w:t>
      </w:r>
      <w:r>
        <w:rPr>
          <w:color w:val="000000" w:themeColor="text1"/>
        </w:rPr>
        <w:t xml:space="preserve"> (Ramphul et al., 2018)</w:t>
      </w:r>
      <w:r w:rsidRPr="002E095F">
        <w:rPr>
          <w:color w:val="000000" w:themeColor="text1"/>
        </w:rPr>
        <w:t>.</w:t>
      </w:r>
    </w:p>
    <w:p w14:paraId="1251A7BC" w14:textId="12F6DEFF" w:rsidR="002E095F" w:rsidRDefault="002E095F" w:rsidP="0066649D">
      <w:pPr>
        <w:pStyle w:val="ABNT"/>
        <w:rPr>
          <w:color w:val="000000" w:themeColor="text1"/>
        </w:rPr>
      </w:pPr>
      <w:r w:rsidRPr="002E095F">
        <w:rPr>
          <w:color w:val="000000" w:themeColor="text1"/>
        </w:rPr>
        <w:t>A descrição inicial d</w:t>
      </w:r>
      <w:r>
        <w:rPr>
          <w:color w:val="000000" w:themeColor="text1"/>
        </w:rPr>
        <w:t xml:space="preserve">e </w:t>
      </w:r>
      <w:r w:rsidRPr="002E095F">
        <w:rPr>
          <w:color w:val="000000" w:themeColor="text1"/>
        </w:rPr>
        <w:t xml:space="preserve">Kawasaki envolveu 50 crianças, e, desde então, </w:t>
      </w:r>
      <w:r>
        <w:rPr>
          <w:color w:val="000000" w:themeColor="text1"/>
        </w:rPr>
        <w:t xml:space="preserve">essa condição </w:t>
      </w:r>
      <w:r w:rsidRPr="002E095F">
        <w:rPr>
          <w:color w:val="000000" w:themeColor="text1"/>
        </w:rPr>
        <w:t xml:space="preserve">tornou-se reconhecida globalmente como a principal causa de doença cardíaca adquirida na infância em países desenvolvidos. No Japão, a incidência da doença é particularmente elevada, e é interessante notar que a descoberta ocorreu em um período pós-guerra, onde a urbanização e a mudança nos padrões de infecção viral poderiam ter contribuído para o surgimento e reconhecimento desta </w:t>
      </w:r>
      <w:r>
        <w:rPr>
          <w:color w:val="000000" w:themeColor="text1"/>
        </w:rPr>
        <w:t>patologia (Ramphul et al., 2018)</w:t>
      </w:r>
      <w:r w:rsidRPr="002E095F">
        <w:rPr>
          <w:color w:val="000000" w:themeColor="text1"/>
        </w:rPr>
        <w:t>.</w:t>
      </w:r>
    </w:p>
    <w:p w14:paraId="0C50481C" w14:textId="4B756881" w:rsidR="002C453D" w:rsidRDefault="002C453D" w:rsidP="0066649D">
      <w:pPr>
        <w:pStyle w:val="ABNT"/>
        <w:rPr>
          <w:color w:val="000000" w:themeColor="text1"/>
        </w:rPr>
      </w:pPr>
      <w:r>
        <w:rPr>
          <w:color w:val="000000" w:themeColor="text1"/>
        </w:rPr>
        <w:t>Em termos epidemiológicos, e</w:t>
      </w:r>
      <w:r w:rsidRPr="002C453D">
        <w:rPr>
          <w:color w:val="000000" w:themeColor="text1"/>
        </w:rPr>
        <w:t xml:space="preserve">la ocorre com maior frequência no inverno e na primavera, o que reforça a hipótese de que um patógeno sazonal possa estar envolvido. Além disso, a incidência varia drasticamente entre as regiões do mundo, sendo </w:t>
      </w:r>
      <w:r>
        <w:rPr>
          <w:color w:val="000000" w:themeColor="text1"/>
        </w:rPr>
        <w:t>elevados no continente asiático, com incidência estimada de</w:t>
      </w:r>
      <w:r w:rsidRPr="002C453D">
        <w:rPr>
          <w:color w:val="000000" w:themeColor="text1"/>
        </w:rPr>
        <w:t xml:space="preserve"> cerca de 300 casos </w:t>
      </w:r>
      <w:r w:rsidR="00AE3655">
        <w:rPr>
          <w:color w:val="000000" w:themeColor="text1"/>
        </w:rPr>
        <w:t>a cada 100 mil pessoas</w:t>
      </w:r>
      <w:r w:rsidRPr="002C453D">
        <w:rPr>
          <w:color w:val="000000" w:themeColor="text1"/>
        </w:rPr>
        <w:t xml:space="preserve">, em contraste com 5 a 20 casos por 100.000 </w:t>
      </w:r>
      <w:r w:rsidR="00AE3655">
        <w:rPr>
          <w:color w:val="000000" w:themeColor="text1"/>
        </w:rPr>
        <w:t xml:space="preserve">indivíduos </w:t>
      </w:r>
      <w:r>
        <w:rPr>
          <w:color w:val="000000" w:themeColor="text1"/>
        </w:rPr>
        <w:t>na porção ocidental</w:t>
      </w:r>
      <w:r w:rsidRPr="002C453D">
        <w:rPr>
          <w:color w:val="000000" w:themeColor="text1"/>
        </w:rPr>
        <w:t>.</w:t>
      </w:r>
      <w:r w:rsidR="00AE3655">
        <w:rPr>
          <w:color w:val="000000" w:themeColor="text1"/>
        </w:rPr>
        <w:t xml:space="preserve"> No que diz respeito à idade de acometimento, aproximadamente 85% dos casos acontecem em menores de 5 anos, sendo a idade de 2 anos a mais acometida (Hedrich et al., 2018).</w:t>
      </w:r>
    </w:p>
    <w:p w14:paraId="560BB76B" w14:textId="7F3C4915" w:rsidR="00600A5A" w:rsidRDefault="00600A5A" w:rsidP="0066649D">
      <w:pPr>
        <w:pStyle w:val="ABNT"/>
        <w:rPr>
          <w:color w:val="000000" w:themeColor="text1"/>
        </w:rPr>
      </w:pPr>
      <w:r>
        <w:rPr>
          <w:color w:val="000000" w:themeColor="text1"/>
        </w:rPr>
        <w:t>Etiologicamente</w:t>
      </w:r>
      <w:r w:rsidRPr="00600A5A">
        <w:rPr>
          <w:color w:val="000000" w:themeColor="text1"/>
        </w:rPr>
        <w:t xml:space="preserve">, apesar das inúmeras pesquisas, a origem exata da </w:t>
      </w:r>
      <w:r w:rsidR="00CE2B62">
        <w:rPr>
          <w:color w:val="000000" w:themeColor="text1"/>
        </w:rPr>
        <w:t>s</w:t>
      </w:r>
      <w:r w:rsidRPr="00600A5A">
        <w:rPr>
          <w:color w:val="000000" w:themeColor="text1"/>
        </w:rPr>
        <w:t>índrome de Kawasaki continua envolta em mistério. Contudo, as evidências apontam para a hipótese de um agente infeccioso, provavelmente viral, que desencadeia uma resposta imunológica desregulada em crianças predispostas geneticamente. Assemelha-se a um quebra-cabeça complexo, em que a peça central parece ser a predisposição genética, principalmente em populações asiáticas, o que é sustentado pela alta incidência no Japão e nas comunidades japonesas ao redor do mundo. Em paralelo, fatores ambientais, como a exposição a toxinas ou a patógenos específicos, parecem agir como gatilhos, desencadeando a inflamação vascular característica da doença</w:t>
      </w:r>
      <w:r>
        <w:rPr>
          <w:color w:val="000000" w:themeColor="text1"/>
        </w:rPr>
        <w:t xml:space="preserve"> (Greco et al., 2015)</w:t>
      </w:r>
      <w:r w:rsidRPr="00600A5A">
        <w:rPr>
          <w:color w:val="000000" w:themeColor="text1"/>
        </w:rPr>
        <w:t>.</w:t>
      </w:r>
    </w:p>
    <w:p w14:paraId="08544670" w14:textId="77777777" w:rsidR="00600A5A" w:rsidRDefault="00600A5A" w:rsidP="0066649D">
      <w:pPr>
        <w:pStyle w:val="ABNT"/>
        <w:rPr>
          <w:color w:val="000000" w:themeColor="text1"/>
        </w:rPr>
      </w:pPr>
    </w:p>
    <w:p w14:paraId="6FE0FD1D" w14:textId="316CC59D" w:rsidR="00280C18" w:rsidRDefault="001D6D40" w:rsidP="0066649D">
      <w:pPr>
        <w:pStyle w:val="ABNT"/>
        <w:rPr>
          <w:color w:val="000000" w:themeColor="text1"/>
        </w:rPr>
      </w:pPr>
      <w:r w:rsidRPr="001D6D40">
        <w:rPr>
          <w:color w:val="000000" w:themeColor="text1"/>
        </w:rPr>
        <w:t xml:space="preserve"> </w:t>
      </w:r>
      <w:r w:rsidR="009E5D36" w:rsidRPr="009E5D36">
        <w:rPr>
          <w:color w:val="000000" w:themeColor="text1"/>
        </w:rPr>
        <w:t xml:space="preserve">O objetivo desta revisão, portanto, é identificar na literatura existente, relatos e informações sobre a </w:t>
      </w:r>
      <w:r w:rsidR="00CE2B62">
        <w:rPr>
          <w:color w:val="000000" w:themeColor="text1"/>
        </w:rPr>
        <w:t>s</w:t>
      </w:r>
      <w:r w:rsidR="007F66B1">
        <w:rPr>
          <w:color w:val="000000" w:themeColor="text1"/>
        </w:rPr>
        <w:t>índrome de Kawasaki</w:t>
      </w:r>
      <w:r w:rsidR="009E5D36" w:rsidRPr="009E5D36">
        <w:rPr>
          <w:color w:val="000000" w:themeColor="text1"/>
        </w:rPr>
        <w:t xml:space="preserve">, enfatizando, também, as manifestações clínicas e </w:t>
      </w:r>
      <w:r w:rsidR="009E5D36" w:rsidRPr="009E5D36">
        <w:rPr>
          <w:color w:val="000000" w:themeColor="text1"/>
        </w:rPr>
        <w:lastRenderedPageBreak/>
        <w:t>os mecanismos fisiopatológicos que podem estar associados, assim como aspectos ligados ao diagnóstico e ao tratamento, sobretudo, das novas formas de abordagem e manejo da doença em questão.</w:t>
      </w:r>
    </w:p>
    <w:p w14:paraId="0F842906" w14:textId="77777777" w:rsidR="0066649D" w:rsidRPr="00101808" w:rsidRDefault="0066649D" w:rsidP="0066649D">
      <w:pPr>
        <w:pStyle w:val="ABNT"/>
        <w:rPr>
          <w:color w:val="000000" w:themeColor="text1"/>
        </w:rPr>
      </w:pPr>
    </w:p>
    <w:p w14:paraId="46944C5E" w14:textId="205065EE" w:rsidR="0096465C" w:rsidRPr="00101808" w:rsidRDefault="0096465C" w:rsidP="0066649D">
      <w:pPr>
        <w:pStyle w:val="ABNT"/>
        <w:numPr>
          <w:ilvl w:val="0"/>
          <w:numId w:val="6"/>
        </w:numPr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MÉTODO OU METODOLOGIA </w:t>
      </w:r>
    </w:p>
    <w:p w14:paraId="675438CF" w14:textId="77777777" w:rsidR="009E5D36" w:rsidRP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 xml:space="preserve">A revisão integrativa da literatura é uma metodologia que permite a síntese do conhecimento existente sobre um tema específico, englobando estudos com diferentes abordagens, como quantitativos, qualitativos e teóricos (Souza et al., 2010). </w:t>
      </w:r>
    </w:p>
    <w:p w14:paraId="251452EA" w14:textId="373EA482" w:rsidR="009E5D36" w:rsidRP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 xml:space="preserve">O primeiro passo é a identificação de uma questão de pesquisa clara e específica. Neste estudo, a questão foi formulada utilizando a estratégia PICO, que auxilia na estruturação da pergunta de pesquisa, dividindo-a em quatro componentes: Paciente/Problema/População (P), Intervenção (I), Comparação (C) e Outcomes/Desfechos (O). Para a questão: “Quais são as abordagens contemporâneas e as novas tendências para o manejo da </w:t>
      </w:r>
      <w:r w:rsidR="00927A95">
        <w:rPr>
          <w:color w:val="000000" w:themeColor="text1"/>
        </w:rPr>
        <w:t>síndrome de Kawasaki</w:t>
      </w:r>
      <w:r w:rsidRPr="009E5D36">
        <w:rPr>
          <w:color w:val="000000" w:themeColor="text1"/>
        </w:rPr>
        <w:t xml:space="preserve">?”, os componentes PICO são: P - Pacientes diagnosticados com </w:t>
      </w:r>
      <w:r w:rsidR="00927A95">
        <w:rPr>
          <w:color w:val="000000" w:themeColor="text1"/>
        </w:rPr>
        <w:t>a síndrome de Kawasaki</w:t>
      </w:r>
      <w:r w:rsidRPr="009E5D36">
        <w:rPr>
          <w:color w:val="000000" w:themeColor="text1"/>
        </w:rPr>
        <w:t>; I - Intervenções contemporâneas, como terapias farmacológicas e não farmacológicas recentes; C - Intervenções convencionais ou padrão anterior de tratamento; e O - Eficácia no manejo dos sintomas</w:t>
      </w:r>
      <w:r w:rsidR="00927A95">
        <w:rPr>
          <w:color w:val="000000" w:themeColor="text1"/>
        </w:rPr>
        <w:t xml:space="preserve"> e no tratamento das complicações.</w:t>
      </w:r>
    </w:p>
    <w:p w14:paraId="17BD9C33" w14:textId="5550FC5F" w:rsidR="009E5D36" w:rsidRP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 xml:space="preserve">A seleção dos estudos foi realizada em bases de dados indexadas, utilizando descritores controlados como os termos Medical Subject Headings (MeSH) e Descritores em Ciências da Saúde (DeCS) da Biblioteca Virtual em Saúde (BVS). As bases de dados consultadas podem incluir MEDLINE/PubMed, SciELO, LILACS e Cochrane Library. Os descritores utilizados foram: </w:t>
      </w:r>
      <w:r w:rsidR="00927A95">
        <w:rPr>
          <w:color w:val="000000" w:themeColor="text1"/>
        </w:rPr>
        <w:t>Síndrome de Kawasaki</w:t>
      </w:r>
      <w:r w:rsidRPr="009E5D36">
        <w:rPr>
          <w:color w:val="000000" w:themeColor="text1"/>
        </w:rPr>
        <w:t>; Fisiopatologia; Propedêutica. Para o cruzamento das palavras chaves utilizou-se os operadores booleanos “and”, “or” “not”, “e”, “ou”, “não”, “y”, “o bien” e “no”.</w:t>
      </w:r>
    </w:p>
    <w:p w14:paraId="601E050D" w14:textId="3D2D31ED" w:rsidR="009E5D36" w:rsidRP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>A busca foi realizada no</w:t>
      </w:r>
      <w:r w:rsidR="00F54813">
        <w:rPr>
          <w:color w:val="000000" w:themeColor="text1"/>
        </w:rPr>
        <w:t xml:space="preserve"> mês</w:t>
      </w:r>
      <w:r w:rsidRPr="009E5D36">
        <w:rPr>
          <w:color w:val="000000" w:themeColor="text1"/>
        </w:rPr>
        <w:t xml:space="preserve"> de julho de 2024. Os critérios de inclusão foram: artigos escritos em inglês, espanhol e português, publicados entre 20</w:t>
      </w:r>
      <w:r w:rsidR="00927A95">
        <w:rPr>
          <w:color w:val="000000" w:themeColor="text1"/>
        </w:rPr>
        <w:t>15</w:t>
      </w:r>
      <w:r w:rsidRPr="009E5D36">
        <w:rPr>
          <w:color w:val="000000" w:themeColor="text1"/>
        </w:rPr>
        <w:t xml:space="preserve"> e 202</w:t>
      </w:r>
      <w:r w:rsidR="00927A95">
        <w:rPr>
          <w:color w:val="000000" w:themeColor="text1"/>
        </w:rPr>
        <w:t>3</w:t>
      </w:r>
      <w:r w:rsidRPr="009E5D36">
        <w:rPr>
          <w:color w:val="000000" w:themeColor="text1"/>
        </w:rPr>
        <w:t xml:space="preserve">, que abordassem o tema em questão e estivessem disponíveis eletronicamente em formato integral. Foram excluídos os artigos que não estavam nesses idiomas, que não passaram por revisão por pares ou que não focaram nos aspectos clínicos, epidemiológicos e terapêuticos da </w:t>
      </w:r>
      <w:r w:rsidR="00927A95">
        <w:rPr>
          <w:color w:val="000000" w:themeColor="text1"/>
        </w:rPr>
        <w:t>síndrome de Kawasaki</w:t>
      </w:r>
      <w:r w:rsidRPr="009E5D36">
        <w:rPr>
          <w:color w:val="000000" w:themeColor="text1"/>
        </w:rPr>
        <w:t>, especialmente em relação as novas concepções que se tem da patologia.</w:t>
      </w:r>
    </w:p>
    <w:p w14:paraId="7AB4AA39" w14:textId="77777777" w:rsidR="009E5D36" w:rsidRP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 xml:space="preserve">Após a etapa de levantamento das publicações, foram encontrados 80 artigos, que foram analisados inicialmente através da leitura dos títulos e resumos, levando em consideração os critérios de inclusão e exclusão previamente estabelecidos. Nesse processo de seleção, 40 </w:t>
      </w:r>
      <w:r w:rsidRPr="009E5D36">
        <w:rPr>
          <w:color w:val="000000" w:themeColor="text1"/>
        </w:rPr>
        <w:lastRenderedPageBreak/>
        <w:t>artigos foram selecionados para uma leitura completa. Durante essa leitura integral, 20 artigos foram excluídos por se enquadrarem nos critérios de exclusão. Assim, 20 artigos foram selecionados para a análise final e construção desta revisão.</w:t>
      </w:r>
    </w:p>
    <w:p w14:paraId="7FF33920" w14:textId="77777777" w:rsidR="009E5D36" w:rsidRP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>A análise e síntese dos resultados foram feitas a partir dos dados extraídos dos estudos incluídos, organizados em uma matriz de síntese detalhada. Nessa matriz, estão descritos aspectos como os autores, o ano de publicação e a metodologia de estudo empregada no trabalho analisado. A análise pode ser qualitativa, destacando as tendências emergentes e as abordagens mais eficazes, ou quantitativa, se os dados permitirem uma meta-análise.</w:t>
      </w:r>
    </w:p>
    <w:p w14:paraId="30E37A89" w14:textId="1048C53B" w:rsidR="009E5D36" w:rsidRDefault="009E5D36" w:rsidP="009E5D36">
      <w:pPr>
        <w:pStyle w:val="ABNT"/>
        <w:rPr>
          <w:color w:val="000000" w:themeColor="text1"/>
        </w:rPr>
      </w:pPr>
      <w:r w:rsidRPr="009E5D36">
        <w:rPr>
          <w:color w:val="000000" w:themeColor="text1"/>
        </w:rPr>
        <w:t xml:space="preserve">Por fim, os resultados da revisão integrativa foram apresentados de forma coesa e clara, discutindo as descobertas à luz da literatura existente. Houve a ênfase das implicações clínicas, as lacunas de conhecimento identificadas e as recomendações para pesquisas futuras. Além disso, foram incluídas uma tabela e uma figura resumindo os principais resultados, facilitando a compreensão dos leitores e contribuindo para o avanço do conhecimento sobre o manejo da </w:t>
      </w:r>
      <w:r w:rsidR="00CE2B62">
        <w:rPr>
          <w:color w:val="000000" w:themeColor="text1"/>
        </w:rPr>
        <w:t>síndrome de Kawasaki</w:t>
      </w:r>
      <w:r w:rsidRPr="009E5D36">
        <w:rPr>
          <w:color w:val="000000" w:themeColor="text1"/>
        </w:rPr>
        <w:t>.</w:t>
      </w:r>
    </w:p>
    <w:p w14:paraId="58EF6E82" w14:textId="77777777" w:rsidR="003B2BB8" w:rsidRDefault="003B2BB8" w:rsidP="009E5D36">
      <w:pPr>
        <w:pStyle w:val="ABNT"/>
        <w:rPr>
          <w:color w:val="000000" w:themeColor="text1"/>
        </w:rPr>
      </w:pPr>
    </w:p>
    <w:p w14:paraId="3E66BD26" w14:textId="45894F42" w:rsidR="0096465C" w:rsidRPr="00317532" w:rsidRDefault="0096465C" w:rsidP="0066649D">
      <w:pPr>
        <w:pStyle w:val="Default"/>
        <w:numPr>
          <w:ilvl w:val="0"/>
          <w:numId w:val="6"/>
        </w:numPr>
        <w:rPr>
          <w:b/>
          <w:bCs/>
          <w:color w:val="000000" w:themeColor="text1"/>
        </w:rPr>
      </w:pPr>
      <w:r w:rsidRPr="00317532">
        <w:rPr>
          <w:b/>
          <w:bCs/>
          <w:color w:val="000000" w:themeColor="text1"/>
        </w:rPr>
        <w:t xml:space="preserve">RESULTADOS </w:t>
      </w:r>
      <w:r w:rsidR="007D73BF" w:rsidRPr="00317532">
        <w:rPr>
          <w:b/>
          <w:bCs/>
          <w:color w:val="000000" w:themeColor="text1"/>
        </w:rPr>
        <w:t>E DISCUS</w:t>
      </w:r>
      <w:r w:rsidR="003B2BB8" w:rsidRPr="00317532">
        <w:rPr>
          <w:b/>
          <w:bCs/>
          <w:color w:val="000000" w:themeColor="text1"/>
        </w:rPr>
        <w:t>SÃO</w:t>
      </w:r>
    </w:p>
    <w:p w14:paraId="77AB5707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47B3554E" w14:textId="70B608AC" w:rsidR="0066649D" w:rsidRPr="00317532" w:rsidRDefault="00927A95" w:rsidP="0066649D">
      <w:pPr>
        <w:pStyle w:val="Default"/>
        <w:numPr>
          <w:ilvl w:val="1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Imunopatogênese </w:t>
      </w:r>
      <w:r w:rsidR="007F66B1">
        <w:rPr>
          <w:b/>
          <w:bCs/>
          <w:color w:val="000000" w:themeColor="text1"/>
        </w:rPr>
        <w:t>e Fatores Genéticos Associados n</w:t>
      </w:r>
      <w:r>
        <w:rPr>
          <w:b/>
          <w:bCs/>
          <w:color w:val="000000" w:themeColor="text1"/>
        </w:rPr>
        <w:t>a Síndrome de Kawasaki</w:t>
      </w:r>
    </w:p>
    <w:p w14:paraId="39884327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597ED998" w14:textId="254E6613" w:rsidR="00340E9F" w:rsidRDefault="00920A2D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920A2D">
        <w:rPr>
          <w:color w:val="000000" w:themeColor="text1"/>
        </w:rPr>
        <w:t xml:space="preserve">Os mecanismos imunológicos e genéticos da </w:t>
      </w:r>
      <w:r w:rsidR="00CE2B62">
        <w:rPr>
          <w:color w:val="000000" w:themeColor="text1"/>
        </w:rPr>
        <w:t>s</w:t>
      </w:r>
      <w:r w:rsidRPr="00920A2D">
        <w:rPr>
          <w:color w:val="000000" w:themeColor="text1"/>
        </w:rPr>
        <w:t xml:space="preserve">índrome de Kawasaki são campos que continuam a despertar grande interesse, à medida que </w:t>
      </w:r>
      <w:r>
        <w:rPr>
          <w:color w:val="000000" w:themeColor="text1"/>
        </w:rPr>
        <w:t>a compreensão dos mesmos</w:t>
      </w:r>
      <w:r w:rsidRPr="00920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ajudariam no </w:t>
      </w:r>
      <w:r w:rsidRPr="00920A2D">
        <w:rPr>
          <w:color w:val="000000" w:themeColor="text1"/>
        </w:rPr>
        <w:t>entend</w:t>
      </w:r>
      <w:r>
        <w:rPr>
          <w:color w:val="000000" w:themeColor="text1"/>
        </w:rPr>
        <w:t>imento</w:t>
      </w:r>
      <w:r w:rsidRPr="00920A2D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920A2D">
        <w:rPr>
          <w:color w:val="000000" w:themeColor="text1"/>
        </w:rPr>
        <w:t>a patogênese dessa condição. Embora a etiologia exata ainda permaneça envolta em incertezas, existem evidências substanciais que indicam que a síndrome resulta de uma complexa interação entre fatores genéticos predisponentes e uma resposta imunológica exacerbada a um estímulo ambiental, provavelmente de origem infecciosa</w:t>
      </w:r>
      <w:r>
        <w:rPr>
          <w:color w:val="000000" w:themeColor="text1"/>
        </w:rPr>
        <w:t xml:space="preserve"> (Hara et al., 2016)</w:t>
      </w:r>
      <w:r w:rsidRPr="00920A2D">
        <w:rPr>
          <w:color w:val="000000" w:themeColor="text1"/>
        </w:rPr>
        <w:t>.</w:t>
      </w:r>
    </w:p>
    <w:p w14:paraId="716EDFB1" w14:textId="04B0098D" w:rsidR="003C150C" w:rsidRDefault="003C150C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3C150C">
        <w:rPr>
          <w:color w:val="000000" w:themeColor="text1"/>
        </w:rPr>
        <w:t xml:space="preserve">Primeiramente, a </w:t>
      </w:r>
      <w:r w:rsidR="00CE2B62">
        <w:rPr>
          <w:color w:val="000000" w:themeColor="text1"/>
        </w:rPr>
        <w:t>s</w:t>
      </w:r>
      <w:r w:rsidRPr="003C150C">
        <w:rPr>
          <w:color w:val="000000" w:themeColor="text1"/>
        </w:rPr>
        <w:t>índrome de Kawasaki é uma vasculite mediada por uma resposta imunológica desregulada. Diversos componentes do sistema imunológico, tanto inato quanto adaptativo, são ativados durante o curso da doença, culminando em uma inflamação que afeta preferencialmente as artérias de médio calibre, com ênfase nas coronárias. Neste sentido, a ativação inicial da imunidade inata é um dos primeiros eventos observados, sugerindo que um agente infeccioso, seja ele bacteriano, viral ou um superantígeno, desencadeia a ativação de células imunológicas como os macrófagos, neutrófilos e células dendríticas</w:t>
      </w:r>
      <w:r>
        <w:rPr>
          <w:color w:val="000000" w:themeColor="text1"/>
        </w:rPr>
        <w:t xml:space="preserve"> (</w:t>
      </w:r>
      <w:r w:rsidR="0056478B">
        <w:rPr>
          <w:color w:val="000000" w:themeColor="text1"/>
        </w:rPr>
        <w:t>Nakamura et al., 2019</w:t>
      </w:r>
      <w:r>
        <w:rPr>
          <w:color w:val="000000" w:themeColor="text1"/>
        </w:rPr>
        <w:t>)</w:t>
      </w:r>
      <w:r w:rsidRPr="003C150C">
        <w:rPr>
          <w:color w:val="000000" w:themeColor="text1"/>
        </w:rPr>
        <w:t xml:space="preserve">. </w:t>
      </w:r>
    </w:p>
    <w:p w14:paraId="426EB02D" w14:textId="2FF3C5AC" w:rsidR="00920A2D" w:rsidRDefault="003C150C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De forma sequencial</w:t>
      </w:r>
      <w:r w:rsidRPr="003C150C">
        <w:rPr>
          <w:color w:val="000000" w:themeColor="text1"/>
        </w:rPr>
        <w:t>,</w:t>
      </w:r>
      <w:r>
        <w:rPr>
          <w:color w:val="000000" w:themeColor="text1"/>
        </w:rPr>
        <w:t xml:space="preserve"> as células imunológicas, sobretudo, os linfócitos T</w:t>
      </w:r>
      <w:r w:rsidRPr="003C150C">
        <w:rPr>
          <w:color w:val="000000" w:themeColor="text1"/>
        </w:rPr>
        <w:t xml:space="preserve">, liberam uma série de citocinas pró-inflamatórias, entre elas as interleucinas (IL-1, IL-6) e o fator de necrose </w:t>
      </w:r>
      <w:r w:rsidRPr="003C150C">
        <w:rPr>
          <w:color w:val="000000" w:themeColor="text1"/>
        </w:rPr>
        <w:lastRenderedPageBreak/>
        <w:t xml:space="preserve">tumoral alfa (TNF-alfa), que promovem a inflamação vascular. </w:t>
      </w:r>
      <w:r>
        <w:rPr>
          <w:color w:val="000000" w:themeColor="text1"/>
        </w:rPr>
        <w:t>Ao mesmo tempo</w:t>
      </w:r>
      <w:r w:rsidRPr="003C150C">
        <w:rPr>
          <w:color w:val="000000" w:themeColor="text1"/>
        </w:rPr>
        <w:t>, ocorre uma elevação na expressão de moléculas de adesão, como a ICAM-1, facilitando a infiltração de leucócitos na parede dos vasos sanguíneos, o que perpetua o ciclo inflamatório.</w:t>
      </w:r>
      <w:r>
        <w:rPr>
          <w:color w:val="000000" w:themeColor="text1"/>
        </w:rPr>
        <w:t xml:space="preserve"> </w:t>
      </w:r>
      <w:r w:rsidRPr="003C150C">
        <w:rPr>
          <w:color w:val="000000" w:themeColor="text1"/>
        </w:rPr>
        <w:t>Essa ativação maciça resulta na produção de citocinas em larga escala, gerando o que é conhecido como uma "tempestade de citocinas", o que, por conseguinte, exacerba a inflamação e leva a danos significativos à parede dos vasos sanguíneos, promovendo a formação dos aneurismas coronarianos</w:t>
      </w:r>
      <w:r>
        <w:rPr>
          <w:color w:val="000000" w:themeColor="text1"/>
        </w:rPr>
        <w:t xml:space="preserve"> (Loke et al., 2020)</w:t>
      </w:r>
      <w:r w:rsidRPr="003C150C">
        <w:rPr>
          <w:color w:val="000000" w:themeColor="text1"/>
        </w:rPr>
        <w:t>.</w:t>
      </w:r>
    </w:p>
    <w:p w14:paraId="4DBAEEB2" w14:textId="2DB1112B" w:rsidR="003C150C" w:rsidRDefault="003C150C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3C150C">
        <w:rPr>
          <w:color w:val="000000" w:themeColor="text1"/>
        </w:rPr>
        <w:t>Além disso, há uma resposta adaptativa envolvida, com ativação dos linfócitos B e a produção de autoanticorpos, que podem se ligar às estruturas endoteliais e, consequentemente, contribuir para a lesão vascular. A presença de imunocomplexos circulantes também é observada, o que, indubitavelmente, precipita ainda mais a inflamação e o dano tecidual.</w:t>
      </w:r>
      <w:r w:rsidR="006B5D3E">
        <w:rPr>
          <w:color w:val="000000" w:themeColor="text1"/>
        </w:rPr>
        <w:t xml:space="preserve"> Ademais, </w:t>
      </w:r>
      <w:r w:rsidR="006B5D3E" w:rsidRPr="006B5D3E">
        <w:rPr>
          <w:color w:val="000000" w:themeColor="text1"/>
        </w:rPr>
        <w:t xml:space="preserve">o processo inflamatório é acompanhado por uma tentativa de reparo vascular, envolvendo a proliferação de células musculares lisas e a deposição de matriz extracelular. Contudo, esse processo de reparo é muitas vezes desorganizado, resultando em </w:t>
      </w:r>
      <w:r w:rsidR="006B5D3E">
        <w:rPr>
          <w:color w:val="000000" w:themeColor="text1"/>
        </w:rPr>
        <w:t>fibrose</w:t>
      </w:r>
      <w:r w:rsidR="006B5D3E" w:rsidRPr="006B5D3E">
        <w:rPr>
          <w:color w:val="000000" w:themeColor="text1"/>
        </w:rPr>
        <w:t xml:space="preserve"> e </w:t>
      </w:r>
      <w:r w:rsidR="006B5D3E">
        <w:rPr>
          <w:color w:val="000000" w:themeColor="text1"/>
        </w:rPr>
        <w:t>aterosclerose</w:t>
      </w:r>
      <w:r w:rsidR="006B5D3E" w:rsidRPr="006B5D3E">
        <w:rPr>
          <w:color w:val="000000" w:themeColor="text1"/>
        </w:rPr>
        <w:t xml:space="preserve"> das artérias, comprometendo, assim, o fluxo sanguíneo</w:t>
      </w:r>
      <w:r w:rsidR="00CA7B98">
        <w:rPr>
          <w:color w:val="000000" w:themeColor="text1"/>
        </w:rPr>
        <w:t xml:space="preserve"> (Leung et al., 2020)</w:t>
      </w:r>
      <w:r w:rsidR="006B5D3E" w:rsidRPr="006B5D3E">
        <w:rPr>
          <w:color w:val="000000" w:themeColor="text1"/>
        </w:rPr>
        <w:t>.</w:t>
      </w:r>
    </w:p>
    <w:p w14:paraId="7B564782" w14:textId="58E52CC4" w:rsidR="002352B3" w:rsidRDefault="00687C4B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687C4B">
        <w:rPr>
          <w:color w:val="000000" w:themeColor="text1"/>
        </w:rPr>
        <w:t xml:space="preserve">Por outro lado, do ponto de vista genético, a </w:t>
      </w:r>
      <w:r w:rsidR="00CE2B62">
        <w:rPr>
          <w:color w:val="000000" w:themeColor="text1"/>
        </w:rPr>
        <w:t>s</w:t>
      </w:r>
      <w:r w:rsidRPr="00687C4B">
        <w:rPr>
          <w:color w:val="000000" w:themeColor="text1"/>
        </w:rPr>
        <w:t>índrome de Kawasaki exibe um forte componente hereditário, especialmente evidente em populações asiáticas. Estudos de associação genômica ampla (GWAS) têm identificado vários loci genéticos que estão associados à predisposição para a doença. Esses loci, por sua vez, estão frequentemente relacionados a genes envolvidos na regulação da resposta imunológica. Um exemplo notável é o complexo principal de histocompatibilidade (MHC), especialmente o alelo HLA-B51, que tem sido identificado como um fator de risco genético</w:t>
      </w:r>
      <w:r>
        <w:rPr>
          <w:color w:val="000000" w:themeColor="text1"/>
        </w:rPr>
        <w:t xml:space="preserve"> </w:t>
      </w:r>
      <w:r w:rsidR="001765BC">
        <w:rPr>
          <w:color w:val="000000" w:themeColor="text1"/>
        </w:rPr>
        <w:t>(Cannon et al., 2023).</w:t>
      </w:r>
    </w:p>
    <w:p w14:paraId="08B36BA8" w14:textId="10B6A81E" w:rsidR="001765BC" w:rsidRDefault="005850E9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5850E9">
        <w:rPr>
          <w:color w:val="000000" w:themeColor="text1"/>
        </w:rPr>
        <w:t xml:space="preserve">Entre os genes mais estudados na </w:t>
      </w:r>
      <w:r w:rsidR="00CE2B62">
        <w:rPr>
          <w:color w:val="000000" w:themeColor="text1"/>
        </w:rPr>
        <w:t>s</w:t>
      </w:r>
      <w:r w:rsidRPr="005850E9">
        <w:rPr>
          <w:color w:val="000000" w:themeColor="text1"/>
        </w:rPr>
        <w:t xml:space="preserve">índrome de Kawasaki, destaca-se o ITPKC (Inositol-trifosfato 3-quinase C), responsável por regular negativamente a ativação das células T. Polimorfismos neste gene têm sido associados a uma resposta imunológica exacerbada, o que pode aumentar a susceptibilidade à inflamação excessiva e ao desenvolvimento de complicações coronarianas. Em outras palavras, variantes no ITPKC podem resultar em uma incapacidade de regular adequadamente a ativação das células T, exacerbando a inflamação. Outro gene relevante é o CASP3, que codifica a caspase-3, uma enzima crucial na apoptose, ou morte celular programada. </w:t>
      </w:r>
      <w:r>
        <w:rPr>
          <w:color w:val="000000" w:themeColor="text1"/>
        </w:rPr>
        <w:t>Quando há alterações polimórficas</w:t>
      </w:r>
      <w:r w:rsidRPr="005850E9">
        <w:rPr>
          <w:color w:val="000000" w:themeColor="text1"/>
        </w:rPr>
        <w:t xml:space="preserve"> neste gene</w:t>
      </w:r>
      <w:r>
        <w:rPr>
          <w:color w:val="000000" w:themeColor="text1"/>
        </w:rPr>
        <w:t>,</w:t>
      </w:r>
      <w:r w:rsidRPr="005850E9">
        <w:rPr>
          <w:color w:val="000000" w:themeColor="text1"/>
        </w:rPr>
        <w:t xml:space="preserve"> </w:t>
      </w:r>
      <w:r>
        <w:rPr>
          <w:color w:val="000000" w:themeColor="text1"/>
        </w:rPr>
        <w:t>há</w:t>
      </w:r>
      <w:r w:rsidRPr="005850E9">
        <w:rPr>
          <w:color w:val="000000" w:themeColor="text1"/>
        </w:rPr>
        <w:t xml:space="preserve"> </w:t>
      </w:r>
      <w:r>
        <w:rPr>
          <w:color w:val="000000" w:themeColor="text1"/>
        </w:rPr>
        <w:t>a alteração do</w:t>
      </w:r>
      <w:r w:rsidRPr="005850E9">
        <w:rPr>
          <w:color w:val="000000" w:themeColor="text1"/>
        </w:rPr>
        <w:t xml:space="preserve"> processo de apoptose em células endoteliais e imunológicas, influenciando a gravidade da inflamação vascular</w:t>
      </w:r>
      <w:r>
        <w:rPr>
          <w:color w:val="000000" w:themeColor="text1"/>
        </w:rPr>
        <w:t xml:space="preserve"> (</w:t>
      </w:r>
      <w:r w:rsidR="0028653F">
        <w:rPr>
          <w:color w:val="000000" w:themeColor="text1"/>
        </w:rPr>
        <w:t>Sakurai et al., 2019</w:t>
      </w:r>
      <w:r>
        <w:rPr>
          <w:color w:val="000000" w:themeColor="text1"/>
        </w:rPr>
        <w:t>)</w:t>
      </w:r>
      <w:r w:rsidRPr="005850E9">
        <w:rPr>
          <w:color w:val="000000" w:themeColor="text1"/>
        </w:rPr>
        <w:t>.</w:t>
      </w:r>
    </w:p>
    <w:p w14:paraId="2636A9E2" w14:textId="509CB682" w:rsidR="0028653F" w:rsidRDefault="0028653F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Em síntese</w:t>
      </w:r>
      <w:r w:rsidRPr="0028653F">
        <w:rPr>
          <w:color w:val="000000" w:themeColor="text1"/>
        </w:rPr>
        <w:t xml:space="preserve">, os mecanismos imunológicos e genéticos da </w:t>
      </w:r>
      <w:r w:rsidR="00CE2B62">
        <w:rPr>
          <w:color w:val="000000" w:themeColor="text1"/>
        </w:rPr>
        <w:t>s</w:t>
      </w:r>
      <w:r w:rsidRPr="0028653F">
        <w:rPr>
          <w:color w:val="000000" w:themeColor="text1"/>
        </w:rPr>
        <w:t>índrome de Kawasaki revelam uma intrincada rede de interações que envolvem a ativação imunológica desregulada, a inflamação vascular e a predisposição genética. Acredita-se que o desencadeamento inicial seja mediado por fatores infecciosos, mas o curso da doença é amplificado por uma resposta imunológica exagerada, guiada por variantes genéticas específicas</w:t>
      </w:r>
      <w:r>
        <w:rPr>
          <w:color w:val="000000" w:themeColor="text1"/>
        </w:rPr>
        <w:t xml:space="preserve"> (</w:t>
      </w:r>
      <w:r w:rsidR="00F168D3">
        <w:rPr>
          <w:color w:val="000000" w:themeColor="text1"/>
        </w:rPr>
        <w:t>Wang et al., 2015</w:t>
      </w:r>
      <w:r w:rsidR="00E2678B">
        <w:rPr>
          <w:color w:val="000000" w:themeColor="text1"/>
        </w:rPr>
        <w:t>; Ravelli et al., 2020</w:t>
      </w:r>
      <w:r>
        <w:rPr>
          <w:color w:val="000000" w:themeColor="text1"/>
        </w:rPr>
        <w:t>).</w:t>
      </w:r>
    </w:p>
    <w:p w14:paraId="307F8052" w14:textId="77777777" w:rsidR="0066649D" w:rsidRPr="0066649D" w:rsidRDefault="0066649D" w:rsidP="0066649D">
      <w:pPr>
        <w:pStyle w:val="Default"/>
        <w:ind w:left="1069"/>
        <w:rPr>
          <w:color w:val="000000" w:themeColor="text1"/>
          <w:sz w:val="23"/>
          <w:szCs w:val="23"/>
        </w:rPr>
      </w:pPr>
    </w:p>
    <w:p w14:paraId="67E68179" w14:textId="2F5C82FC" w:rsidR="0066649D" w:rsidRPr="00317532" w:rsidRDefault="00927A95" w:rsidP="0066649D">
      <w:pPr>
        <w:pStyle w:val="Default"/>
        <w:numPr>
          <w:ilvl w:val="1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Quadro Clínico e </w:t>
      </w:r>
      <w:r w:rsidR="003B2BB8" w:rsidRPr="00317532">
        <w:rPr>
          <w:b/>
          <w:bCs/>
          <w:color w:val="000000" w:themeColor="text1"/>
        </w:rPr>
        <w:t>Diagnóstico</w:t>
      </w:r>
    </w:p>
    <w:p w14:paraId="51963D0A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594F3863" w14:textId="26689966" w:rsidR="004A581D" w:rsidRDefault="00F168D3" w:rsidP="007972EB">
      <w:pPr>
        <w:pStyle w:val="ABNT"/>
        <w:rPr>
          <w:color w:val="000000" w:themeColor="text1"/>
        </w:rPr>
      </w:pPr>
      <w:r w:rsidRPr="00F168D3">
        <w:rPr>
          <w:color w:val="000000" w:themeColor="text1"/>
        </w:rPr>
        <w:t>O processo de diagnóstico precoce e o manejo adequado dessa doença dependem diretamente da integração entre uma anamnese completa, um exame físico meticuloso e a realização de exames complementares apropriados. Quando todos esses aspectos são considerados em conjunto, é possível estabelecer um quadro clínico preciso, o que é essencial para prevenir complicações graves, principalmente no sistema cardiovascular</w:t>
      </w:r>
      <w:r>
        <w:rPr>
          <w:color w:val="000000" w:themeColor="text1"/>
        </w:rPr>
        <w:t xml:space="preserve"> (Rowley et al., 2015</w:t>
      </w:r>
      <w:r w:rsidR="008C587F">
        <w:rPr>
          <w:color w:val="000000" w:themeColor="text1"/>
        </w:rPr>
        <w:t>; Zhu et al., 2016</w:t>
      </w:r>
      <w:r>
        <w:rPr>
          <w:color w:val="000000" w:themeColor="text1"/>
        </w:rPr>
        <w:t>)</w:t>
      </w:r>
      <w:r w:rsidRPr="00F168D3">
        <w:rPr>
          <w:color w:val="000000" w:themeColor="text1"/>
        </w:rPr>
        <w:t>.</w:t>
      </w:r>
    </w:p>
    <w:p w14:paraId="6CE77FA8" w14:textId="0DAC389F" w:rsidR="00F168D3" w:rsidRDefault="00D03655" w:rsidP="007972EB">
      <w:pPr>
        <w:pStyle w:val="ABNT"/>
        <w:rPr>
          <w:color w:val="000000" w:themeColor="text1"/>
        </w:rPr>
      </w:pPr>
      <w:r>
        <w:rPr>
          <w:color w:val="000000" w:themeColor="text1"/>
        </w:rPr>
        <w:t>No início da abordagem do paciente suspeito</w:t>
      </w:r>
      <w:r w:rsidR="008C587F" w:rsidRPr="008C587F">
        <w:rPr>
          <w:color w:val="000000" w:themeColor="text1"/>
        </w:rPr>
        <w:t xml:space="preserve">, deve-se começar pela investigação da febre, que é, sem dúvida, o sintoma mais precoce e característico da </w:t>
      </w:r>
      <w:r w:rsidR="00CE2B62">
        <w:rPr>
          <w:color w:val="000000" w:themeColor="text1"/>
        </w:rPr>
        <w:t>s</w:t>
      </w:r>
      <w:r w:rsidR="008C587F" w:rsidRPr="008C587F">
        <w:rPr>
          <w:color w:val="000000" w:themeColor="text1"/>
        </w:rPr>
        <w:t xml:space="preserve">índrome de Kawasaki. </w:t>
      </w:r>
      <w:r>
        <w:rPr>
          <w:color w:val="000000" w:themeColor="text1"/>
        </w:rPr>
        <w:t>Esse sintoma</w:t>
      </w:r>
      <w:r w:rsidR="008C587F" w:rsidRPr="008C587F">
        <w:rPr>
          <w:color w:val="000000" w:themeColor="text1"/>
        </w:rPr>
        <w:t xml:space="preserve"> geralmente se apresenta de forma alta e persistente,</w:t>
      </w:r>
      <w:r w:rsidR="008C587F">
        <w:rPr>
          <w:color w:val="000000" w:themeColor="text1"/>
        </w:rPr>
        <w:t xml:space="preserve"> acima de 39°C,</w:t>
      </w:r>
      <w:r w:rsidR="008C587F" w:rsidRPr="008C587F">
        <w:rPr>
          <w:color w:val="000000" w:themeColor="text1"/>
        </w:rPr>
        <w:t xml:space="preserve"> durando mais de cinco dias e não respondendo a antipiréticos convencionais, o que deve, portanto, levantar suspeitas clínicas, especialmente em crianças menores de cinco anos. </w:t>
      </w:r>
      <w:r w:rsidR="008C587F">
        <w:rPr>
          <w:color w:val="000000" w:themeColor="text1"/>
        </w:rPr>
        <w:t>Em adição a isso</w:t>
      </w:r>
      <w:r w:rsidR="008C587F" w:rsidRPr="008C587F">
        <w:rPr>
          <w:color w:val="000000" w:themeColor="text1"/>
        </w:rPr>
        <w:t>, é crucial investigar a presença de sintomas associados, como a conjuntivite bilateral não purulenta, que é uma manifestação comum e não deve ser ignorada.</w:t>
      </w:r>
      <w:r w:rsidR="008C587F">
        <w:rPr>
          <w:color w:val="000000" w:themeColor="text1"/>
        </w:rPr>
        <w:t xml:space="preserve"> Também</w:t>
      </w:r>
      <w:r w:rsidR="008C587F" w:rsidRPr="008C587F">
        <w:rPr>
          <w:color w:val="000000" w:themeColor="text1"/>
        </w:rPr>
        <w:t xml:space="preserve"> é importante questionar sobre alterações nos lábios e na mucosa oral, como lábios rachados, a característica língua em “framboesa” e a hiperemia oral difusa</w:t>
      </w:r>
      <w:r w:rsidR="008C587F">
        <w:rPr>
          <w:color w:val="000000" w:themeColor="text1"/>
        </w:rPr>
        <w:t xml:space="preserve"> (Rowley et al., 2015; Zhu et al., 2016).</w:t>
      </w:r>
    </w:p>
    <w:p w14:paraId="75608E77" w14:textId="05B2CFA8" w:rsidR="00D03655" w:rsidRDefault="005521AA" w:rsidP="007972EB">
      <w:pPr>
        <w:pStyle w:val="ABNT"/>
        <w:rPr>
          <w:color w:val="000000" w:themeColor="text1"/>
        </w:rPr>
      </w:pPr>
      <w:r w:rsidRPr="005521AA">
        <w:rPr>
          <w:color w:val="000000" w:themeColor="text1"/>
        </w:rPr>
        <w:t xml:space="preserve">Ainda durante a </w:t>
      </w:r>
      <w:r>
        <w:rPr>
          <w:color w:val="000000" w:themeColor="text1"/>
        </w:rPr>
        <w:t>abordagem inicial</w:t>
      </w:r>
      <w:r w:rsidRPr="005521AA">
        <w:rPr>
          <w:color w:val="000000" w:themeColor="text1"/>
        </w:rPr>
        <w:t xml:space="preserve">, </w:t>
      </w:r>
      <w:r>
        <w:rPr>
          <w:color w:val="000000" w:themeColor="text1"/>
        </w:rPr>
        <w:t>deve-se</w:t>
      </w:r>
      <w:r w:rsidRPr="005521AA">
        <w:rPr>
          <w:color w:val="000000" w:themeColor="text1"/>
        </w:rPr>
        <w:t xml:space="preserve"> </w:t>
      </w:r>
      <w:r>
        <w:rPr>
          <w:color w:val="000000" w:themeColor="text1"/>
        </w:rPr>
        <w:t>questionar acerca d</w:t>
      </w:r>
      <w:r w:rsidRPr="005521AA">
        <w:rPr>
          <w:color w:val="000000" w:themeColor="text1"/>
        </w:rPr>
        <w:t xml:space="preserve">os aspectos dermatológicos, uma vez que o exantema polimórfico, que pode variar em apresentação, desde maculopapular até eritema multiforme, é um achado comum e relevante. </w:t>
      </w:r>
      <w:r>
        <w:rPr>
          <w:color w:val="000000" w:themeColor="text1"/>
        </w:rPr>
        <w:t>Adicionalmente</w:t>
      </w:r>
      <w:r w:rsidRPr="005521AA">
        <w:rPr>
          <w:color w:val="000000" w:themeColor="text1"/>
        </w:rPr>
        <w:t>, sintomas gastrointestinais, como dor abdominal e diarreia, também podem estar presentes e devem ser investigados, pois, embora não específicos, contribuem para o quadro clínico. É igualmente importante perguntar sobre a presença de linfadenopatia cervical, geralmente unilateral e dolorosa, que, apesar de não ser um achado obrigatório, faz parte dos critérios diagnósticos da síndrome</w:t>
      </w:r>
      <w:r>
        <w:rPr>
          <w:color w:val="000000" w:themeColor="text1"/>
        </w:rPr>
        <w:t xml:space="preserve"> </w:t>
      </w:r>
      <w:r w:rsidRPr="005521AA">
        <w:rPr>
          <w:color w:val="000000" w:themeColor="text1"/>
        </w:rPr>
        <w:t>(Rowley et al., 2015; Zhu et al., 2016)</w:t>
      </w:r>
      <w:r>
        <w:rPr>
          <w:color w:val="000000" w:themeColor="text1"/>
        </w:rPr>
        <w:t>.</w:t>
      </w:r>
    </w:p>
    <w:p w14:paraId="05B32462" w14:textId="0E64E848" w:rsidR="005521AA" w:rsidRDefault="008E48B8" w:rsidP="007972EB">
      <w:pPr>
        <w:pStyle w:val="ABNT"/>
        <w:rPr>
          <w:color w:val="000000" w:themeColor="text1"/>
        </w:rPr>
      </w:pPr>
      <w:r w:rsidRPr="008E48B8">
        <w:rPr>
          <w:color w:val="000000" w:themeColor="text1"/>
        </w:rPr>
        <w:t xml:space="preserve">Ainda que o diagnóstico da </w:t>
      </w:r>
      <w:r w:rsidR="00CE2B62">
        <w:rPr>
          <w:color w:val="000000" w:themeColor="text1"/>
        </w:rPr>
        <w:t>s</w:t>
      </w:r>
      <w:r w:rsidRPr="008E48B8">
        <w:rPr>
          <w:color w:val="000000" w:themeColor="text1"/>
        </w:rPr>
        <w:t xml:space="preserve">índrome de Kawasaki seja predominantemente clínico, os exames complementares desempenham um papel indispensável no apoio ao diagnóstico, </w:t>
      </w:r>
      <w:r w:rsidRPr="008E48B8">
        <w:rPr>
          <w:color w:val="000000" w:themeColor="text1"/>
        </w:rPr>
        <w:lastRenderedPageBreak/>
        <w:t>exclusão de outros diagnósticos diferenciais e, principalmente, na avaliação de possíveis complicações cardiovasculares. Inicialmente, no hemograma, a presença de leucocitose com neutrofilia é comum durante a fase aguda e frequentemente se associa a marcadores inflamatórios elevados, como a proteína C reativa (PCR) e a velocidade de hemossedimentação (VHS). Além disso, a trombocitose, que surge na fase subaguda, pode persistir por semanas, indicando a continuidade do processo inflamatório</w:t>
      </w:r>
      <w:r>
        <w:rPr>
          <w:color w:val="000000" w:themeColor="text1"/>
        </w:rPr>
        <w:t xml:space="preserve"> (Kuo et al., 2023).</w:t>
      </w:r>
    </w:p>
    <w:p w14:paraId="18D24E17" w14:textId="306F7AD4" w:rsidR="00E57E5C" w:rsidRDefault="00E57E5C" w:rsidP="007972EB">
      <w:pPr>
        <w:pStyle w:val="ABNT"/>
        <w:rPr>
          <w:color w:val="000000" w:themeColor="text1"/>
        </w:rPr>
      </w:pPr>
      <w:r>
        <w:rPr>
          <w:color w:val="000000" w:themeColor="text1"/>
        </w:rPr>
        <w:t>Outros achados laboratoriais</w:t>
      </w:r>
      <w:r w:rsidRPr="00E57E5C">
        <w:rPr>
          <w:color w:val="000000" w:themeColor="text1"/>
        </w:rPr>
        <w:t xml:space="preserve">, como a elevação das enzimas hepáticas, notadamente transaminases, e a hipoalbuminemia são indicativas de comprometimento sistêmico e devem ser levadas em consideração. A urinálise, por sua vez, pode revelar piúria estéril, um achado não específico, mas ainda assim relevante no contexto clínico. Contudo, o exame mais crucial é o ecocardiograma, que deve ser realizado em todos os pacientes com suspeita de Síndrome de Kawasaki. </w:t>
      </w:r>
      <w:r>
        <w:rPr>
          <w:color w:val="000000" w:themeColor="text1"/>
        </w:rPr>
        <w:t>Sua importância reside</w:t>
      </w:r>
      <w:r w:rsidRPr="00E57E5C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Pr="00E57E5C">
        <w:rPr>
          <w:color w:val="000000" w:themeColor="text1"/>
        </w:rPr>
        <w:t>a</w:t>
      </w:r>
      <w:r>
        <w:rPr>
          <w:color w:val="000000" w:themeColor="text1"/>
        </w:rPr>
        <w:t xml:space="preserve"> possibilidade de</w:t>
      </w:r>
      <w:r w:rsidRPr="00E57E5C">
        <w:rPr>
          <w:color w:val="000000" w:themeColor="text1"/>
        </w:rPr>
        <w:t xml:space="preserve"> detecção precoce de aneurismas coronarianos, uma das complicações mais temidas da doença, e deve ser repetido regularmente ao longo do curso da enfermidade para monitorar a evolução e a resposta ao tratamento</w:t>
      </w:r>
      <w:r>
        <w:rPr>
          <w:color w:val="000000" w:themeColor="text1"/>
        </w:rPr>
        <w:t xml:space="preserve"> (Kuo et al., 2023)</w:t>
      </w:r>
      <w:r w:rsidRPr="00E57E5C">
        <w:rPr>
          <w:color w:val="000000" w:themeColor="text1"/>
        </w:rPr>
        <w:t>.</w:t>
      </w:r>
    </w:p>
    <w:p w14:paraId="74E5ADED" w14:textId="360A4B94" w:rsidR="00E57E5C" w:rsidRDefault="00B23A27" w:rsidP="007972EB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 quadro 01 abaixo resume os critérios diagnósticos estabelecidos pela </w:t>
      </w:r>
      <w:r>
        <w:rPr>
          <w:i/>
          <w:iCs/>
          <w:color w:val="000000" w:themeColor="text1"/>
        </w:rPr>
        <w:t xml:space="preserve">American Heart Association </w:t>
      </w:r>
      <w:r>
        <w:rPr>
          <w:color w:val="000000" w:themeColor="text1"/>
        </w:rPr>
        <w:t xml:space="preserve">(AHA) e pela </w:t>
      </w:r>
      <w:r>
        <w:rPr>
          <w:i/>
          <w:iCs/>
          <w:color w:val="000000" w:themeColor="text1"/>
        </w:rPr>
        <w:t>European League Against Rheumatism</w:t>
      </w:r>
      <w:r>
        <w:rPr>
          <w:color w:val="000000" w:themeColor="text1"/>
        </w:rPr>
        <w:t xml:space="preserve"> (EULAR) para a confirmação do diagnóstico da Síndrome de Kawasaki.</w:t>
      </w:r>
    </w:p>
    <w:p w14:paraId="35FEC6CE" w14:textId="77777777" w:rsidR="00B23A27" w:rsidRDefault="00B23A27" w:rsidP="007972EB">
      <w:pPr>
        <w:pStyle w:val="ABNT"/>
        <w:rPr>
          <w:color w:val="000000" w:themeColor="text1"/>
        </w:rPr>
      </w:pPr>
    </w:p>
    <w:p w14:paraId="6BACA899" w14:textId="77777777" w:rsidR="008A60ED" w:rsidRDefault="008A60ED" w:rsidP="007972EB">
      <w:pPr>
        <w:pStyle w:val="ABNT"/>
        <w:rPr>
          <w:color w:val="000000" w:themeColor="text1"/>
        </w:rPr>
      </w:pPr>
    </w:p>
    <w:p w14:paraId="24B66BF2" w14:textId="77777777" w:rsidR="008A60ED" w:rsidRDefault="008A60ED" w:rsidP="007972EB">
      <w:pPr>
        <w:pStyle w:val="ABNT"/>
        <w:rPr>
          <w:color w:val="000000" w:themeColor="text1"/>
        </w:rPr>
      </w:pPr>
    </w:p>
    <w:p w14:paraId="2561653C" w14:textId="64A4FE70" w:rsidR="00B23A27" w:rsidRPr="008A60ED" w:rsidRDefault="00B23A27" w:rsidP="00B23A27">
      <w:pPr>
        <w:pStyle w:val="ABNT"/>
        <w:ind w:firstLine="0"/>
        <w:rPr>
          <w:color w:val="000000" w:themeColor="text1"/>
          <w:sz w:val="22"/>
        </w:rPr>
      </w:pPr>
      <w:r w:rsidRPr="008A60ED">
        <w:rPr>
          <w:b/>
          <w:bCs/>
          <w:color w:val="000000" w:themeColor="text1"/>
          <w:sz w:val="22"/>
        </w:rPr>
        <w:t xml:space="preserve">Quadro 01 – </w:t>
      </w:r>
      <w:r w:rsidRPr="008A60ED">
        <w:rPr>
          <w:color w:val="000000" w:themeColor="text1"/>
          <w:sz w:val="22"/>
        </w:rPr>
        <w:t>Critérios Diagnósticos para Síndrome de Kawasaki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23A27" w:rsidRPr="008A60ED" w14:paraId="401DC660" w14:textId="77777777" w:rsidTr="00B23A27">
        <w:trPr>
          <w:jc w:val="center"/>
        </w:trPr>
        <w:tc>
          <w:tcPr>
            <w:tcW w:w="9061" w:type="dxa"/>
            <w:vAlign w:val="center"/>
          </w:tcPr>
          <w:p w14:paraId="6C2A7088" w14:textId="77777777" w:rsidR="00455FE4" w:rsidRPr="008A60ED" w:rsidRDefault="00455FE4" w:rsidP="00B23A27">
            <w:pPr>
              <w:pStyle w:val="ABNT"/>
              <w:ind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A60ED">
              <w:rPr>
                <w:b/>
                <w:bCs/>
                <w:color w:val="000000" w:themeColor="text1"/>
                <w:sz w:val="22"/>
              </w:rPr>
              <w:t>Critério Obrigatório</w:t>
            </w:r>
          </w:p>
          <w:p w14:paraId="23E5C0AF" w14:textId="51F62D08" w:rsidR="00B23A27" w:rsidRPr="008A60ED" w:rsidRDefault="00455FE4" w:rsidP="00B23A27">
            <w:pPr>
              <w:pStyle w:val="ABNT"/>
              <w:ind w:firstLine="0"/>
              <w:jc w:val="center"/>
              <w:rPr>
                <w:color w:val="000000" w:themeColor="text1"/>
                <w:sz w:val="22"/>
              </w:rPr>
            </w:pPr>
            <w:r w:rsidRPr="008A60ED">
              <w:rPr>
                <w:color w:val="000000" w:themeColor="text1"/>
                <w:sz w:val="22"/>
              </w:rPr>
              <w:t>Febre persistente por pelo menos 5 dias, associada a 4 dos seguintes critérios:</w:t>
            </w:r>
          </w:p>
        </w:tc>
      </w:tr>
      <w:tr w:rsidR="00455FE4" w:rsidRPr="008A60ED" w14:paraId="01C31CAA" w14:textId="77777777" w:rsidTr="00B23A27">
        <w:trPr>
          <w:jc w:val="center"/>
        </w:trPr>
        <w:tc>
          <w:tcPr>
            <w:tcW w:w="9061" w:type="dxa"/>
            <w:vAlign w:val="center"/>
          </w:tcPr>
          <w:p w14:paraId="47C23DA1" w14:textId="41B540F2" w:rsidR="00455FE4" w:rsidRPr="008A60ED" w:rsidRDefault="00455FE4" w:rsidP="00B23A27">
            <w:pPr>
              <w:pStyle w:val="ABNT"/>
              <w:ind w:firstLine="0"/>
              <w:jc w:val="center"/>
              <w:rPr>
                <w:color w:val="000000" w:themeColor="text1"/>
                <w:sz w:val="22"/>
              </w:rPr>
            </w:pPr>
            <w:r w:rsidRPr="008A60ED">
              <w:rPr>
                <w:b/>
                <w:bCs/>
                <w:color w:val="000000" w:themeColor="text1"/>
                <w:sz w:val="22"/>
              </w:rPr>
              <w:t>Alterações de Lábios e Cavidade Oral</w:t>
            </w:r>
            <w:r w:rsidRPr="008A60ED">
              <w:rPr>
                <w:color w:val="000000" w:themeColor="text1"/>
                <w:sz w:val="22"/>
              </w:rPr>
              <w:t>: eritema e fissuras labiais e/ou hiperemia difusa de mucosa orofaríngea e/ou “língua em framboesa ou morango”</w:t>
            </w:r>
          </w:p>
        </w:tc>
      </w:tr>
      <w:tr w:rsidR="00B23A27" w:rsidRPr="008A60ED" w14:paraId="0C8ED421" w14:textId="77777777" w:rsidTr="00B23A27">
        <w:trPr>
          <w:jc w:val="center"/>
        </w:trPr>
        <w:tc>
          <w:tcPr>
            <w:tcW w:w="9061" w:type="dxa"/>
            <w:vAlign w:val="center"/>
          </w:tcPr>
          <w:p w14:paraId="515031AE" w14:textId="0269373B" w:rsidR="00455FE4" w:rsidRPr="008A60ED" w:rsidRDefault="00455FE4" w:rsidP="00455FE4">
            <w:pPr>
              <w:pStyle w:val="ABNT"/>
              <w:ind w:firstLine="0"/>
              <w:jc w:val="center"/>
              <w:rPr>
                <w:color w:val="000000" w:themeColor="text1"/>
                <w:sz w:val="22"/>
              </w:rPr>
            </w:pPr>
            <w:r w:rsidRPr="008A60ED">
              <w:rPr>
                <w:b/>
                <w:bCs/>
                <w:color w:val="000000" w:themeColor="text1"/>
                <w:sz w:val="22"/>
              </w:rPr>
              <w:t>Hiperemia Conjuntival</w:t>
            </w:r>
            <w:r w:rsidRPr="008A60ED">
              <w:rPr>
                <w:color w:val="000000" w:themeColor="text1"/>
                <w:sz w:val="22"/>
              </w:rPr>
              <w:t>: bilateral, bulbar e não exsudativa</w:t>
            </w:r>
          </w:p>
        </w:tc>
      </w:tr>
      <w:tr w:rsidR="00B23A27" w:rsidRPr="008A60ED" w14:paraId="09AB2C09" w14:textId="77777777" w:rsidTr="00B23A27">
        <w:trPr>
          <w:jc w:val="center"/>
        </w:trPr>
        <w:tc>
          <w:tcPr>
            <w:tcW w:w="9061" w:type="dxa"/>
            <w:vAlign w:val="center"/>
          </w:tcPr>
          <w:p w14:paraId="5E6CA963" w14:textId="43E65FA3" w:rsidR="00B23A27" w:rsidRPr="008A60ED" w:rsidRDefault="00455FE4" w:rsidP="00B23A27">
            <w:pPr>
              <w:pStyle w:val="ABNT"/>
              <w:ind w:firstLine="0"/>
              <w:jc w:val="center"/>
              <w:rPr>
                <w:color w:val="000000" w:themeColor="text1"/>
                <w:sz w:val="22"/>
              </w:rPr>
            </w:pPr>
            <w:r w:rsidRPr="008A60ED">
              <w:rPr>
                <w:b/>
                <w:bCs/>
                <w:color w:val="000000" w:themeColor="text1"/>
                <w:sz w:val="22"/>
              </w:rPr>
              <w:t>Alterações de Extremidade</w:t>
            </w:r>
            <w:r w:rsidRPr="008A60ED">
              <w:rPr>
                <w:color w:val="000000" w:themeColor="text1"/>
                <w:sz w:val="22"/>
              </w:rPr>
              <w:t>: edema de dorso de mãos e pés e/ou eritema palmar ou plantar na fase aguda e/ou descamação periungueal ou da área perineal na fase subaguda</w:t>
            </w:r>
          </w:p>
        </w:tc>
      </w:tr>
      <w:tr w:rsidR="00B23A27" w:rsidRPr="008A60ED" w14:paraId="507A32B9" w14:textId="77777777" w:rsidTr="00B23A27">
        <w:trPr>
          <w:jc w:val="center"/>
        </w:trPr>
        <w:tc>
          <w:tcPr>
            <w:tcW w:w="9061" w:type="dxa"/>
            <w:vAlign w:val="center"/>
          </w:tcPr>
          <w:p w14:paraId="06C50C6C" w14:textId="54360861" w:rsidR="00B23A27" w:rsidRPr="008A60ED" w:rsidRDefault="00455FE4" w:rsidP="00B23A27">
            <w:pPr>
              <w:pStyle w:val="ABNT"/>
              <w:ind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A60ED">
              <w:rPr>
                <w:b/>
                <w:bCs/>
                <w:color w:val="000000" w:themeColor="text1"/>
                <w:sz w:val="22"/>
              </w:rPr>
              <w:t>Exantema Polimorfo</w:t>
            </w:r>
          </w:p>
        </w:tc>
      </w:tr>
      <w:tr w:rsidR="00B23A27" w:rsidRPr="008A60ED" w14:paraId="31E3F944" w14:textId="77777777" w:rsidTr="00B23A27">
        <w:trPr>
          <w:jc w:val="center"/>
        </w:trPr>
        <w:tc>
          <w:tcPr>
            <w:tcW w:w="9061" w:type="dxa"/>
            <w:vAlign w:val="center"/>
          </w:tcPr>
          <w:p w14:paraId="7AF8B27A" w14:textId="0C4EAF1B" w:rsidR="00B23A27" w:rsidRPr="008A60ED" w:rsidRDefault="00455FE4" w:rsidP="00B23A27">
            <w:pPr>
              <w:pStyle w:val="ABNT"/>
              <w:ind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A60ED">
              <w:rPr>
                <w:b/>
                <w:bCs/>
                <w:color w:val="000000" w:themeColor="text1"/>
                <w:sz w:val="22"/>
              </w:rPr>
              <w:t xml:space="preserve">Linfadenopatia Cervical </w:t>
            </w:r>
            <w:r w:rsidRPr="008A60ED">
              <w:rPr>
                <w:rFonts w:cs="Times New Roman"/>
                <w:b/>
                <w:bCs/>
                <w:color w:val="000000" w:themeColor="text1"/>
                <w:sz w:val="22"/>
              </w:rPr>
              <w:t>≥</w:t>
            </w:r>
            <w:r w:rsidRPr="008A60ED">
              <w:rPr>
                <w:b/>
                <w:bCs/>
                <w:color w:val="000000" w:themeColor="text1"/>
                <w:sz w:val="22"/>
              </w:rPr>
              <w:t xml:space="preserve"> 1,5cm, geralmente unilateral</w:t>
            </w:r>
          </w:p>
        </w:tc>
      </w:tr>
    </w:tbl>
    <w:p w14:paraId="45986EAD" w14:textId="43422714" w:rsidR="0066649D" w:rsidRDefault="008A60ED" w:rsidP="008A60ED">
      <w:pPr>
        <w:pStyle w:val="ABNT"/>
        <w:ind w:firstLine="0"/>
        <w:jc w:val="center"/>
        <w:rPr>
          <w:sz w:val="22"/>
        </w:rPr>
      </w:pPr>
      <w:r w:rsidRPr="008A60ED">
        <w:rPr>
          <w:b/>
          <w:bCs/>
          <w:sz w:val="22"/>
        </w:rPr>
        <w:t>Fonte</w:t>
      </w:r>
      <w:r w:rsidRPr="008A60ED">
        <w:rPr>
          <w:sz w:val="22"/>
        </w:rPr>
        <w:t>: Adaptado de Kuo et al. (2023)</w:t>
      </w:r>
    </w:p>
    <w:p w14:paraId="0B7072B4" w14:textId="620DEF9F" w:rsidR="008A60ED" w:rsidRDefault="00E2678B" w:rsidP="008A60ED">
      <w:pPr>
        <w:pStyle w:val="ABNT"/>
      </w:pPr>
      <w:r w:rsidRPr="00E2678B">
        <w:t xml:space="preserve">Por fim, em casos de suspeita de complicações coronarianas graves, outros exames de imagem, como a angiografia coronariana ou a ressonância magnética cardíaca, podem ser </w:t>
      </w:r>
      <w:r w:rsidRPr="00E2678B">
        <w:lastRenderedPageBreak/>
        <w:t>indicados. A avaliação da função cardíaca também pode ser complementada pela medição de peptídeos natriuréticos, como o BNP ou NT-proBNP, que, quando elevados, sugerem um envolvimento cardíaco mais severo</w:t>
      </w:r>
      <w:r>
        <w:t>, havendo a necessidade de uma abordagem mais específica e direcionada</w:t>
      </w:r>
      <w:r w:rsidR="00375AF0">
        <w:t xml:space="preserve"> (Pilania et al., 2018)</w:t>
      </w:r>
      <w:r w:rsidRPr="00E2678B">
        <w:t>.</w:t>
      </w:r>
    </w:p>
    <w:p w14:paraId="1400EF1A" w14:textId="77777777" w:rsidR="00E2678B" w:rsidRPr="008A60ED" w:rsidRDefault="00E2678B" w:rsidP="008A60ED">
      <w:pPr>
        <w:pStyle w:val="ABNT"/>
      </w:pPr>
    </w:p>
    <w:p w14:paraId="11516FB3" w14:textId="4BE6F54F" w:rsidR="0066649D" w:rsidRPr="00317532" w:rsidRDefault="0066649D" w:rsidP="0066649D">
      <w:pPr>
        <w:pStyle w:val="Default"/>
        <w:numPr>
          <w:ilvl w:val="1"/>
          <w:numId w:val="6"/>
        </w:numPr>
        <w:rPr>
          <w:b/>
          <w:bCs/>
          <w:color w:val="000000" w:themeColor="text1"/>
        </w:rPr>
      </w:pPr>
      <w:r w:rsidRPr="00317532">
        <w:rPr>
          <w:b/>
          <w:bCs/>
          <w:color w:val="000000" w:themeColor="text1"/>
        </w:rPr>
        <w:t>Tratamento</w:t>
      </w:r>
    </w:p>
    <w:p w14:paraId="78D630F6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5F7549F1" w14:textId="3A94E768" w:rsidR="00C6759C" w:rsidRDefault="00C6759C" w:rsidP="00C6759C">
      <w:pPr>
        <w:pStyle w:val="ABNT"/>
      </w:pPr>
      <w:r>
        <w:t>Os aspectos terapêuticos representa, sem dúvidas, um aspecto crucial para evitar complicações graves, especialmente as cardiovasculares, como os aneurismas coronarianos. Iniciar o manejo terapêutico da forma mais precoce possível é essencial, preferencialmente nos primeiros 10 dias de doença, uma vez que essa janela temporal está associada a melhores desfechos clínicos. O manejo da fase aguda engloba a associação entre medidas de tratamento, medidas de suporte e medidas profiláticas (Newburguer et al., 2016).</w:t>
      </w:r>
    </w:p>
    <w:p w14:paraId="462B24B8" w14:textId="2C17A781" w:rsidR="00C6759C" w:rsidRDefault="00C6759C" w:rsidP="00C6759C">
      <w:pPr>
        <w:pStyle w:val="ABNT"/>
      </w:pPr>
      <w:r>
        <w:t xml:space="preserve">Um dos pilares fundamentais no tratamento da fase aguda da </w:t>
      </w:r>
      <w:r w:rsidR="00CE2B62">
        <w:t>s</w:t>
      </w:r>
      <w:r>
        <w:t xml:space="preserve">índrome de Kawasaki é a administração de </w:t>
      </w:r>
      <w:r w:rsidR="00CE2B62">
        <w:t>i</w:t>
      </w:r>
      <w:r>
        <w:t xml:space="preserve">munoglobulina </w:t>
      </w:r>
      <w:r w:rsidR="00CE2B62">
        <w:t>i</w:t>
      </w:r>
      <w:r>
        <w:t>ntravenosa (IVIG) em altas doses. Geralmente, o regime terapêutico mais utilizado consiste em uma dose única de 2 g/kg, administrada ao longo de 10 a 12 horas. A IVIG, notadamente, atua reduzindo a inflamação sistêmica por meio da modulação da resposta imunológica e consegue, de maneira bastante eficaz, diminuir drasticamente o risco de formação de aneurismas coronarianos. Aliás, estudos clínicos demonstram que a administração precoce de IVIG reduz a incidência dessas complicações de cerca de 25% para menos de 5%, o que reforça a importância desse tratamento (Seki et al., 2022).</w:t>
      </w:r>
    </w:p>
    <w:p w14:paraId="44C4DD18" w14:textId="163CBC82" w:rsidR="00C6759C" w:rsidRDefault="00C6759C" w:rsidP="00C6759C">
      <w:pPr>
        <w:pStyle w:val="ABNT"/>
      </w:pPr>
      <w:r>
        <w:t xml:space="preserve">Outro componente indispensável do tratamento da </w:t>
      </w:r>
      <w:r w:rsidR="00CE2B62">
        <w:t>s</w:t>
      </w:r>
      <w:r>
        <w:t xml:space="preserve">índrome de Kawasaki é o </w:t>
      </w:r>
      <w:r w:rsidR="00CE2B62">
        <w:t>á</w:t>
      </w:r>
      <w:r>
        <w:t xml:space="preserve">cido </w:t>
      </w:r>
      <w:r w:rsidR="00CE2B62">
        <w:t>a</w:t>
      </w:r>
      <w:r>
        <w:t>cetilsalicílico (AAS). Inicialmente, na fase aguda, o AAS é administrado em doses altas, com ação anti-inflamatória (30-50 mg/kg/dia, divididos em 4 doses), ajudando a controlar tanto a inflamação quanto a febre. Logo que a febre se resolve e o estado inflamatório diminui, a dose de AAS é reduzida para uma dose antitrombótica baixa (3-5 mg/kg/dia), com o objetivo específico de prevenir a formação de trombos, principalmente em pacientes com envolvimento coronariano. Esse tratamento com AAS geralmente é mantido até que o processo inflamatório coronariano esteja completamente resolvido, o que pode se estender por semanas ou até meses, dependendo dos achados no ecocardiograma</w:t>
      </w:r>
      <w:r w:rsidR="00A8794C">
        <w:t xml:space="preserve"> (Seki et al., 2022)</w:t>
      </w:r>
      <w:r>
        <w:t>.</w:t>
      </w:r>
    </w:p>
    <w:p w14:paraId="18AE496D" w14:textId="7D732860" w:rsidR="00C6759C" w:rsidRDefault="00C6759C" w:rsidP="00C6759C">
      <w:pPr>
        <w:pStyle w:val="ABNT"/>
      </w:pPr>
      <w:r>
        <w:t xml:space="preserve">Embora o uso de IVIG e AAS sejam a base do tratamento, em casos mais graves ou refratários, a adição de corticosteroides pode se tornar necessária. </w:t>
      </w:r>
      <w:r w:rsidR="00A8794C">
        <w:t xml:space="preserve">Essas medicações </w:t>
      </w:r>
      <w:r>
        <w:t>são considerad</w:t>
      </w:r>
      <w:r w:rsidR="00A8794C">
        <w:t>a</w:t>
      </w:r>
      <w:r>
        <w:t xml:space="preserve">s especialmente em pacientes que apresentam fatores de risco para resistência à </w:t>
      </w:r>
      <w:r>
        <w:lastRenderedPageBreak/>
        <w:t>IVIG, tais como níveis elevados de PCR, hipoalbuminemia grave ou envolvimento cardíaco precoce. Estudos recentes sugerem que a adição de corticosteroides ao regime inicial não apenas reduz a duração da febre, mas também diminui a necessidade de uma segunda dose de IVIG e, ainda, a progressão para complicações coronarianas. A administração desses agentes pode ser realizada em pulsos de metilprednisolona ou por meio de um curso mais prolongado de prednisolona, dependendo da gravidade do caso</w:t>
      </w:r>
      <w:r w:rsidR="00A8794C">
        <w:t xml:space="preserve"> (Rife et al., 2020)</w:t>
      </w:r>
      <w:r>
        <w:t>.</w:t>
      </w:r>
    </w:p>
    <w:p w14:paraId="79FB0C38" w14:textId="4DA0D7A1" w:rsidR="00C6759C" w:rsidRDefault="00C6759C" w:rsidP="00C6759C">
      <w:pPr>
        <w:pStyle w:val="ABNT"/>
      </w:pPr>
      <w:r>
        <w:t xml:space="preserve">Além do tratamento farmacológico, o monitoramento contínuo das possíveis complicações, especialmente cardiovasculares, é absolutamente fundamental. Todos os pacientes com </w:t>
      </w:r>
      <w:r w:rsidR="00CE2B62">
        <w:t>s</w:t>
      </w:r>
      <w:r>
        <w:t>índrome de Kawasaki devem ser submetidos a ecocardiogramas seriados para a avaliação do envolvimento coronariano, com a frequência das avaliações sendo guiada pela gravidade dos achados iniciais. Quando identificados aneurismas coronarianos, o manejo pode incluir a utilização de anticoagulantes, como heparina ou varfarina, particularmente se houver grandes aneurismas ou trombose documentada. Nos casos mais graves, a intervenção percutânea ou até mesmo cirúrgica pode ser necessária, dependendo do comprometimento das artérias coronárias</w:t>
      </w:r>
      <w:r w:rsidR="00A8794C">
        <w:t xml:space="preserve"> (Rife et al., 2020)</w:t>
      </w:r>
      <w:r>
        <w:t>.</w:t>
      </w:r>
    </w:p>
    <w:p w14:paraId="3D66DDB6" w14:textId="1A7F5706" w:rsidR="00EB12CC" w:rsidRDefault="00A8794C" w:rsidP="00C6759C">
      <w:pPr>
        <w:pStyle w:val="ABNT"/>
      </w:pPr>
      <w:r>
        <w:t>Dessa forma, o</w:t>
      </w:r>
      <w:r w:rsidR="00C6759C">
        <w:t xml:space="preserve"> objetivo primordial desse tratamento é, sem dúvida, reduzir a inflamação sistêmica e prevenir complicações cardiovasculares graves. No entanto, é importante ressaltar que o sucesso terapêutico não depende apenas da intervenção precoce, mas também do monitoramento contínuo e do manejo cuidadoso das complicações a longo prazo. Cada paciente, portanto, deve ser avaliado de forma individualizada, com ajustes terapêuticos feitos de acordo com a resposta ao tratamento inicial e a evolução clínica observada</w:t>
      </w:r>
      <w:r>
        <w:t xml:space="preserve"> (Newburguer et al., 2016)</w:t>
      </w:r>
      <w:r w:rsidR="00C6759C">
        <w:t>.</w:t>
      </w:r>
    </w:p>
    <w:p w14:paraId="783AB2D7" w14:textId="77777777" w:rsidR="0066649D" w:rsidRPr="0066649D" w:rsidRDefault="0066649D" w:rsidP="0066649D">
      <w:pPr>
        <w:pStyle w:val="Default"/>
        <w:spacing w:line="360" w:lineRule="auto"/>
        <w:ind w:firstLine="720"/>
        <w:rPr>
          <w:color w:val="000000" w:themeColor="text1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</w:t>
      </w:r>
      <w:r w:rsidRPr="00317532">
        <w:rPr>
          <w:b/>
          <w:bCs/>
          <w:color w:val="000000" w:themeColor="text1"/>
        </w:rPr>
        <w:t xml:space="preserve">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49C36C9" w14:textId="126569A3" w:rsidR="000F7905" w:rsidRDefault="000F7905" w:rsidP="002677AE">
      <w:pPr>
        <w:pStyle w:val="ABNT"/>
        <w:rPr>
          <w:color w:val="000000" w:themeColor="text1"/>
        </w:rPr>
      </w:pPr>
      <w:r>
        <w:rPr>
          <w:color w:val="000000" w:themeColor="text1"/>
        </w:rPr>
        <w:t>Elucida-se, portanto, que a</w:t>
      </w:r>
      <w:r w:rsidRPr="000F7905">
        <w:rPr>
          <w:color w:val="000000" w:themeColor="text1"/>
        </w:rPr>
        <w:t xml:space="preserve"> </w:t>
      </w:r>
      <w:r w:rsidR="00CE2B62">
        <w:rPr>
          <w:color w:val="000000" w:themeColor="text1"/>
        </w:rPr>
        <w:t>s</w:t>
      </w:r>
      <w:r w:rsidRPr="000F7905">
        <w:rPr>
          <w:color w:val="000000" w:themeColor="text1"/>
        </w:rPr>
        <w:t>índrome de Kawasaki é uma vasculite sistêmica aguda que afeta principalmente crianças menores de cinco anos e se caracteriza por inflamação dos vasos sanguíneos de pequeno e médio calibre, com especial predileção pelas artérias coronárias. Sua etiologia permanece incerta, mas acredita-se que fatores genéticos e uma resposta imune exacerbada a agentes infecciosos desempenhem um papel crucial no desenvolvimento da doença.</w:t>
      </w:r>
    </w:p>
    <w:p w14:paraId="22708D37" w14:textId="6CB34648" w:rsidR="002677AE" w:rsidRDefault="000F7905" w:rsidP="002677AE">
      <w:pPr>
        <w:pStyle w:val="ABNT"/>
        <w:rPr>
          <w:color w:val="000000" w:themeColor="text1"/>
        </w:rPr>
      </w:pPr>
      <w:r w:rsidRPr="000F7905">
        <w:rPr>
          <w:color w:val="000000" w:themeColor="text1"/>
        </w:rPr>
        <w:t xml:space="preserve">Clinicamente, a Síndrome de Kawasaki se manifesta por febre persistente, conjuntivite não purulenta, alterações mucocutâneas, linfadenopatia cervical e exantema polimórfico, sendo o diagnóstico essencialmente clínico, complementado por exames laboratoriais que indicam </w:t>
      </w:r>
      <w:r w:rsidRPr="000F7905">
        <w:rPr>
          <w:color w:val="000000" w:themeColor="text1"/>
        </w:rPr>
        <w:lastRenderedPageBreak/>
        <w:t>inflamação sistêmica. O ecocardiograma é fundamental para a detecção precoce de complicações coronarianas, como aneurismas, que representam a principal causa de morbimortalidade associada à doença.</w:t>
      </w:r>
    </w:p>
    <w:p w14:paraId="46FBC925" w14:textId="648E6469" w:rsidR="000F7905" w:rsidRDefault="000F7905" w:rsidP="002677AE">
      <w:pPr>
        <w:pStyle w:val="ABNT"/>
        <w:rPr>
          <w:color w:val="000000" w:themeColor="text1"/>
        </w:rPr>
      </w:pPr>
      <w:r w:rsidRPr="000F7905">
        <w:rPr>
          <w:color w:val="000000" w:themeColor="text1"/>
        </w:rPr>
        <w:t>O tratamento baseia-se na administração precoce de</w:t>
      </w:r>
      <w:r>
        <w:rPr>
          <w:color w:val="000000" w:themeColor="text1"/>
        </w:rPr>
        <w:t xml:space="preserve"> </w:t>
      </w:r>
      <w:r w:rsidRPr="000F7905">
        <w:rPr>
          <w:color w:val="000000" w:themeColor="text1"/>
        </w:rPr>
        <w:t>IVIG e AAS, com o objetivo de reduzir a inflamação e prevenir complicações cardiovasculares. Em casos mais graves ou refratários, corticosteroides e agentes imunossupressores podem ser necessários. O manejo adequado e o monitoramento contínuo são essenciais para evitar o desenvolvimento de complicações a longo prazo, como infarto do miocárdio, especialmente em pacientes com envolvimento coronariano.</w:t>
      </w:r>
    </w:p>
    <w:p w14:paraId="490CA2D5" w14:textId="61F9A20D" w:rsidR="002677AE" w:rsidRPr="002677AE" w:rsidRDefault="002677AE" w:rsidP="002677AE">
      <w:pPr>
        <w:pStyle w:val="ABNT"/>
        <w:rPr>
          <w:color w:val="000000" w:themeColor="text1"/>
        </w:rPr>
      </w:pPr>
      <w:r w:rsidRPr="002677AE">
        <w:rPr>
          <w:color w:val="000000" w:themeColor="text1"/>
        </w:rPr>
        <w:t xml:space="preserve">Esta revisão também destaca a necessidade de pesquisas com elevado valor científico sobre a </w:t>
      </w:r>
      <w:r w:rsidR="000F7905">
        <w:rPr>
          <w:color w:val="000000" w:themeColor="text1"/>
        </w:rPr>
        <w:t>síndrome de Kawasaki</w:t>
      </w:r>
      <w:r w:rsidRPr="002677AE">
        <w:rPr>
          <w:color w:val="000000" w:themeColor="text1"/>
        </w:rPr>
        <w:t>, com foco em uma análise multidisciplinar e abrangente. É crucial investigar os mecanismos anatômicos, fisiopatológicos e os aspectos do tratamento envolvidos, pois esses fatores são essenciais para uma compreensão mais completa dos casos de</w:t>
      </w:r>
      <w:r w:rsidR="000F7905">
        <w:rPr>
          <w:color w:val="000000" w:themeColor="text1"/>
        </w:rPr>
        <w:t>ssa doença</w:t>
      </w:r>
      <w:r w:rsidRPr="002677AE">
        <w:rPr>
          <w:color w:val="000000" w:themeColor="text1"/>
        </w:rPr>
        <w:t>.</w:t>
      </w:r>
    </w:p>
    <w:p w14:paraId="65196C3F" w14:textId="08D0179C" w:rsidR="002677AE" w:rsidRPr="002677AE" w:rsidRDefault="002677AE" w:rsidP="002677AE">
      <w:pPr>
        <w:pStyle w:val="ABNT"/>
        <w:rPr>
          <w:color w:val="000000" w:themeColor="text1"/>
        </w:rPr>
      </w:pPr>
      <w:r w:rsidRPr="002677AE">
        <w:rPr>
          <w:color w:val="000000" w:themeColor="text1"/>
        </w:rPr>
        <w:t xml:space="preserve">Para enfrentar cenários semelhantes com maior eficácia no futuro, é fundamental realizar estudos prospectivos e análises epidemiológicas. Essas investigações devem avaliar com precisão os resultados e seus diversos contextos de abordagem, explorando diferentes estratégias para o manejo da </w:t>
      </w:r>
      <w:r w:rsidR="000F7905">
        <w:rPr>
          <w:color w:val="000000" w:themeColor="text1"/>
        </w:rPr>
        <w:t>síndrome de Kawasaki</w:t>
      </w:r>
      <w:r w:rsidRPr="002677AE">
        <w:rPr>
          <w:color w:val="000000" w:themeColor="text1"/>
        </w:rPr>
        <w:t>, com o objetivo de oferecer um cuidado integral, resolutivo e humanizado para os pacientes.</w:t>
      </w:r>
    </w:p>
    <w:p w14:paraId="443F945C" w14:textId="77777777" w:rsidR="002677AE" w:rsidRDefault="002677AE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</w:p>
    <w:p w14:paraId="3C22EB0A" w14:textId="35A634AD" w:rsidR="0096465C" w:rsidRPr="000D1AE1" w:rsidRDefault="002677AE" w:rsidP="0096465C">
      <w:pPr>
        <w:pStyle w:val="ABNT"/>
        <w:jc w:val="center"/>
        <w:rPr>
          <w:b/>
          <w:bCs/>
          <w:color w:val="000000" w:themeColor="text1"/>
          <w:sz w:val="23"/>
          <w:szCs w:val="23"/>
          <w:lang w:val="en-US"/>
        </w:rPr>
      </w:pPr>
      <w:r w:rsidRPr="000D1AE1">
        <w:rPr>
          <w:b/>
          <w:bCs/>
          <w:color w:val="000000" w:themeColor="text1"/>
          <w:sz w:val="23"/>
          <w:szCs w:val="23"/>
          <w:lang w:val="en-US"/>
        </w:rPr>
        <w:t>R</w:t>
      </w:r>
      <w:r w:rsidR="0096465C" w:rsidRPr="000D1AE1">
        <w:rPr>
          <w:b/>
          <w:bCs/>
          <w:color w:val="000000" w:themeColor="text1"/>
          <w:sz w:val="23"/>
          <w:szCs w:val="23"/>
          <w:lang w:val="en-US"/>
        </w:rPr>
        <w:t xml:space="preserve">EFERÊNCIAS </w:t>
      </w:r>
    </w:p>
    <w:p w14:paraId="4F6E0DB6" w14:textId="7700A7F2" w:rsidR="00B41523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CANNON, Laura; CAMPBELL, M. Jay; WU, Eveline Y. Multisystem inflammatory syndrome in children and Kawasaki disease: parallels in pathogenesis and treatment. </w:t>
      </w:r>
      <w:r w:rsidRPr="000D1AE1">
        <w:rPr>
          <w:b/>
          <w:bCs/>
          <w:color w:val="000000" w:themeColor="text1"/>
          <w:lang w:val="en-US"/>
        </w:rPr>
        <w:t>Current Allergy and Asthma Reports</w:t>
      </w:r>
      <w:r w:rsidRPr="000D1AE1">
        <w:rPr>
          <w:color w:val="000000" w:themeColor="text1"/>
          <w:lang w:val="en-US"/>
        </w:rPr>
        <w:t>, v. 23, n. 6, p. 341-350, 2023.</w:t>
      </w:r>
    </w:p>
    <w:p w14:paraId="4C3CAD58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09880591" w14:textId="11A65A11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GRECO, Antonio et al. Kawasaki disease: an evolving paradigm. </w:t>
      </w:r>
      <w:r w:rsidRPr="000D1AE1">
        <w:rPr>
          <w:b/>
          <w:bCs/>
          <w:color w:val="000000" w:themeColor="text1"/>
          <w:lang w:val="en-US"/>
        </w:rPr>
        <w:t>Autoimmunity reviews</w:t>
      </w:r>
      <w:r w:rsidRPr="000D1AE1">
        <w:rPr>
          <w:color w:val="000000" w:themeColor="text1"/>
          <w:lang w:val="en-US"/>
        </w:rPr>
        <w:t>, v. 14, n. 8, p. 703-709, 2015.</w:t>
      </w:r>
    </w:p>
    <w:p w14:paraId="061DF993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54FEEE50" w14:textId="0637144A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HARA, T. et al. Kawasaki disease: a matter of innate immunity. </w:t>
      </w:r>
      <w:r w:rsidRPr="000D1AE1">
        <w:rPr>
          <w:b/>
          <w:bCs/>
          <w:color w:val="000000" w:themeColor="text1"/>
          <w:lang w:val="en-US"/>
        </w:rPr>
        <w:t>Clinical &amp; Experimental Immunology</w:t>
      </w:r>
      <w:r w:rsidRPr="000D1AE1">
        <w:rPr>
          <w:color w:val="000000" w:themeColor="text1"/>
          <w:lang w:val="en-US"/>
        </w:rPr>
        <w:t>, v. 186, n. 2, p. 134-143, 2016.</w:t>
      </w:r>
    </w:p>
    <w:p w14:paraId="51F2E23F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08F0380E" w14:textId="7239D0F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HEDRICH, Christian M.; SCHNABEL, Anja; HOSPACH, Toni. Kawasaki disease. </w:t>
      </w:r>
      <w:r w:rsidRPr="000D1AE1">
        <w:rPr>
          <w:b/>
          <w:bCs/>
          <w:color w:val="000000" w:themeColor="text1"/>
          <w:lang w:val="en-US"/>
        </w:rPr>
        <w:t>Frontiers in pediatrics</w:t>
      </w:r>
      <w:r w:rsidRPr="000D1AE1">
        <w:rPr>
          <w:color w:val="000000" w:themeColor="text1"/>
          <w:lang w:val="en-US"/>
        </w:rPr>
        <w:t>, v. 6, p. 198, 2018.</w:t>
      </w:r>
    </w:p>
    <w:p w14:paraId="15E6722B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2B5D1B17" w14:textId="705557EC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KUO, Ho-Chang. Diagnosis, Progress, and treatment update of Kawasaki Disease. </w:t>
      </w:r>
      <w:r w:rsidRPr="000D1AE1">
        <w:rPr>
          <w:b/>
          <w:bCs/>
          <w:color w:val="000000" w:themeColor="text1"/>
          <w:lang w:val="en-US"/>
        </w:rPr>
        <w:t>International Journal of Molecular Sciences</w:t>
      </w:r>
      <w:r w:rsidRPr="000D1AE1">
        <w:rPr>
          <w:color w:val="000000" w:themeColor="text1"/>
          <w:lang w:val="en-US"/>
        </w:rPr>
        <w:t>, v. 24, n. 18, p. 13948, 2023.</w:t>
      </w:r>
    </w:p>
    <w:p w14:paraId="452933D1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4CC04493" w14:textId="62508ECB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LEUNG, Donald YM; SCHLIEVERT, Patrick M. Kawasaki syndrome: role of superantigens revisited. </w:t>
      </w:r>
      <w:r w:rsidRPr="000D1AE1">
        <w:rPr>
          <w:b/>
          <w:bCs/>
          <w:color w:val="000000" w:themeColor="text1"/>
          <w:lang w:val="en-US"/>
        </w:rPr>
        <w:t>The FEBS Journal</w:t>
      </w:r>
      <w:r w:rsidRPr="000D1AE1">
        <w:rPr>
          <w:color w:val="000000" w:themeColor="text1"/>
          <w:lang w:val="en-US"/>
        </w:rPr>
        <w:t>, v. 288, n. 6, p. 1771-1777, 202</w:t>
      </w:r>
      <w:r>
        <w:rPr>
          <w:color w:val="000000" w:themeColor="text1"/>
          <w:lang w:val="en-US"/>
        </w:rPr>
        <w:t>0</w:t>
      </w:r>
      <w:r w:rsidRPr="000D1AE1">
        <w:rPr>
          <w:color w:val="000000" w:themeColor="text1"/>
          <w:lang w:val="en-US"/>
        </w:rPr>
        <w:t>.</w:t>
      </w:r>
    </w:p>
    <w:p w14:paraId="05F4AFB7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5013F9A9" w14:textId="0EBE2740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LOKE, Yue-Hin; BERUL, Charles I.; HARAHSHEH, Ashraf S. Multisystem inflammatory syndrome in children: is there a linkage to Kawasaki disease?. </w:t>
      </w:r>
      <w:r w:rsidRPr="000D1AE1">
        <w:rPr>
          <w:b/>
          <w:bCs/>
          <w:color w:val="000000" w:themeColor="text1"/>
          <w:lang w:val="en-US"/>
        </w:rPr>
        <w:t>Trends in cardiovascular medicine</w:t>
      </w:r>
      <w:r w:rsidRPr="000D1AE1">
        <w:rPr>
          <w:color w:val="000000" w:themeColor="text1"/>
          <w:lang w:val="en-US"/>
        </w:rPr>
        <w:t>, v. 30, n. 7, p. 389-396, 2020.</w:t>
      </w:r>
    </w:p>
    <w:p w14:paraId="524C3B9C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4365ABB8" w14:textId="4BD27E10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NAKAMURA, Akihiro; IKEDA, Kazuyuki; HAMAOKA, Kenji. Aetiological significance of infectious stimuli in Kawasaki disease. </w:t>
      </w:r>
      <w:r w:rsidRPr="000D1AE1">
        <w:rPr>
          <w:b/>
          <w:bCs/>
          <w:color w:val="000000" w:themeColor="text1"/>
          <w:lang w:val="en-US"/>
        </w:rPr>
        <w:t>Frontiers in pediatrics</w:t>
      </w:r>
      <w:r w:rsidRPr="000D1AE1">
        <w:rPr>
          <w:color w:val="000000" w:themeColor="text1"/>
          <w:lang w:val="en-US"/>
        </w:rPr>
        <w:t>, v. 7, p. 244, 2019.</w:t>
      </w:r>
    </w:p>
    <w:p w14:paraId="70D1FBB2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3B21B2D9" w14:textId="21A0F19A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NEWBURGER, Jane W.; TAKAHASHI, Masato; BURNS, Jane C. Kawasaki disease. </w:t>
      </w:r>
      <w:r w:rsidRPr="000D1AE1">
        <w:rPr>
          <w:b/>
          <w:bCs/>
          <w:color w:val="000000" w:themeColor="text1"/>
          <w:lang w:val="en-US"/>
        </w:rPr>
        <w:t>Journal of the American College of Cardiology</w:t>
      </w:r>
      <w:r w:rsidRPr="000D1AE1">
        <w:rPr>
          <w:color w:val="000000" w:themeColor="text1"/>
          <w:lang w:val="en-US"/>
        </w:rPr>
        <w:t>, v. 67, n. 14, p. 1738-1749, 2016.</w:t>
      </w:r>
    </w:p>
    <w:p w14:paraId="6AD6C30D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1559D843" w14:textId="4E663A2D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PILANIA, Rakesh Kumar; BHATTARAI, Dharmagat; SINGH, Surjit. Controversies in diagnosis and management of Kawasaki disease. </w:t>
      </w:r>
      <w:r w:rsidRPr="000D1AE1">
        <w:rPr>
          <w:b/>
          <w:bCs/>
          <w:color w:val="000000" w:themeColor="text1"/>
          <w:lang w:val="en-US"/>
        </w:rPr>
        <w:t>World journal of clinical pediatrics</w:t>
      </w:r>
      <w:r w:rsidRPr="000D1AE1">
        <w:rPr>
          <w:color w:val="000000" w:themeColor="text1"/>
          <w:lang w:val="en-US"/>
        </w:rPr>
        <w:t>, v. 7, n. 1, p. 27, 2018.</w:t>
      </w:r>
    </w:p>
    <w:p w14:paraId="25DAD07E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1C947CB2" w14:textId="547E0910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RAMPHUL, Kamleshun; MEJIAS, Stephanie Gonzalez. Kawasaki disease: a comprehensive review. Archives of medical sciences. </w:t>
      </w:r>
      <w:r w:rsidRPr="000D1AE1">
        <w:rPr>
          <w:b/>
          <w:bCs/>
          <w:color w:val="000000" w:themeColor="text1"/>
          <w:lang w:val="en-US"/>
        </w:rPr>
        <w:t>Atherosclerotic diseases</w:t>
      </w:r>
      <w:r w:rsidRPr="000D1AE1">
        <w:rPr>
          <w:color w:val="000000" w:themeColor="text1"/>
          <w:lang w:val="en-US"/>
        </w:rPr>
        <w:t>, v. 3, p. e41, 2018.</w:t>
      </w:r>
    </w:p>
    <w:p w14:paraId="50332EDA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5254D018" w14:textId="1217D5BD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RAVELLI, Angelo; MARTINI, Alberto. Kawasaki disease or Kawasaki syndrome?. </w:t>
      </w:r>
      <w:r w:rsidRPr="000D1AE1">
        <w:rPr>
          <w:b/>
          <w:bCs/>
          <w:color w:val="000000" w:themeColor="text1"/>
          <w:lang w:val="en-US"/>
        </w:rPr>
        <w:t>Annals of the Rheumatic Diseases</w:t>
      </w:r>
      <w:r w:rsidRPr="000D1AE1">
        <w:rPr>
          <w:color w:val="000000" w:themeColor="text1"/>
          <w:lang w:val="en-US"/>
        </w:rPr>
        <w:t>, v. 79, n. 8, p. 993-995, 2020.</w:t>
      </w:r>
    </w:p>
    <w:p w14:paraId="469E095B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3594C163" w14:textId="5D92CF5F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RIFE, Eileen; GEDALIA, Abraham. Kawasaki disease: an update. </w:t>
      </w:r>
      <w:r w:rsidRPr="000D1AE1">
        <w:rPr>
          <w:b/>
          <w:bCs/>
          <w:color w:val="000000" w:themeColor="text1"/>
          <w:lang w:val="en-US"/>
        </w:rPr>
        <w:t>Current Rheumatology Reports</w:t>
      </w:r>
      <w:r w:rsidRPr="000D1AE1">
        <w:rPr>
          <w:color w:val="000000" w:themeColor="text1"/>
          <w:lang w:val="en-US"/>
        </w:rPr>
        <w:t>, v. 22, p. 1-10, 2020.</w:t>
      </w:r>
    </w:p>
    <w:p w14:paraId="49DEBEBB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3FD07CE2" w14:textId="65C4F555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ROWLEY, Anne H. The complexities of the diagnosis and management of Kawasaki disease. </w:t>
      </w:r>
      <w:r w:rsidRPr="000D1AE1">
        <w:rPr>
          <w:b/>
          <w:bCs/>
          <w:color w:val="000000" w:themeColor="text1"/>
          <w:lang w:val="en-US"/>
        </w:rPr>
        <w:t>Infectious Disease Clinics</w:t>
      </w:r>
      <w:r w:rsidRPr="000D1AE1">
        <w:rPr>
          <w:color w:val="000000" w:themeColor="text1"/>
          <w:lang w:val="en-US"/>
        </w:rPr>
        <w:t>, v. 29, n. 3, p. 525-537, 2015.</w:t>
      </w:r>
    </w:p>
    <w:p w14:paraId="5E95D8FA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00494E9F" w14:textId="331DD0EB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SAKURAI, Yoshihiko. Autoimmune aspects of Kawasaki disease. </w:t>
      </w:r>
      <w:r w:rsidRPr="000D1AE1">
        <w:rPr>
          <w:b/>
          <w:bCs/>
          <w:color w:val="000000" w:themeColor="text1"/>
          <w:lang w:val="en-US"/>
        </w:rPr>
        <w:t>J Investig Allergol Clin Immunol</w:t>
      </w:r>
      <w:r w:rsidRPr="000D1AE1">
        <w:rPr>
          <w:color w:val="000000" w:themeColor="text1"/>
          <w:lang w:val="en-US"/>
        </w:rPr>
        <w:t>, v. 29, n. 4, p. 251-261, 2019.</w:t>
      </w:r>
    </w:p>
    <w:p w14:paraId="6FF5C9B9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556ABA2C" w14:textId="7A8CD352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SEKI, Mitsuru; MINAMI, Takaomi. Kawasaki disease: pathology, risks, and management. </w:t>
      </w:r>
      <w:r w:rsidRPr="000D1AE1">
        <w:rPr>
          <w:b/>
          <w:bCs/>
          <w:color w:val="000000" w:themeColor="text1"/>
          <w:lang w:val="en-US"/>
        </w:rPr>
        <w:t>Vascular health and risk management</w:t>
      </w:r>
      <w:r w:rsidRPr="000D1AE1">
        <w:rPr>
          <w:color w:val="000000" w:themeColor="text1"/>
          <w:lang w:val="en-US"/>
        </w:rPr>
        <w:t>, p. 407-416, 2022.</w:t>
      </w:r>
    </w:p>
    <w:p w14:paraId="510CE382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469D1449" w14:textId="627EC39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WANG, Wei et al. Macrophage activation syndrome in Kawasaki disease: more common than we thought?. </w:t>
      </w:r>
      <w:r w:rsidRPr="000D1AE1">
        <w:rPr>
          <w:b/>
          <w:bCs/>
          <w:color w:val="000000" w:themeColor="text1"/>
          <w:lang w:val="en-US"/>
        </w:rPr>
        <w:t>In: Seminars in arthritis and rheumatism</w:t>
      </w:r>
      <w:r w:rsidRPr="000D1AE1">
        <w:rPr>
          <w:color w:val="000000" w:themeColor="text1"/>
          <w:lang w:val="en-US"/>
        </w:rPr>
        <w:t>. WB Saunders, 2015. p. 405-410.</w:t>
      </w:r>
    </w:p>
    <w:p w14:paraId="24DB5D5F" w14:textId="77777777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3C93B9FA" w14:textId="3B23F4A5" w:rsidR="000D1AE1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  <w:r w:rsidRPr="000D1AE1">
        <w:rPr>
          <w:color w:val="000000" w:themeColor="text1"/>
          <w:lang w:val="en-US"/>
        </w:rPr>
        <w:t xml:space="preserve">ZHU, Frank H.; ANG, Jocelyn Y. The clinical diagnosis and management of Kawasaki disease: a review and update. </w:t>
      </w:r>
      <w:r w:rsidRPr="000D1AE1">
        <w:rPr>
          <w:b/>
          <w:bCs/>
          <w:color w:val="000000" w:themeColor="text1"/>
          <w:lang w:val="en-US"/>
        </w:rPr>
        <w:t>Current infectious disease reports</w:t>
      </w:r>
      <w:r w:rsidRPr="000D1AE1">
        <w:rPr>
          <w:color w:val="000000" w:themeColor="text1"/>
          <w:lang w:val="en-US"/>
        </w:rPr>
        <w:t>, v. 18, p. 1-10, 2016.</w:t>
      </w:r>
    </w:p>
    <w:p w14:paraId="775A62A4" w14:textId="77777777" w:rsidR="000D1AE1" w:rsidRPr="00B41523" w:rsidRDefault="000D1AE1" w:rsidP="00B41523">
      <w:pPr>
        <w:pStyle w:val="ABNT"/>
        <w:spacing w:line="240" w:lineRule="auto"/>
        <w:ind w:firstLine="0"/>
        <w:jc w:val="left"/>
        <w:rPr>
          <w:color w:val="000000" w:themeColor="text1"/>
          <w:lang w:val="en-US"/>
        </w:rPr>
      </w:pPr>
    </w:p>
    <w:sectPr w:rsidR="000D1AE1" w:rsidRPr="00B41523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489C" w14:textId="77777777" w:rsidR="001D6F95" w:rsidRDefault="001D6F95">
      <w:pPr>
        <w:spacing w:after="0" w:line="240" w:lineRule="auto"/>
      </w:pPr>
      <w:r>
        <w:separator/>
      </w:r>
    </w:p>
  </w:endnote>
  <w:endnote w:type="continuationSeparator" w:id="0">
    <w:p w14:paraId="5D902875" w14:textId="77777777" w:rsidR="001D6F95" w:rsidRDefault="001D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3517" w14:textId="77777777" w:rsidR="001D6F95" w:rsidRDefault="001D6F95">
      <w:pPr>
        <w:spacing w:after="0" w:line="240" w:lineRule="auto"/>
      </w:pPr>
      <w:r>
        <w:separator/>
      </w:r>
    </w:p>
  </w:footnote>
  <w:footnote w:type="continuationSeparator" w:id="0">
    <w:p w14:paraId="449780BF" w14:textId="77777777" w:rsidR="001D6F95" w:rsidRDefault="001D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3748A3E7" w:rsidR="00FD5028" w:rsidRDefault="001C3777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2E591C7D">
          <wp:simplePos x="0" y="0"/>
          <wp:positionH relativeFrom="page">
            <wp:align>center</wp:align>
          </wp:positionH>
          <wp:positionV relativeFrom="paragraph">
            <wp:posOffset>-353060</wp:posOffset>
          </wp:positionV>
          <wp:extent cx="1600200" cy="89725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E31"/>
    <w:multiLevelType w:val="hybridMultilevel"/>
    <w:tmpl w:val="C47095C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3D4539C7"/>
    <w:multiLevelType w:val="multilevel"/>
    <w:tmpl w:val="EE8AB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47117999">
    <w:abstractNumId w:val="1"/>
  </w:num>
  <w:num w:numId="2" w16cid:durableId="231240958">
    <w:abstractNumId w:val="4"/>
  </w:num>
  <w:num w:numId="3" w16cid:durableId="2026057047">
    <w:abstractNumId w:val="2"/>
  </w:num>
  <w:num w:numId="4" w16cid:durableId="2012633511">
    <w:abstractNumId w:val="5"/>
  </w:num>
  <w:num w:numId="5" w16cid:durableId="890457646">
    <w:abstractNumId w:val="0"/>
  </w:num>
  <w:num w:numId="6" w16cid:durableId="207893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060B"/>
    <w:rsid w:val="000042CB"/>
    <w:rsid w:val="000074BA"/>
    <w:rsid w:val="00021372"/>
    <w:rsid w:val="0002447D"/>
    <w:rsid w:val="000255DA"/>
    <w:rsid w:val="000505A2"/>
    <w:rsid w:val="00055865"/>
    <w:rsid w:val="00074DCC"/>
    <w:rsid w:val="000D1AE1"/>
    <w:rsid w:val="000D68D6"/>
    <w:rsid w:val="000F116B"/>
    <w:rsid w:val="000F7905"/>
    <w:rsid w:val="00101808"/>
    <w:rsid w:val="00122295"/>
    <w:rsid w:val="00125F12"/>
    <w:rsid w:val="001475F1"/>
    <w:rsid w:val="00151E8A"/>
    <w:rsid w:val="00155048"/>
    <w:rsid w:val="001738A6"/>
    <w:rsid w:val="001765BC"/>
    <w:rsid w:val="00184BFE"/>
    <w:rsid w:val="00193E75"/>
    <w:rsid w:val="001B3DAE"/>
    <w:rsid w:val="001B4CC6"/>
    <w:rsid w:val="001C122E"/>
    <w:rsid w:val="001C3777"/>
    <w:rsid w:val="001D45E3"/>
    <w:rsid w:val="001D6D40"/>
    <w:rsid w:val="001D6F95"/>
    <w:rsid w:val="001F37DB"/>
    <w:rsid w:val="0020025C"/>
    <w:rsid w:val="002352B3"/>
    <w:rsid w:val="00236A6D"/>
    <w:rsid w:val="0025687A"/>
    <w:rsid w:val="00257989"/>
    <w:rsid w:val="002677AE"/>
    <w:rsid w:val="00280C18"/>
    <w:rsid w:val="0028338F"/>
    <w:rsid w:val="0028653F"/>
    <w:rsid w:val="00296A5C"/>
    <w:rsid w:val="002C453D"/>
    <w:rsid w:val="002D1914"/>
    <w:rsid w:val="002E095F"/>
    <w:rsid w:val="002E6040"/>
    <w:rsid w:val="00317532"/>
    <w:rsid w:val="003236EB"/>
    <w:rsid w:val="003242E5"/>
    <w:rsid w:val="003265EE"/>
    <w:rsid w:val="003370D4"/>
    <w:rsid w:val="00340E9F"/>
    <w:rsid w:val="00343017"/>
    <w:rsid w:val="00375AF0"/>
    <w:rsid w:val="003B2BB8"/>
    <w:rsid w:val="003C150C"/>
    <w:rsid w:val="003C78C0"/>
    <w:rsid w:val="003D396C"/>
    <w:rsid w:val="003D6FEF"/>
    <w:rsid w:val="003E4383"/>
    <w:rsid w:val="003E5BE8"/>
    <w:rsid w:val="003F71B2"/>
    <w:rsid w:val="00436688"/>
    <w:rsid w:val="004533EB"/>
    <w:rsid w:val="00455FE4"/>
    <w:rsid w:val="0046362C"/>
    <w:rsid w:val="00476492"/>
    <w:rsid w:val="00481E55"/>
    <w:rsid w:val="00494BBA"/>
    <w:rsid w:val="004A581D"/>
    <w:rsid w:val="004E5A97"/>
    <w:rsid w:val="005143DE"/>
    <w:rsid w:val="005521AA"/>
    <w:rsid w:val="00557F64"/>
    <w:rsid w:val="0056478B"/>
    <w:rsid w:val="005850E9"/>
    <w:rsid w:val="00595CF7"/>
    <w:rsid w:val="005A49DD"/>
    <w:rsid w:val="005C4E9F"/>
    <w:rsid w:val="00600A5A"/>
    <w:rsid w:val="006043B6"/>
    <w:rsid w:val="00623214"/>
    <w:rsid w:val="00646E08"/>
    <w:rsid w:val="006530F1"/>
    <w:rsid w:val="006604AE"/>
    <w:rsid w:val="00661ADD"/>
    <w:rsid w:val="0066649D"/>
    <w:rsid w:val="00687C4B"/>
    <w:rsid w:val="00690676"/>
    <w:rsid w:val="006973DF"/>
    <w:rsid w:val="006B5D3E"/>
    <w:rsid w:val="006C3C9A"/>
    <w:rsid w:val="006D6ADC"/>
    <w:rsid w:val="006E0EB3"/>
    <w:rsid w:val="006E59FA"/>
    <w:rsid w:val="007103DB"/>
    <w:rsid w:val="00721B3B"/>
    <w:rsid w:val="00777358"/>
    <w:rsid w:val="007902BA"/>
    <w:rsid w:val="007972EB"/>
    <w:rsid w:val="007D73BF"/>
    <w:rsid w:val="007E28DD"/>
    <w:rsid w:val="007F66B1"/>
    <w:rsid w:val="0080069A"/>
    <w:rsid w:val="00813887"/>
    <w:rsid w:val="00826C7B"/>
    <w:rsid w:val="00843A56"/>
    <w:rsid w:val="00853C4B"/>
    <w:rsid w:val="00865A9D"/>
    <w:rsid w:val="008A60ED"/>
    <w:rsid w:val="008B4ABD"/>
    <w:rsid w:val="008C587F"/>
    <w:rsid w:val="008D08DE"/>
    <w:rsid w:val="008E48B8"/>
    <w:rsid w:val="008F7B54"/>
    <w:rsid w:val="009044B6"/>
    <w:rsid w:val="00920A2D"/>
    <w:rsid w:val="00927A95"/>
    <w:rsid w:val="00963D77"/>
    <w:rsid w:val="0096465C"/>
    <w:rsid w:val="009724BF"/>
    <w:rsid w:val="00975255"/>
    <w:rsid w:val="009804BC"/>
    <w:rsid w:val="009C2DB2"/>
    <w:rsid w:val="009E5D36"/>
    <w:rsid w:val="009F5182"/>
    <w:rsid w:val="00A04705"/>
    <w:rsid w:val="00A05851"/>
    <w:rsid w:val="00A05E93"/>
    <w:rsid w:val="00A3254E"/>
    <w:rsid w:val="00A80378"/>
    <w:rsid w:val="00A8794C"/>
    <w:rsid w:val="00A9286A"/>
    <w:rsid w:val="00AB5ABB"/>
    <w:rsid w:val="00AD5358"/>
    <w:rsid w:val="00AD778E"/>
    <w:rsid w:val="00AE3655"/>
    <w:rsid w:val="00AE6F1E"/>
    <w:rsid w:val="00B07E96"/>
    <w:rsid w:val="00B23A27"/>
    <w:rsid w:val="00B37A61"/>
    <w:rsid w:val="00B41523"/>
    <w:rsid w:val="00B521EB"/>
    <w:rsid w:val="00B761EB"/>
    <w:rsid w:val="00B84431"/>
    <w:rsid w:val="00BB155C"/>
    <w:rsid w:val="00C042A0"/>
    <w:rsid w:val="00C237E3"/>
    <w:rsid w:val="00C3280C"/>
    <w:rsid w:val="00C50758"/>
    <w:rsid w:val="00C54D28"/>
    <w:rsid w:val="00C6759C"/>
    <w:rsid w:val="00CA78D7"/>
    <w:rsid w:val="00CA7B98"/>
    <w:rsid w:val="00CB15D9"/>
    <w:rsid w:val="00CC1238"/>
    <w:rsid w:val="00CC65FC"/>
    <w:rsid w:val="00CE2B62"/>
    <w:rsid w:val="00D03655"/>
    <w:rsid w:val="00D11703"/>
    <w:rsid w:val="00D16714"/>
    <w:rsid w:val="00D23EBF"/>
    <w:rsid w:val="00D47B35"/>
    <w:rsid w:val="00D76C7B"/>
    <w:rsid w:val="00DC4A29"/>
    <w:rsid w:val="00DE3242"/>
    <w:rsid w:val="00DE5EE2"/>
    <w:rsid w:val="00E03D17"/>
    <w:rsid w:val="00E2678B"/>
    <w:rsid w:val="00E27A68"/>
    <w:rsid w:val="00E41DE4"/>
    <w:rsid w:val="00E57E5C"/>
    <w:rsid w:val="00E733B1"/>
    <w:rsid w:val="00E82399"/>
    <w:rsid w:val="00EA0A6E"/>
    <w:rsid w:val="00EB12CC"/>
    <w:rsid w:val="00EC10A8"/>
    <w:rsid w:val="00ED3A4A"/>
    <w:rsid w:val="00EE7DF2"/>
    <w:rsid w:val="00F12440"/>
    <w:rsid w:val="00F138BC"/>
    <w:rsid w:val="00F14C8C"/>
    <w:rsid w:val="00F168D3"/>
    <w:rsid w:val="00F463D4"/>
    <w:rsid w:val="00F4651B"/>
    <w:rsid w:val="00F54813"/>
    <w:rsid w:val="00F930BC"/>
    <w:rsid w:val="00FA106F"/>
    <w:rsid w:val="00FB4010"/>
    <w:rsid w:val="00FD5028"/>
    <w:rsid w:val="00FE6C3A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8A60ED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25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7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95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42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94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5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0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8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2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2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E0E5-5F25-44EF-9690-51DB9D46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4572</Words>
  <Characters>24691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Giovanni Ferreira</cp:lastModifiedBy>
  <cp:revision>102</cp:revision>
  <cp:lastPrinted>2022-08-12T03:23:00Z</cp:lastPrinted>
  <dcterms:created xsi:type="dcterms:W3CDTF">2023-03-16T03:48:00Z</dcterms:created>
  <dcterms:modified xsi:type="dcterms:W3CDTF">2024-08-28T22:13:00Z</dcterms:modified>
</cp:coreProperties>
</file>