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3E22B" w14:textId="37653DB3" w:rsidR="00794DA8" w:rsidRDefault="00AF3A57" w:rsidP="0045698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CARCINOMA OVARIANO METASTÁTICO EM CADELA</w:t>
      </w:r>
    </w:p>
    <w:p w14:paraId="1BAE16EF" w14:textId="77777777" w:rsidR="00456981" w:rsidRPr="00456981" w:rsidRDefault="00456981" w:rsidP="0045698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5F46C8" w14:textId="7F19CED3" w:rsidR="007359B9" w:rsidRDefault="00AF3A57">
      <w:pPr>
        <w:spacing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Resumo: </w:t>
      </w:r>
      <w:r w:rsidR="00013947" w:rsidRPr="00125B80">
        <w:rPr>
          <w:rFonts w:ascii="Times New Roman" w:eastAsia="Times New Roman" w:hAnsi="Times New Roman" w:cs="Times New Roman"/>
        </w:rPr>
        <w:t>Descreve-se</w:t>
      </w:r>
      <w:r w:rsidR="00D41A46" w:rsidRPr="00125B80">
        <w:rPr>
          <w:rFonts w:ascii="Times New Roman" w:eastAsia="Times New Roman" w:hAnsi="Times New Roman" w:cs="Times New Roman"/>
        </w:rPr>
        <w:t xml:space="preserve"> os achados anatomopatológicos </w:t>
      </w:r>
      <w:r w:rsidR="00D41A46" w:rsidRPr="00125B80">
        <w:rPr>
          <w:rFonts w:ascii="Times New Roman" w:eastAsia="Times New Roman" w:hAnsi="Times New Roman" w:cs="Times New Roman"/>
          <w:color w:val="00000A"/>
        </w:rPr>
        <w:t xml:space="preserve">de </w:t>
      </w:r>
      <w:r w:rsidRPr="00125B80">
        <w:rPr>
          <w:rFonts w:ascii="Times New Roman" w:eastAsia="Times New Roman" w:hAnsi="Times New Roman" w:cs="Times New Roman"/>
          <w:color w:val="00000A"/>
        </w:rPr>
        <w:t>um caso de carcinoma ovariano metastático em cadela.</w:t>
      </w:r>
      <w:r w:rsidR="00D41A46" w:rsidRPr="00125B80">
        <w:rPr>
          <w:rFonts w:ascii="Times New Roman" w:eastAsia="Times New Roman" w:hAnsi="Times New Roman" w:cs="Times New Roman"/>
          <w:color w:val="00000A"/>
        </w:rPr>
        <w:t xml:space="preserve"> </w:t>
      </w:r>
      <w:r w:rsidR="00612CC4" w:rsidRPr="00125B80">
        <w:rPr>
          <w:rFonts w:ascii="Times New Roman" w:eastAsia="Times New Roman" w:hAnsi="Times New Roman" w:cs="Times New Roman"/>
          <w:color w:val="00000A"/>
        </w:rPr>
        <w:t>O animal</w:t>
      </w:r>
      <w:r w:rsidR="00013947" w:rsidRPr="00125B80">
        <w:rPr>
          <w:rFonts w:ascii="Times New Roman" w:eastAsia="Times New Roman" w:hAnsi="Times New Roman" w:cs="Times New Roman"/>
          <w:color w:val="00000A"/>
        </w:rPr>
        <w:t xml:space="preserve"> </w:t>
      </w:r>
      <w:r w:rsidRPr="00125B80">
        <w:rPr>
          <w:rFonts w:ascii="Times New Roman" w:eastAsia="Times New Roman" w:hAnsi="Times New Roman" w:cs="Times New Roman"/>
          <w:color w:val="00000A"/>
        </w:rPr>
        <w:t>apresentava inapetência</w:t>
      </w:r>
      <w:r w:rsidR="00013947" w:rsidRPr="00125B80">
        <w:rPr>
          <w:rFonts w:ascii="Times New Roman" w:eastAsia="Times New Roman" w:hAnsi="Times New Roman" w:cs="Times New Roman"/>
          <w:color w:val="00000A"/>
        </w:rPr>
        <w:t xml:space="preserve">, </w:t>
      </w:r>
      <w:r w:rsidR="00664A17" w:rsidRPr="00125B80">
        <w:rPr>
          <w:rFonts w:ascii="Times New Roman" w:eastAsia="Times New Roman" w:hAnsi="Times New Roman" w:cs="Times New Roman"/>
          <w:color w:val="00000A"/>
        </w:rPr>
        <w:t>emagrecimento,</w:t>
      </w:r>
      <w:r w:rsidR="00013947" w:rsidRPr="00125B80">
        <w:rPr>
          <w:rFonts w:ascii="Times New Roman" w:eastAsia="Times New Roman" w:hAnsi="Times New Roman" w:cs="Times New Roman"/>
          <w:color w:val="00000A"/>
        </w:rPr>
        <w:t xml:space="preserve"> distensão e dor abdominal. Foram realizados exames radiográficos e ultrassonográficos compatíveis com </w:t>
      </w:r>
      <w:r w:rsidRPr="00125B80">
        <w:rPr>
          <w:rFonts w:ascii="Times New Roman" w:eastAsia="Times New Roman" w:hAnsi="Times New Roman" w:cs="Times New Roman"/>
          <w:color w:val="00000A"/>
        </w:rPr>
        <w:t>efusão pleura</w:t>
      </w:r>
      <w:r w:rsidR="00216E36" w:rsidRPr="00125B80">
        <w:rPr>
          <w:rFonts w:ascii="Times New Roman" w:eastAsia="Times New Roman" w:hAnsi="Times New Roman" w:cs="Times New Roman"/>
          <w:color w:val="00000A"/>
        </w:rPr>
        <w:t xml:space="preserve">l, ascite </w:t>
      </w:r>
      <w:r w:rsidRPr="00125B80">
        <w:rPr>
          <w:rFonts w:ascii="Times New Roman" w:eastAsia="Times New Roman" w:hAnsi="Times New Roman" w:cs="Times New Roman"/>
          <w:color w:val="00000A"/>
        </w:rPr>
        <w:t>e</w:t>
      </w:r>
      <w:r w:rsidR="00013947" w:rsidRPr="00125B80">
        <w:rPr>
          <w:rFonts w:ascii="Times New Roman" w:eastAsia="Times New Roman" w:hAnsi="Times New Roman" w:cs="Times New Roman"/>
          <w:color w:val="00000A"/>
        </w:rPr>
        <w:t xml:space="preserve"> tumores em ovários, pulmão e omento maior, optando-se pela eutanásia. </w:t>
      </w:r>
      <w:r w:rsidR="00612CC4" w:rsidRPr="00125B80">
        <w:rPr>
          <w:rFonts w:ascii="Times New Roman" w:eastAsia="Times New Roman" w:hAnsi="Times New Roman" w:cs="Times New Roman"/>
          <w:color w:val="00000A"/>
        </w:rPr>
        <w:t>Macroscopicamente</w:t>
      </w:r>
      <w:r w:rsidR="00013947" w:rsidRPr="00125B80">
        <w:rPr>
          <w:rFonts w:ascii="Times New Roman" w:eastAsia="Times New Roman" w:hAnsi="Times New Roman" w:cs="Times New Roman"/>
          <w:color w:val="00000A"/>
        </w:rPr>
        <w:t xml:space="preserve"> </w:t>
      </w:r>
      <w:r w:rsidR="00216E36" w:rsidRPr="00125B80">
        <w:rPr>
          <w:rFonts w:ascii="Times New Roman" w:eastAsia="Times New Roman" w:hAnsi="Times New Roman" w:cs="Times New Roman"/>
          <w:color w:val="00000A"/>
        </w:rPr>
        <w:t xml:space="preserve">os </w:t>
      </w:r>
      <w:r w:rsidRPr="00125B80">
        <w:rPr>
          <w:rFonts w:ascii="Times New Roman" w:eastAsia="Times New Roman" w:hAnsi="Times New Roman" w:cs="Times New Roman"/>
          <w:color w:val="00000A"/>
        </w:rPr>
        <w:t>ovários estavam aumentados</w:t>
      </w:r>
      <w:r w:rsidR="00013947" w:rsidRPr="00125B80">
        <w:rPr>
          <w:rFonts w:ascii="Times New Roman" w:eastAsia="Times New Roman" w:hAnsi="Times New Roman" w:cs="Times New Roman"/>
          <w:color w:val="00000A"/>
        </w:rPr>
        <w:t xml:space="preserve"> de volume</w:t>
      </w:r>
      <w:r w:rsidRPr="00125B80">
        <w:rPr>
          <w:rFonts w:ascii="Times New Roman" w:eastAsia="Times New Roman" w:hAnsi="Times New Roman" w:cs="Times New Roman"/>
          <w:color w:val="00000A"/>
        </w:rPr>
        <w:t>,</w:t>
      </w:r>
      <w:r w:rsidR="00013947" w:rsidRPr="00125B80">
        <w:rPr>
          <w:rFonts w:ascii="Times New Roman" w:eastAsia="Times New Roman" w:hAnsi="Times New Roman" w:cs="Times New Roman"/>
          <w:color w:val="000000"/>
        </w:rPr>
        <w:t xml:space="preserve"> firmes</w:t>
      </w:r>
      <w:r w:rsidR="00612CC4" w:rsidRPr="00125B80">
        <w:rPr>
          <w:rFonts w:ascii="Times New Roman" w:eastAsia="Times New Roman" w:hAnsi="Times New Roman" w:cs="Times New Roman"/>
          <w:color w:val="000000"/>
        </w:rPr>
        <w:t xml:space="preserve"> e</w:t>
      </w:r>
      <w:r w:rsidR="00013947" w:rsidRPr="00125B80">
        <w:rPr>
          <w:rFonts w:ascii="Times New Roman" w:eastAsia="Times New Roman" w:hAnsi="Times New Roman" w:cs="Times New Roman"/>
          <w:color w:val="000000"/>
        </w:rPr>
        <w:t xml:space="preserve"> multilobulados com áreas </w:t>
      </w:r>
      <w:r w:rsidR="00216E36" w:rsidRPr="00125B80">
        <w:rPr>
          <w:rFonts w:ascii="Times New Roman" w:eastAsia="Times New Roman" w:hAnsi="Times New Roman" w:cs="Times New Roman"/>
          <w:color w:val="000000"/>
        </w:rPr>
        <w:t xml:space="preserve">multifocais </w:t>
      </w:r>
      <w:r w:rsidR="00013947" w:rsidRPr="00125B80">
        <w:rPr>
          <w:rFonts w:ascii="Times New Roman" w:eastAsia="Times New Roman" w:hAnsi="Times New Roman" w:cs="Times New Roman"/>
          <w:color w:val="000000"/>
        </w:rPr>
        <w:t xml:space="preserve">esbranquiçadas </w:t>
      </w:r>
      <w:r w:rsidR="00013947" w:rsidRPr="00125B80">
        <w:rPr>
          <w:rFonts w:ascii="Times New Roman" w:eastAsia="Times New Roman" w:hAnsi="Times New Roman" w:cs="Times New Roman"/>
        </w:rPr>
        <w:t>entremeadas</w:t>
      </w:r>
      <w:r w:rsidR="00013947" w:rsidRPr="00125B80">
        <w:rPr>
          <w:rFonts w:ascii="Times New Roman" w:eastAsia="Times New Roman" w:hAnsi="Times New Roman" w:cs="Times New Roman"/>
          <w:color w:val="000000"/>
        </w:rPr>
        <w:t xml:space="preserve"> por áreas avermelhadas. </w:t>
      </w:r>
      <w:r w:rsidR="0018202C" w:rsidRPr="00125B80">
        <w:rPr>
          <w:rFonts w:ascii="Times New Roman" w:eastAsia="Times New Roman" w:hAnsi="Times New Roman" w:cs="Times New Roman"/>
          <w:color w:val="000000"/>
        </w:rPr>
        <w:t>Ao corte, a superfície era irregular, multilobulada, firme com áreas multifocais macias e amarronzada entremeadas por áreas avermelhadas</w:t>
      </w:r>
      <w:r w:rsidR="00013947" w:rsidRPr="00125B80">
        <w:rPr>
          <w:rFonts w:ascii="Times New Roman" w:eastAsia="Times New Roman" w:hAnsi="Times New Roman" w:cs="Times New Roman"/>
          <w:color w:val="000000"/>
        </w:rPr>
        <w:t>.</w:t>
      </w:r>
      <w:r w:rsidR="0018202C" w:rsidRPr="00125B80">
        <w:rPr>
          <w:rFonts w:ascii="Times New Roman" w:eastAsia="Times New Roman" w:hAnsi="Times New Roman" w:cs="Times New Roman"/>
          <w:color w:val="000000"/>
        </w:rPr>
        <w:t xml:space="preserve"> Massas semelhantes foram observadas em pulmão, omento maior, intestino, fígado e linfonodo.</w:t>
      </w:r>
      <w:r w:rsidR="00013947" w:rsidRPr="00125B80">
        <w:rPr>
          <w:rFonts w:ascii="Times New Roman" w:eastAsia="Times New Roman" w:hAnsi="Times New Roman" w:cs="Times New Roman"/>
          <w:color w:val="000000"/>
        </w:rPr>
        <w:t xml:space="preserve"> </w:t>
      </w:r>
      <w:r w:rsidRPr="00125B80">
        <w:rPr>
          <w:rFonts w:ascii="Times New Roman" w:eastAsia="Times New Roman" w:hAnsi="Times New Roman" w:cs="Times New Roman"/>
          <w:color w:val="00000A"/>
        </w:rPr>
        <w:t xml:space="preserve">Microscopicamente, </w:t>
      </w:r>
      <w:r w:rsidR="00013947" w:rsidRPr="00125B80">
        <w:rPr>
          <w:rFonts w:ascii="Times New Roman" w:eastAsia="Times New Roman" w:hAnsi="Times New Roman" w:cs="Times New Roman"/>
          <w:color w:val="00000A"/>
        </w:rPr>
        <w:t>havia</w:t>
      </w:r>
      <w:r w:rsidRPr="00125B80">
        <w:rPr>
          <w:rFonts w:ascii="Times New Roman" w:eastAsia="Times New Roman" w:hAnsi="Times New Roman" w:cs="Times New Roman"/>
          <w:color w:val="00000A"/>
        </w:rPr>
        <w:t xml:space="preserve"> substituição do parênquima ovariano por massa epitelial densamente celular, expansiva, não encapsulada</w:t>
      </w:r>
      <w:r w:rsidR="00612CC4" w:rsidRPr="00125B80">
        <w:rPr>
          <w:rFonts w:ascii="Times New Roman" w:eastAsia="Times New Roman" w:hAnsi="Times New Roman" w:cs="Times New Roman"/>
          <w:color w:val="00000A"/>
        </w:rPr>
        <w:t xml:space="preserve"> e</w:t>
      </w:r>
      <w:r w:rsidRPr="00125B80">
        <w:rPr>
          <w:rFonts w:ascii="Times New Roman" w:eastAsia="Times New Roman" w:hAnsi="Times New Roman" w:cs="Times New Roman"/>
          <w:color w:val="00000A"/>
        </w:rPr>
        <w:t xml:space="preserve"> multilobulada com padrão arboriforme e formação ocasional de papilas sustentada</w:t>
      </w:r>
      <w:r w:rsidR="00612CC4" w:rsidRPr="00125B80">
        <w:rPr>
          <w:rFonts w:ascii="Times New Roman" w:eastAsia="Times New Roman" w:hAnsi="Times New Roman" w:cs="Times New Roman"/>
          <w:color w:val="00000A"/>
        </w:rPr>
        <w:t>s</w:t>
      </w:r>
      <w:r w:rsidRPr="00125B80">
        <w:rPr>
          <w:rFonts w:ascii="Times New Roman" w:eastAsia="Times New Roman" w:hAnsi="Times New Roman" w:cs="Times New Roman"/>
          <w:color w:val="00000A"/>
        </w:rPr>
        <w:t xml:space="preserve"> por discreto estroma fibrovascular</w:t>
      </w:r>
      <w:r w:rsidR="00612CC4" w:rsidRPr="00125B80">
        <w:rPr>
          <w:rFonts w:ascii="Times New Roman" w:eastAsia="Times New Roman" w:hAnsi="Times New Roman" w:cs="Times New Roman"/>
          <w:color w:val="00000A"/>
        </w:rPr>
        <w:t>, compatíveis com carcinoma ovariano.</w:t>
      </w:r>
      <w:r w:rsidR="00664A17">
        <w:rPr>
          <w:rFonts w:ascii="Times New Roman" w:eastAsia="Times New Roman" w:hAnsi="Times New Roman" w:cs="Times New Roman"/>
          <w:color w:val="00000A"/>
        </w:rPr>
        <w:t xml:space="preserve"> </w:t>
      </w:r>
      <w:r w:rsidR="0018202C" w:rsidRPr="00125B80">
        <w:rPr>
          <w:rFonts w:ascii="Times New Roman" w:eastAsia="Times New Roman" w:hAnsi="Times New Roman" w:cs="Times New Roman"/>
          <w:color w:val="00000A"/>
        </w:rPr>
        <w:t xml:space="preserve">O carcinoma ovariano pode apresentar </w:t>
      </w:r>
      <w:r w:rsidR="0018202C" w:rsidRPr="00125B80">
        <w:rPr>
          <w:rFonts w:ascii="Times New Roman" w:eastAsia="Times New Roman" w:hAnsi="Times New Roman" w:cs="Times New Roman"/>
          <w:color w:val="000000"/>
        </w:rPr>
        <w:t>alto potencial metastático, reforçando a importância da necropsia e histopatologia para o diagnóstico.</w:t>
      </w:r>
    </w:p>
    <w:p w14:paraId="14E0ED27" w14:textId="7353F716" w:rsidR="007359B9" w:rsidRPr="00926EDE" w:rsidRDefault="00AF3A57" w:rsidP="00926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r w:rsidRPr="00AF7869">
        <w:rPr>
          <w:rFonts w:ascii="Times New Roman" w:eastAsia="Times New Roman" w:hAnsi="Times New Roman" w:cs="Times New Roman"/>
          <w:b/>
          <w:bCs/>
          <w:color w:val="00000A"/>
        </w:rPr>
        <w:t>Palavras-chave:</w:t>
      </w:r>
      <w:r w:rsidRPr="006571F3">
        <w:rPr>
          <w:rFonts w:ascii="Times New Roman" w:eastAsia="Times New Roman" w:hAnsi="Times New Roman" w:cs="Times New Roman"/>
          <w:color w:val="00000A"/>
        </w:rPr>
        <w:t xml:space="preserve"> </w:t>
      </w:r>
      <w:r w:rsidR="00AF51C0" w:rsidRPr="00AF51C0">
        <w:rPr>
          <w:rFonts w:ascii="Times New Roman" w:eastAsia="Times New Roman" w:hAnsi="Times New Roman" w:cs="Times New Roman"/>
          <w:color w:val="00000A"/>
        </w:rPr>
        <w:t>epitelial; metástase; neoplasia; ovários.</w:t>
      </w:r>
    </w:p>
    <w:p w14:paraId="062D1B18" w14:textId="3BA2A26C" w:rsidR="006571F3" w:rsidRPr="00926EDE" w:rsidRDefault="00AF3A57" w:rsidP="00926EDE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sz w:val="24"/>
          <w:szCs w:val="24"/>
        </w:rPr>
        <w:t>Neoplasias ovarianas ocorrem em diferentes espécies de animais domésticos, com maior frequência em vacas, cadelas e éguas, em razão da complexidade histogenética do ovário e da diversidade de linhagens celulares capazes de originar tumores distintos (SANTOS; ALESSI, 2023). Os tumores ovarianos primários são classificados em neoplasias de células germinativas, epiteliais e de origem estromal dos cordões sexuais, e menos frequente, tumores metastáticos para o ovário (FOSTER; PREMANANDAN, 2022). O carcinoma ovariano  destaca</w:t>
      </w:r>
      <w:r w:rsidR="00590F10">
        <w:rPr>
          <w:rFonts w:ascii="Times New Roman" w:eastAsia="Times New Roman" w:hAnsi="Times New Roman" w:cs="Times New Roman"/>
          <w:sz w:val="24"/>
          <w:szCs w:val="24"/>
        </w:rPr>
        <w:t>-se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por apresentar comportamento invasivo, com substituição do tecido ovariano e potencial de disseminação extraovariana em cadelas (DOLENŠEK </w:t>
      </w:r>
      <w:r w:rsidRPr="006571F3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2024). </w:t>
      </w:r>
      <w:r w:rsidR="00216E36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bjetiv</w:t>
      </w:r>
      <w:r w:rsidR="00216E36">
        <w:rPr>
          <w:rFonts w:ascii="Times New Roman" w:eastAsia="Times New Roman" w:hAnsi="Times New Roman" w:cs="Times New Roman"/>
          <w:sz w:val="24"/>
          <w:szCs w:val="24"/>
        </w:rPr>
        <w:t>a-se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relatar um caso de carcinoma ovariano metastático em cadela.</w:t>
      </w:r>
    </w:p>
    <w:p w14:paraId="7BBD5594" w14:textId="551D50D9" w:rsidR="007359B9" w:rsidRDefault="00AF3A5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 de caso: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Cadela, SRD, 12 anos de idade, não castrada, foi atendida com histórico de inapetência, </w:t>
      </w:r>
      <w:r w:rsidR="00664A17">
        <w:rPr>
          <w:rFonts w:ascii="Times New Roman" w:eastAsia="Times New Roman" w:hAnsi="Times New Roman" w:cs="Times New Roman"/>
          <w:color w:val="000000"/>
          <w:sz w:val="24"/>
          <w:szCs w:val="24"/>
        </w:rPr>
        <w:t>emagrecimento,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taquipneia</w:t>
      </w:r>
      <w:r w:rsidR="0001394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distensão e dor abdominal. No exame radiográfico e ultrassonográfico evidenciou-se efusão pleural, ascite e massas tumorais em ovários, pulmão e omento maior. Diante da evolução do quadro e prognóstico desfavorável, optou-se pela eutanásia</w:t>
      </w:r>
      <w:r w:rsidR="00612C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r w:rsidR="00664A17">
        <w:rPr>
          <w:rFonts w:ascii="Times New Roman" w:eastAsia="Times New Roman" w:hAnsi="Times New Roman" w:cs="Times New Roman"/>
          <w:color w:val="000000"/>
          <w:sz w:val="24"/>
          <w:szCs w:val="24"/>
        </w:rPr>
        <w:t>necropsia.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Macroscopicamente, os ovários direito e esquerdo </w:t>
      </w:r>
      <w:r w:rsidR="00612CC4">
        <w:rPr>
          <w:rFonts w:ascii="Times New Roman" w:eastAsia="Times New Roman" w:hAnsi="Times New Roman" w:cs="Times New Roman"/>
          <w:sz w:val="24"/>
          <w:szCs w:val="24"/>
        </w:rPr>
        <w:t>estavam aumentados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medindo aproximadamente 20 cm e 10 cm de diâmetro, respectivamente. As massas tumorais eram firmes, multilobulad</w:t>
      </w:r>
      <w:r w:rsidR="00612CC4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s, </w:t>
      </w:r>
      <w:r w:rsidR="00013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 áreas </w:t>
      </w:r>
      <w:r w:rsidR="00216E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multifocais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esbranquiçadas </w:t>
      </w:r>
      <w:r>
        <w:rPr>
          <w:rFonts w:ascii="Times New Roman" w:eastAsia="Times New Roman" w:hAnsi="Times New Roman" w:cs="Times New Roman"/>
          <w:sz w:val="24"/>
          <w:szCs w:val="24"/>
        </w:rPr>
        <w:t>entremeadas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 áreas avermelhadas. Ao corte, </w:t>
      </w:r>
      <w:r w:rsidR="00612C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superfície</w:t>
      </w:r>
      <w:r w:rsidR="00612C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irregular</w:t>
      </w:r>
      <w:r w:rsidR="00590F1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multilobulada,</w:t>
      </w:r>
      <w:r w:rsidR="00590F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firme com áreas multifocais macias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amarronzada</w:t>
      </w:r>
      <w:r w:rsidR="00590F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entremeadas por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áreas avermelhadas</w:t>
      </w:r>
      <w:r w:rsidR="002F2F7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(Figura 1A). </w:t>
      </w:r>
      <w:r w:rsidR="00590F10">
        <w:rPr>
          <w:rFonts w:ascii="Times New Roman" w:eastAsia="Times New Roman" w:hAnsi="Times New Roman" w:cs="Times New Roman"/>
          <w:color w:val="000000"/>
          <w:sz w:val="24"/>
          <w:szCs w:val="24"/>
        </w:rPr>
        <w:t>Massas tumorais semelhantes foram observadas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pulmão, omento maior, intestino, fígado e linfonodo.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Microscopicamente, </w:t>
      </w:r>
      <w:r w:rsidR="00216E36">
        <w:rPr>
          <w:rFonts w:ascii="Times New Roman" w:eastAsia="Times New Roman" w:hAnsi="Times New Roman" w:cs="Times New Roman"/>
          <w:color w:val="000000"/>
          <w:sz w:val="24"/>
          <w:szCs w:val="24"/>
        </w:rPr>
        <w:t>havia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substituição do parênquima ovariano por massa tumoral densamente celular, expansiva,</w:t>
      </w:r>
      <w:r w:rsidR="00664A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delimitada e multilobulada, constituída por células epiteliais neoplásicas dispostas em múltiplas camadas, formando padrão arboriforme e, por vezes, papilas, sustentadas por discreto estroma fibrovascular. As células</w:t>
      </w:r>
      <w:r w:rsidR="00590F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neoplásicas apresentavam citoplasma amplo, vacuolizado e bem delimitado, por vezes, ciliadas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Os núcleos eram redondos a ovais com cromatina frouxa e nucléolo evidente. O pleomorfismo era moderado, caracterizado por anisocitose e anisocitose (Figura 1B). Foram identificadas metástases compatíveis com carcinoma ovariano em pulmão, omento maior, intestino, fígado e linfonodo.</w:t>
      </w:r>
    </w:p>
    <w:p w14:paraId="298911E4" w14:textId="77777777" w:rsidR="007359B9" w:rsidRDefault="00AF3A57" w:rsidP="00216E36">
      <w:pPr>
        <w:spacing w:after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362342A" wp14:editId="7C459047">
            <wp:extent cx="5785006" cy="2018615"/>
            <wp:effectExtent l="19050" t="19050" r="25400" b="20320"/>
            <wp:docPr id="128389656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5006" cy="201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802CE0" w14:textId="277AF3F7" w:rsidR="007359B9" w:rsidRPr="00216E36" w:rsidRDefault="00AF3A57">
      <w:pPr>
        <w:jc w:val="both"/>
        <w:rPr>
          <w:rFonts w:ascii="Times New Roman" w:hAnsi="Times New Roman" w:cs="Times New Roman"/>
          <w:color w:val="000000"/>
        </w:rPr>
      </w:pPr>
      <w:r w:rsidRPr="00216E36">
        <w:rPr>
          <w:rFonts w:ascii="Times New Roman" w:hAnsi="Times New Roman" w:cs="Times New Roman"/>
          <w:b/>
          <w:bCs/>
          <w:color w:val="000000"/>
        </w:rPr>
        <w:t xml:space="preserve">Figura 1. </w:t>
      </w:r>
      <w:r w:rsidR="00216E36">
        <w:rPr>
          <w:rFonts w:ascii="Times New Roman" w:hAnsi="Times New Roman" w:cs="Times New Roman"/>
          <w:color w:val="000000"/>
        </w:rPr>
        <w:t xml:space="preserve">Carcinoma ovariano metastático em cadela. </w:t>
      </w:r>
      <w:r w:rsidRPr="00216E36">
        <w:rPr>
          <w:rFonts w:ascii="Times New Roman" w:hAnsi="Times New Roman" w:cs="Times New Roman"/>
          <w:b/>
          <w:bCs/>
          <w:color w:val="000000"/>
        </w:rPr>
        <w:t>A.</w:t>
      </w:r>
      <w:r w:rsidRPr="00216E36">
        <w:rPr>
          <w:rFonts w:ascii="Times New Roman" w:hAnsi="Times New Roman" w:cs="Times New Roman"/>
          <w:color w:val="000000"/>
        </w:rPr>
        <w:t xml:space="preserve"> Ovário</w:t>
      </w:r>
      <w:r w:rsidR="00216E36">
        <w:rPr>
          <w:rFonts w:ascii="Times New Roman" w:hAnsi="Times New Roman" w:cs="Times New Roman"/>
          <w:color w:val="000000"/>
        </w:rPr>
        <w:t xml:space="preserve"> direito com </w:t>
      </w:r>
      <w:r w:rsidRPr="00216E36">
        <w:rPr>
          <w:rFonts w:ascii="Times New Roman" w:hAnsi="Times New Roman" w:cs="Times New Roman"/>
          <w:color w:val="000000"/>
        </w:rPr>
        <w:t>massa tumoral irregular</w:t>
      </w:r>
      <w:r w:rsidR="00664A17">
        <w:rPr>
          <w:rFonts w:ascii="Times New Roman" w:hAnsi="Times New Roman" w:cs="Times New Roman"/>
          <w:color w:val="000000"/>
        </w:rPr>
        <w:t xml:space="preserve">, </w:t>
      </w:r>
      <w:r w:rsidRPr="00216E36">
        <w:rPr>
          <w:rFonts w:ascii="Times New Roman" w:hAnsi="Times New Roman" w:cs="Times New Roman"/>
          <w:color w:val="000000"/>
        </w:rPr>
        <w:t>multilobulada</w:t>
      </w:r>
      <w:r w:rsidR="002F2F72">
        <w:rPr>
          <w:rFonts w:ascii="Times New Roman" w:hAnsi="Times New Roman" w:cs="Times New Roman"/>
          <w:color w:val="000000"/>
        </w:rPr>
        <w:t xml:space="preserve"> </w:t>
      </w:r>
      <w:r w:rsidR="00664A17">
        <w:rPr>
          <w:rFonts w:ascii="Times New Roman" w:hAnsi="Times New Roman" w:cs="Times New Roman"/>
          <w:color w:val="000000"/>
        </w:rPr>
        <w:t>e</w:t>
      </w:r>
      <w:r w:rsidR="00664A17" w:rsidRPr="00216E36">
        <w:rPr>
          <w:rFonts w:ascii="Times New Roman" w:hAnsi="Times New Roman" w:cs="Times New Roman"/>
          <w:color w:val="000000"/>
        </w:rPr>
        <w:t xml:space="preserve"> amarronzada</w:t>
      </w:r>
      <w:r w:rsidR="00216E36">
        <w:rPr>
          <w:rFonts w:ascii="Times New Roman" w:hAnsi="Times New Roman" w:cs="Times New Roman"/>
          <w:color w:val="000000"/>
        </w:rPr>
        <w:t xml:space="preserve"> entremeada</w:t>
      </w:r>
      <w:r w:rsidRPr="00216E36">
        <w:rPr>
          <w:rFonts w:ascii="Times New Roman" w:hAnsi="Times New Roman" w:cs="Times New Roman"/>
          <w:color w:val="000000"/>
        </w:rPr>
        <w:t xml:space="preserve"> </w:t>
      </w:r>
      <w:r w:rsidR="00216E36">
        <w:rPr>
          <w:rFonts w:ascii="Times New Roman" w:hAnsi="Times New Roman" w:cs="Times New Roman"/>
          <w:color w:val="000000"/>
        </w:rPr>
        <w:t xml:space="preserve">por </w:t>
      </w:r>
      <w:r w:rsidRPr="00216E36">
        <w:rPr>
          <w:rFonts w:ascii="Times New Roman" w:hAnsi="Times New Roman" w:cs="Times New Roman"/>
          <w:color w:val="000000"/>
        </w:rPr>
        <w:t xml:space="preserve">áreas avermelhadas. </w:t>
      </w:r>
      <w:r w:rsidRPr="00216E36">
        <w:rPr>
          <w:rFonts w:ascii="Times New Roman" w:hAnsi="Times New Roman" w:cs="Times New Roman"/>
          <w:b/>
          <w:bCs/>
          <w:color w:val="000000"/>
        </w:rPr>
        <w:t>B.</w:t>
      </w:r>
      <w:r w:rsidRPr="00216E36">
        <w:rPr>
          <w:rFonts w:ascii="Times New Roman" w:hAnsi="Times New Roman" w:cs="Times New Roman"/>
          <w:color w:val="000000"/>
        </w:rPr>
        <w:t xml:space="preserve"> </w:t>
      </w:r>
      <w:r w:rsidR="00216E36">
        <w:rPr>
          <w:rFonts w:ascii="Times New Roman" w:hAnsi="Times New Roman" w:cs="Times New Roman"/>
          <w:color w:val="000000"/>
        </w:rPr>
        <w:t xml:space="preserve">Ovário. </w:t>
      </w:r>
      <w:r w:rsidRPr="00216E36">
        <w:rPr>
          <w:rFonts w:ascii="Times New Roman" w:hAnsi="Times New Roman" w:cs="Times New Roman"/>
          <w:color w:val="000000"/>
        </w:rPr>
        <w:t>Substituição do parênquima ovariano por proliferação neoplásica epitelial, composta por células dispostas em múltiplas camadas, por vezes</w:t>
      </w:r>
      <w:r w:rsidR="002F2F72">
        <w:rPr>
          <w:rFonts w:ascii="Times New Roman" w:hAnsi="Times New Roman" w:cs="Times New Roman"/>
          <w:color w:val="000000"/>
        </w:rPr>
        <w:t>,</w:t>
      </w:r>
      <w:r w:rsidRPr="00216E36">
        <w:rPr>
          <w:rFonts w:ascii="Times New Roman" w:hAnsi="Times New Roman" w:cs="Times New Roman"/>
          <w:color w:val="000000"/>
        </w:rPr>
        <w:t xml:space="preserve"> em arranjos arboriformes e papilares, sustentadas por discreto estroma fibrovascular. As células apresentam citoplasma amplo e vacuolizado, núcleos redondos a ovais e pleomorfismo moderado. HE</w:t>
      </w:r>
      <w:r w:rsidR="00216E36">
        <w:rPr>
          <w:rFonts w:ascii="Times New Roman" w:hAnsi="Times New Roman" w:cs="Times New Roman"/>
          <w:color w:val="000000"/>
        </w:rPr>
        <w:t>, Bar</w:t>
      </w:r>
      <w:r w:rsidR="00D217FB">
        <w:rPr>
          <w:rFonts w:ascii="Times New Roman" w:hAnsi="Times New Roman" w:cs="Times New Roman"/>
          <w:color w:val="000000"/>
        </w:rPr>
        <w:t>=20µm</w:t>
      </w:r>
      <w:r w:rsidRPr="00216E36">
        <w:rPr>
          <w:rFonts w:ascii="Times New Roman" w:hAnsi="Times New Roman" w:cs="Times New Roman"/>
          <w:color w:val="000000"/>
        </w:rPr>
        <w:t>.</w:t>
      </w:r>
    </w:p>
    <w:p w14:paraId="29831FEE" w14:textId="7040BD49" w:rsidR="004927EB" w:rsidRDefault="00AF3A57" w:rsidP="00926ED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Resultados e Discussão: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 base nos achados clínicos e anatomopatológicos foi realizado o diagnóstico de carcinoma ovariano metastático. </w:t>
      </w:r>
      <w:r w:rsidR="00D217FB">
        <w:rPr>
          <w:rFonts w:ascii="Times New Roman" w:eastAsia="Times New Roman" w:hAnsi="Times New Roman" w:cs="Times New Roman"/>
          <w:sz w:val="24"/>
          <w:szCs w:val="24"/>
        </w:rPr>
        <w:t xml:space="preserve">As massas tumorais observadas neste caso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 w:rsidR="00D217FB">
        <w:rPr>
          <w:rFonts w:ascii="Times New Roman" w:eastAsia="Times New Roman" w:hAnsi="Times New Roman" w:cs="Times New Roman"/>
          <w:sz w:val="24"/>
          <w:szCs w:val="24"/>
        </w:rPr>
        <w:t>ram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17FB">
        <w:rPr>
          <w:rFonts w:ascii="Times New Roman" w:eastAsia="Times New Roman" w:hAnsi="Times New Roman" w:cs="Times New Roman"/>
          <w:sz w:val="24"/>
          <w:szCs w:val="24"/>
        </w:rPr>
        <w:t>elevadas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 comparação a</w:t>
      </w:r>
      <w:r w:rsidR="00AB200A">
        <w:rPr>
          <w:rFonts w:ascii="Times New Roman" w:eastAsia="Times New Roman" w:hAnsi="Times New Roman" w:cs="Times New Roman"/>
          <w:sz w:val="24"/>
          <w:szCs w:val="24"/>
        </w:rPr>
        <w:t xml:space="preserve"> outros estudos de casuística como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descrito por Goto </w:t>
      </w:r>
      <w:r w:rsidRPr="006571F3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>. (2021), e em associação a presença de metástases em diversos órgãos sugere</w:t>
      </w:r>
      <w:r w:rsidR="00D217FB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um estágio avançado da neoplasia</w:t>
      </w:r>
      <w:r w:rsidR="00D217FB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reforça</w:t>
      </w:r>
      <w:r w:rsidR="00D217FB"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caráter maligno e seu potencial de disseminação</w:t>
      </w:r>
      <w:r w:rsidR="006571F3">
        <w:rPr>
          <w:rFonts w:ascii="Times New Roman" w:eastAsia="Times New Roman" w:hAnsi="Times New Roman" w:cs="Times New Roman"/>
          <w:sz w:val="24"/>
          <w:szCs w:val="24"/>
        </w:rPr>
        <w:t xml:space="preserve"> (DOLENŠEK </w:t>
      </w:r>
      <w:r w:rsidR="006571F3" w:rsidRPr="00AB200A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="006571F3">
        <w:rPr>
          <w:rFonts w:ascii="Times New Roman" w:eastAsia="Times New Roman" w:hAnsi="Times New Roman" w:cs="Times New Roman"/>
          <w:sz w:val="24"/>
          <w:szCs w:val="24"/>
        </w:rPr>
        <w:t xml:space="preserve">., 2024; GOTO </w:t>
      </w:r>
      <w:r w:rsidR="006571F3" w:rsidRPr="00AB200A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="006571F3">
        <w:rPr>
          <w:rFonts w:ascii="Times New Roman" w:eastAsia="Times New Roman" w:hAnsi="Times New Roman" w:cs="Times New Roman"/>
          <w:sz w:val="24"/>
          <w:szCs w:val="24"/>
        </w:rPr>
        <w:t>., 2021).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Os principais diagnósticos diferenciais </w:t>
      </w:r>
      <w:r w:rsidR="00491715">
        <w:rPr>
          <w:rFonts w:ascii="Times New Roman" w:eastAsia="Times New Roman" w:hAnsi="Times New Roman" w:cs="Times New Roman"/>
          <w:sz w:val="24"/>
          <w:szCs w:val="24"/>
        </w:rPr>
        <w:t>incluem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tumores de células da granulosa, adenoma, luteoma, disgerminoma</w:t>
      </w:r>
      <w:r w:rsidR="006571F3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sz w:val="24"/>
          <w:szCs w:val="24"/>
        </w:rPr>
        <w:t>teratoma,</w:t>
      </w:r>
      <w:r w:rsidR="00FE0CFF">
        <w:rPr>
          <w:rFonts w:ascii="Times New Roman" w:eastAsia="Times New Roman" w:hAnsi="Times New Roman" w:cs="Times New Roman"/>
          <w:sz w:val="24"/>
          <w:szCs w:val="24"/>
        </w:rPr>
        <w:t xml:space="preserve"> 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sinais clínicos e exames de imagem inespecíficos e macroscopicamente semelhantes, sendo a histopatologia essencial para o diagnóstico (</w:t>
      </w:r>
      <w:r w:rsidR="00AF51C0">
        <w:rPr>
          <w:rFonts w:ascii="Times New Roman" w:eastAsia="Times New Roman" w:hAnsi="Times New Roman" w:cs="Times New Roman"/>
          <w:sz w:val="24"/>
          <w:szCs w:val="24"/>
        </w:rPr>
        <w:t xml:space="preserve">KIM </w:t>
      </w:r>
      <w:r w:rsidR="00AF51C0" w:rsidRPr="006571F3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="00AF51C0">
        <w:rPr>
          <w:rFonts w:ascii="Times New Roman" w:eastAsia="Times New Roman" w:hAnsi="Times New Roman" w:cs="Times New Roman"/>
          <w:sz w:val="24"/>
          <w:szCs w:val="24"/>
        </w:rPr>
        <w:t>., 2024</w:t>
      </w:r>
      <w:r w:rsidR="002F2F72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5258BF09" w14:textId="07911F0A" w:rsidR="007359B9" w:rsidRDefault="00AF3A57" w:rsidP="00926EDE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Conclusão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achados </w:t>
      </w:r>
      <w:r w:rsidR="002F2F72">
        <w:rPr>
          <w:rFonts w:ascii="Times New Roman" w:eastAsia="Times New Roman" w:hAnsi="Times New Roman" w:cs="Times New Roman"/>
          <w:color w:val="000000"/>
          <w:sz w:val="24"/>
          <w:szCs w:val="24"/>
        </w:rPr>
        <w:t>anatomopatológicos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evidencia</w:t>
      </w:r>
      <w:r w:rsidR="002F2F72"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o comportamento agressivo e o alto potencial metastático do carcinoma ovariano</w:t>
      </w:r>
      <w:r w:rsidR="002F2F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cadelas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reforçando a importância da necropsia e histopatologia para </w:t>
      </w:r>
      <w:r w:rsidR="002F2F72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diagnóstic</w:t>
      </w:r>
      <w:r w:rsidR="002F2F72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A5B08F" w14:textId="77777777" w:rsidR="007359B9" w:rsidRDefault="00AF3A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Referências Bibliográficas: </w:t>
      </w:r>
    </w:p>
    <w:p w14:paraId="3C733431" w14:textId="4AEB617B" w:rsidR="007359B9" w:rsidRPr="00612CC4" w:rsidRDefault="00AF3A57" w:rsidP="00926E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DOLENŠEK, 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4A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Canine ovarian epithelial </w:t>
      </w:r>
      <w:proofErr w:type="spellStart"/>
      <w:r w:rsidRPr="00664A17">
        <w:rPr>
          <w:rFonts w:ascii="Times New Roman" w:eastAsia="Times New Roman" w:hAnsi="Times New Roman" w:cs="Times New Roman"/>
          <w:sz w:val="24"/>
          <w:szCs w:val="24"/>
          <w:lang w:val="en-US"/>
        </w:rPr>
        <w:t>tumours</w:t>
      </w:r>
      <w:proofErr w:type="spellEnd"/>
      <w:r w:rsidRPr="00664A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histopathological and immunohistochemical evaluation with proposed histopathological classification system. </w:t>
      </w:r>
      <w:r w:rsidRPr="00612CC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Journal of Comparative Pathology</w:t>
      </w:r>
      <w:r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v. 212, p. 42-50, </w:t>
      </w:r>
      <w:proofErr w:type="spellStart"/>
      <w:r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>jul.</w:t>
      </w:r>
      <w:proofErr w:type="spellEnd"/>
      <w:r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2024.</w:t>
      </w:r>
    </w:p>
    <w:p w14:paraId="2AA61844" w14:textId="430794CF" w:rsidR="007359B9" w:rsidRPr="00612CC4" w:rsidRDefault="00AF3A57" w:rsidP="00926E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FOSTER, R. A.; PREMANANDAN, </w:t>
      </w:r>
      <w:r w:rsidR="004927EB"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>C.</w:t>
      </w:r>
      <w:r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Female reproductive system and mammae. In: ZACHARY, J. F. (ed.). </w:t>
      </w:r>
      <w:r w:rsidRPr="00612CC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Pathologic basis of veterinary disease</w:t>
      </w:r>
      <w:r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>. 7. ed. St. Louis: Elsevier, 2022. p. 1263-1307.</w:t>
      </w:r>
    </w:p>
    <w:p w14:paraId="40FDA1B9" w14:textId="14E49CF9" w:rsidR="007359B9" w:rsidRPr="00612CC4" w:rsidRDefault="00AF3A57" w:rsidP="00926E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GOTO, S. </w:t>
      </w:r>
      <w:r w:rsidRPr="00612CC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et al.</w:t>
      </w:r>
      <w:r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retrospective analysis on the outcome of 18 dogs with malignant ovarian </w:t>
      </w:r>
      <w:proofErr w:type="spellStart"/>
      <w:r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>tumours</w:t>
      </w:r>
      <w:proofErr w:type="spellEnd"/>
      <w:r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612CC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Veterinary and Comparative Oncology</w:t>
      </w:r>
      <w:r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>, v. 19, n. 3, p. 442-450, 2021. DOI: 10.1111/vco.12639.</w:t>
      </w:r>
    </w:p>
    <w:p w14:paraId="5D3218D0" w14:textId="2166B2C8" w:rsidR="007359B9" w:rsidRPr="00612CC4" w:rsidRDefault="00AF3A57" w:rsidP="00926E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KIM, J. </w:t>
      </w:r>
      <w:r w:rsidRPr="00612CC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et al.</w:t>
      </w:r>
      <w:r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64A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Diagnostic value of ultrasonography in identifying unilateral ovarian luteoma in a dog. </w:t>
      </w:r>
      <w:r w:rsidRPr="00612CC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Open Veterinary Journal</w:t>
      </w:r>
      <w:r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>, v. 14, n. 3, p. 930-936, 2024. DOI: 10.5455/</w:t>
      </w:r>
      <w:r w:rsidR="004927EB"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>OVJ. 2024.v</w:t>
      </w:r>
      <w:r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>14.i3.22.</w:t>
      </w:r>
    </w:p>
    <w:p w14:paraId="65EEBEE6" w14:textId="7BE57094" w:rsidR="007359B9" w:rsidRPr="00664A17" w:rsidRDefault="00AF3A57" w:rsidP="00926E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2C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LOPATE, C.; FOSTER, R. Ovarian disease in the dog: perspectives and treatment options. </w:t>
      </w:r>
      <w:r w:rsidRPr="00664A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Clinical Theriogenology</w:t>
      </w:r>
      <w:r w:rsidRPr="00664A17">
        <w:rPr>
          <w:rFonts w:ascii="Times New Roman" w:eastAsia="Times New Roman" w:hAnsi="Times New Roman" w:cs="Times New Roman"/>
          <w:sz w:val="24"/>
          <w:szCs w:val="24"/>
          <w:lang w:val="en-US"/>
        </w:rPr>
        <w:t>, v. 2, n. 3, p. 169-176, 2010.</w:t>
      </w:r>
    </w:p>
    <w:p w14:paraId="10759390" w14:textId="69F24B0C" w:rsidR="007359B9" w:rsidRDefault="00AF3A57" w:rsidP="00926E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SANTOS, R. M.; ALESSI, A. C. Patologia veterinária. 3. ed.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Rio de Janeiro: Guanabara Koogan</w:t>
      </w:r>
      <w:r>
        <w:rPr>
          <w:rFonts w:ascii="Times New Roman" w:eastAsia="Times New Roman" w:hAnsi="Times New Roman" w:cs="Times New Roman"/>
          <w:sz w:val="24"/>
          <w:szCs w:val="24"/>
        </w:rPr>
        <w:t>, 2023.</w:t>
      </w:r>
    </w:p>
    <w:p w14:paraId="0E0E905A" w14:textId="3EAD337C" w:rsidR="00664A17" w:rsidRDefault="00AF3A57" w:rsidP="00C12AE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64A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TROISI, A. </w:t>
      </w:r>
      <w:r w:rsidRPr="00664A1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et al</w:t>
      </w:r>
      <w:r w:rsidRPr="00664A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Clinical and ultrasonographic findings of ovarian </w:t>
      </w:r>
      <w:proofErr w:type="spellStart"/>
      <w:r w:rsidRPr="00664A17">
        <w:rPr>
          <w:rFonts w:ascii="Times New Roman" w:eastAsia="Times New Roman" w:hAnsi="Times New Roman" w:cs="Times New Roman"/>
          <w:sz w:val="24"/>
          <w:szCs w:val="24"/>
          <w:lang w:val="en-US"/>
        </w:rPr>
        <w:t>tumours</w:t>
      </w:r>
      <w:proofErr w:type="spellEnd"/>
      <w:r w:rsidRPr="00664A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bitches: A retrospective study. </w:t>
      </w:r>
      <w:r w:rsidRPr="00664A1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Theriogenology</w:t>
      </w:r>
      <w:r w:rsidRPr="00664A17">
        <w:rPr>
          <w:rFonts w:ascii="Times New Roman" w:eastAsia="Times New Roman" w:hAnsi="Times New Roman" w:cs="Times New Roman"/>
          <w:sz w:val="24"/>
          <w:szCs w:val="24"/>
          <w:lang w:val="en-US"/>
        </w:rPr>
        <w:t>, v. 210, p. 227-233, 2023. DOI: 10.1016/j.theriogenology.2023.07.020.</w:t>
      </w:r>
    </w:p>
    <w:sectPr w:rsidR="00664A17">
      <w:headerReference w:type="default" r:id="rId8"/>
      <w:footerReference w:type="default" r:id="rId9"/>
      <w:pgSz w:w="11906" w:h="16838"/>
      <w:pgMar w:top="2694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08C3F" w14:textId="77777777" w:rsidR="00606C4B" w:rsidRDefault="00606C4B">
      <w:pPr>
        <w:spacing w:after="0" w:line="240" w:lineRule="auto"/>
      </w:pPr>
      <w:r>
        <w:separator/>
      </w:r>
    </w:p>
  </w:endnote>
  <w:endnote w:type="continuationSeparator" w:id="0">
    <w:p w14:paraId="1CEBCE2D" w14:textId="77777777" w:rsidR="00606C4B" w:rsidRDefault="00606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E90E63-BA2C-41B5-B44B-55A588C540DD}"/>
    <w:embedBold r:id="rId2" w:fontKey="{B593234B-33F5-4360-89AC-0D5E72798F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C8B1C3C-F556-4E22-A790-408B4D462E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A3C0DE3-BA3B-433C-AA53-A4955AC0C7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92B68D8-EC43-4E7F-8866-D61AAE03875E}"/>
  </w:font>
  <w:font w:name="Helvetica Neue">
    <w:altName w:val="Times New Roman"/>
    <w:charset w:val="00"/>
    <w:family w:val="auto"/>
    <w:pitch w:val="default"/>
    <w:embedRegular r:id="rId6" w:fontKey="{33FFE10D-9BF8-4392-A3A2-EE9A332456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182FE" w14:textId="77777777" w:rsidR="007359B9" w:rsidRDefault="00AF3A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927EB">
      <w:rPr>
        <w:noProof/>
        <w:color w:val="000000"/>
      </w:rPr>
      <w:t>1</w:t>
    </w:r>
    <w:r>
      <w:rPr>
        <w:color w:val="000000"/>
      </w:rPr>
      <w:fldChar w:fldCharType="end"/>
    </w:r>
  </w:p>
  <w:p w14:paraId="149B058B" w14:textId="77777777" w:rsidR="007359B9" w:rsidRDefault="007359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33CE4" w14:textId="77777777" w:rsidR="00606C4B" w:rsidRDefault="00606C4B">
      <w:pPr>
        <w:spacing w:after="0" w:line="240" w:lineRule="auto"/>
      </w:pPr>
      <w:r>
        <w:separator/>
      </w:r>
    </w:p>
  </w:footnote>
  <w:footnote w:type="continuationSeparator" w:id="0">
    <w:p w14:paraId="0889EA00" w14:textId="77777777" w:rsidR="00606C4B" w:rsidRDefault="00606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57884" w14:textId="77777777" w:rsidR="007359B9" w:rsidRDefault="00AF3A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FB2C570" wp14:editId="184D36D3">
          <wp:simplePos x="0" y="0"/>
          <wp:positionH relativeFrom="column">
            <wp:posOffset>-316229</wp:posOffset>
          </wp:positionH>
          <wp:positionV relativeFrom="paragraph">
            <wp:posOffset>-410844</wp:posOffset>
          </wp:positionV>
          <wp:extent cx="6426200" cy="1606550"/>
          <wp:effectExtent l="0" t="0" r="0" b="0"/>
          <wp:wrapNone/>
          <wp:docPr id="12838965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6200" cy="1606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F1D2E54" w14:textId="77777777" w:rsidR="007359B9" w:rsidRDefault="007359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9B9"/>
    <w:rsid w:val="00013947"/>
    <w:rsid w:val="00125B80"/>
    <w:rsid w:val="0018202C"/>
    <w:rsid w:val="001A7C90"/>
    <w:rsid w:val="00216E36"/>
    <w:rsid w:val="002E324C"/>
    <w:rsid w:val="002F2F72"/>
    <w:rsid w:val="00456981"/>
    <w:rsid w:val="00491715"/>
    <w:rsid w:val="004927EB"/>
    <w:rsid w:val="004937C7"/>
    <w:rsid w:val="00590F10"/>
    <w:rsid w:val="00606C4B"/>
    <w:rsid w:val="00612CC4"/>
    <w:rsid w:val="006305A5"/>
    <w:rsid w:val="006571F3"/>
    <w:rsid w:val="00664A17"/>
    <w:rsid w:val="007359B9"/>
    <w:rsid w:val="007600DE"/>
    <w:rsid w:val="00794DA8"/>
    <w:rsid w:val="008171B8"/>
    <w:rsid w:val="00845B6A"/>
    <w:rsid w:val="008B6C5E"/>
    <w:rsid w:val="00912D9D"/>
    <w:rsid w:val="00926EDE"/>
    <w:rsid w:val="00962F88"/>
    <w:rsid w:val="009E289C"/>
    <w:rsid w:val="00AB200A"/>
    <w:rsid w:val="00AF3A57"/>
    <w:rsid w:val="00AF51C0"/>
    <w:rsid w:val="00AF7869"/>
    <w:rsid w:val="00B3490E"/>
    <w:rsid w:val="00C12AEB"/>
    <w:rsid w:val="00D217FB"/>
    <w:rsid w:val="00D41A46"/>
    <w:rsid w:val="00D54BF8"/>
    <w:rsid w:val="00E90E65"/>
    <w:rsid w:val="00FE0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FE00E"/>
  <w15:docId w15:val="{0DD5A3BC-41B4-4791-9A0E-BEC803D9B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qFormat/>
    <w:rsid w:val="0067087E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7D02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1">
    <w:name w:val="1"/>
    <w:basedOn w:val="TableNormal0"/>
    <w:rsid w:val="0067087E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5BD"/>
  </w:style>
  <w:style w:type="paragraph" w:styleId="Rodap">
    <w:name w:val="footer"/>
    <w:basedOn w:val="Normal"/>
    <w:link w:val="Rodap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5BD"/>
  </w:style>
  <w:style w:type="table" w:styleId="Tabelacomgrade">
    <w:name w:val="Table Grid"/>
    <w:basedOn w:val="Tabelanormal"/>
    <w:uiPriority w:val="39"/>
    <w:rsid w:val="00FE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44"/>
    <w:rsid w:val="00FE65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har"/>
    <w:uiPriority w:val="1"/>
    <w:qFormat/>
    <w:rsid w:val="00FE6582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E6582"/>
    <w:rPr>
      <w:rFonts w:ascii="Arial" w:eastAsia="Arial" w:hAnsi="Arial" w:cs="Arial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FE6582"/>
    <w:pPr>
      <w:widowControl w:val="0"/>
      <w:autoSpaceDE w:val="0"/>
      <w:autoSpaceDN w:val="0"/>
      <w:spacing w:before="14" w:after="0" w:line="240" w:lineRule="auto"/>
      <w:jc w:val="right"/>
    </w:pPr>
    <w:rPr>
      <w:rFonts w:ascii="Arial" w:eastAsia="Arial" w:hAnsi="Arial" w:cs="Arial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0D200C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C74280"/>
  </w:style>
  <w:style w:type="paragraph" w:styleId="Textodebalo">
    <w:name w:val="Balloon Text"/>
    <w:basedOn w:val="Normal"/>
    <w:link w:val="TextodebaloChar"/>
    <w:uiPriority w:val="99"/>
    <w:semiHidden/>
    <w:unhideWhenUsed/>
    <w:rsid w:val="00EE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5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621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21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21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21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21A2"/>
    <w:rPr>
      <w:b/>
      <w:bCs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12C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1A3D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C96F2D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771BAA"/>
    <w:rPr>
      <w:color w:val="954F72" w:themeColor="followedHyperlink"/>
      <w:u w:val="single"/>
    </w:rPr>
  </w:style>
  <w:style w:type="paragraph" w:customStyle="1" w:styleId="Normal1">
    <w:name w:val="Normal1"/>
    <w:rsid w:val="008115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LO-normal">
    <w:name w:val="LO-normal"/>
    <w:qFormat/>
    <w:rsid w:val="0081157E"/>
    <w:pPr>
      <w:widowControl w:val="0"/>
      <w:suppressAutoHyphens/>
      <w:spacing w:after="0" w:line="240" w:lineRule="auto"/>
    </w:pPr>
    <w:rPr>
      <w:rFonts w:ascii="Arial" w:eastAsia="Arial" w:hAnsi="Arial" w:cs="Arial"/>
      <w:lang w:val="en-GB" w:eastAsia="zh-CN" w:bidi="hi-IN"/>
    </w:rPr>
  </w:style>
  <w:style w:type="paragraph" w:styleId="Reviso">
    <w:name w:val="Revision"/>
    <w:hidden/>
    <w:uiPriority w:val="99"/>
    <w:semiHidden/>
    <w:rsid w:val="00E203FC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8448E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gMXDZ+aqCMIXtTcXZST7/1j4jw==">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999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</dc:creator>
  <cp:lastModifiedBy>Emanuel Barreto</cp:lastModifiedBy>
  <cp:revision>2</cp:revision>
  <dcterms:created xsi:type="dcterms:W3CDTF">2026-04-08T01:36:00Z</dcterms:created>
  <dcterms:modified xsi:type="dcterms:W3CDTF">2026-04-08T01:36:00Z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