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FE337" w14:textId="0219E477" w:rsidR="00332A02" w:rsidRDefault="00C954C5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Os sonhos de Helena: infâncias e narrativas</w:t>
      </w:r>
    </w:p>
    <w:p w14:paraId="1E3C787E" w14:textId="52FE6BF7" w:rsidR="00332A02" w:rsidRDefault="00083E22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3E22">
        <w:rPr>
          <w:rFonts w:ascii="Times New Roman" w:eastAsia="Times New Roman" w:hAnsi="Times New Roman" w:cs="Times New Roman"/>
          <w:i/>
          <w:sz w:val="30"/>
          <w:szCs w:val="30"/>
        </w:rPr>
        <w:t xml:space="preserve">Los </w:t>
      </w:r>
      <w:proofErr w:type="spellStart"/>
      <w:r w:rsidRPr="00083E22">
        <w:rPr>
          <w:rFonts w:ascii="Times New Roman" w:eastAsia="Times New Roman" w:hAnsi="Times New Roman" w:cs="Times New Roman"/>
          <w:i/>
          <w:sz w:val="30"/>
          <w:szCs w:val="30"/>
        </w:rPr>
        <w:t>sueños</w:t>
      </w:r>
      <w:proofErr w:type="spellEnd"/>
      <w:r w:rsidRPr="00083E22">
        <w:rPr>
          <w:rFonts w:ascii="Times New Roman" w:eastAsia="Times New Roman" w:hAnsi="Times New Roman" w:cs="Times New Roman"/>
          <w:i/>
          <w:sz w:val="30"/>
          <w:szCs w:val="30"/>
        </w:rPr>
        <w:t xml:space="preserve"> de Helena: </w:t>
      </w:r>
      <w:proofErr w:type="spellStart"/>
      <w:r w:rsidRPr="00083E22">
        <w:rPr>
          <w:rFonts w:ascii="Times New Roman" w:eastAsia="Times New Roman" w:hAnsi="Times New Roman" w:cs="Times New Roman"/>
          <w:i/>
          <w:sz w:val="30"/>
          <w:szCs w:val="30"/>
        </w:rPr>
        <w:t>infancias</w:t>
      </w:r>
      <w:proofErr w:type="spellEnd"/>
      <w:r w:rsidRPr="00083E22">
        <w:rPr>
          <w:rFonts w:ascii="Times New Roman" w:eastAsia="Times New Roman" w:hAnsi="Times New Roman" w:cs="Times New Roman"/>
          <w:i/>
          <w:sz w:val="30"/>
          <w:szCs w:val="30"/>
        </w:rPr>
        <w:t xml:space="preserve"> y narrativas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155B8">
        <w:rPr>
          <w:rFonts w:ascii="Times New Roman" w:eastAsia="Times New Roman" w:hAnsi="Times New Roman" w:cs="Times New Roman"/>
          <w:b/>
          <w:sz w:val="40"/>
          <w:szCs w:val="40"/>
        </w:rPr>
        <w:br/>
      </w:r>
    </w:p>
    <w:p w14:paraId="10E74681" w14:textId="0B95D72D" w:rsidR="00332A02" w:rsidRDefault="00704BE9">
      <w:pP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Tatiani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Müller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Kohls</w:t>
      </w:r>
      <w:proofErr w:type="spellEnd"/>
      <w:r w:rsidR="009155B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13887658" w14:textId="77777777" w:rsidR="00332A02" w:rsidRDefault="00332A0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30B946" w14:textId="77777777" w:rsidR="00332A02" w:rsidRDefault="009155B8">
      <w:pPr>
        <w:spacing w:line="240" w:lineRule="auto"/>
        <w:ind w:left="0" w:right="-1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Resumo</w:t>
      </w:r>
    </w:p>
    <w:p w14:paraId="0B3D52C3" w14:textId="16B6C7A6" w:rsidR="00083E22" w:rsidRP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3E22">
        <w:rPr>
          <w:rFonts w:ascii="Times New Roman" w:eastAsia="Times New Roman" w:hAnsi="Times New Roman" w:cs="Times New Roman"/>
          <w:sz w:val="20"/>
          <w:szCs w:val="20"/>
        </w:rPr>
        <w:t xml:space="preserve">Este artigo é um recorte da </w:t>
      </w:r>
      <w:r w:rsidR="008243CA">
        <w:rPr>
          <w:rFonts w:ascii="Times New Roman" w:eastAsia="Times New Roman" w:hAnsi="Times New Roman" w:cs="Times New Roman"/>
          <w:sz w:val="20"/>
          <w:szCs w:val="20"/>
        </w:rPr>
        <w:t xml:space="preserve">minha </w:t>
      </w:r>
      <w:proofErr w:type="gramStart"/>
      <w:r w:rsidRPr="00083E22">
        <w:rPr>
          <w:rFonts w:ascii="Times New Roman" w:eastAsia="Times New Roman" w:hAnsi="Times New Roman" w:cs="Times New Roman"/>
          <w:sz w:val="20"/>
          <w:szCs w:val="20"/>
        </w:rPr>
        <w:t>dissertação Tramando</w:t>
      </w:r>
      <w:proofErr w:type="gramEnd"/>
      <w:r w:rsidRPr="00083E22">
        <w:rPr>
          <w:rFonts w:ascii="Times New Roman" w:eastAsia="Times New Roman" w:hAnsi="Times New Roman" w:cs="Times New Roman"/>
          <w:sz w:val="20"/>
          <w:szCs w:val="20"/>
        </w:rPr>
        <w:t xml:space="preserve"> sonhos: infâncias e representações, vinculada ao Programa de Pós-Graduação em Educação da Universidade Federal de Pelotas (</w:t>
      </w:r>
      <w:proofErr w:type="spellStart"/>
      <w:r w:rsidRPr="00083E22">
        <w:rPr>
          <w:rFonts w:ascii="Times New Roman" w:eastAsia="Times New Roman" w:hAnsi="Times New Roman" w:cs="Times New Roman"/>
          <w:sz w:val="20"/>
          <w:szCs w:val="20"/>
        </w:rPr>
        <w:t>UFPel</w:t>
      </w:r>
      <w:proofErr w:type="spellEnd"/>
      <w:r w:rsidRPr="00083E22">
        <w:rPr>
          <w:rFonts w:ascii="Times New Roman" w:eastAsia="Times New Roman" w:hAnsi="Times New Roman" w:cs="Times New Roman"/>
          <w:sz w:val="20"/>
          <w:szCs w:val="20"/>
        </w:rPr>
        <w:t>) e ao Grupo Interdisciplinar de Pesquisa Narrativas, Arte, Linguagem e Subjetividade (GIPNALS). A pesquisa propõe uma reflexão sobre os sonhos das infâncias como campo de investigação sensível e poético, compreendendo-os como narrativas que revelam modos de ser e de estar no mundo</w:t>
      </w:r>
      <w:r>
        <w:rPr>
          <w:rFonts w:ascii="Times New Roman" w:eastAsia="Times New Roman" w:hAnsi="Times New Roman" w:cs="Times New Roman"/>
          <w:sz w:val="20"/>
          <w:szCs w:val="20"/>
        </w:rPr>
        <w:t>, t</w:t>
      </w:r>
      <w:r w:rsidRPr="00083E22">
        <w:rPr>
          <w:rFonts w:ascii="Times New Roman" w:eastAsia="Times New Roman" w:hAnsi="Times New Roman" w:cs="Times New Roman"/>
          <w:sz w:val="20"/>
          <w:szCs w:val="20"/>
        </w:rPr>
        <w:t>oma</w:t>
      </w:r>
      <w:r>
        <w:rPr>
          <w:rFonts w:ascii="Times New Roman" w:eastAsia="Times New Roman" w:hAnsi="Times New Roman" w:cs="Times New Roman"/>
          <w:sz w:val="20"/>
          <w:szCs w:val="20"/>
        </w:rPr>
        <w:t>ndo</w:t>
      </w:r>
      <w:r w:rsidRPr="00083E22">
        <w:rPr>
          <w:rFonts w:ascii="Times New Roman" w:eastAsia="Times New Roman" w:hAnsi="Times New Roman" w:cs="Times New Roman"/>
          <w:sz w:val="20"/>
          <w:szCs w:val="20"/>
        </w:rPr>
        <w:t xml:space="preserve"> o sonho como experiência estética e política, atravessada pela imaginação, pela memória e pela esperança.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83E22">
        <w:rPr>
          <w:rFonts w:ascii="Times New Roman" w:eastAsia="Times New Roman" w:hAnsi="Times New Roman" w:cs="Times New Roman"/>
          <w:sz w:val="20"/>
          <w:szCs w:val="20"/>
        </w:rPr>
        <w:t xml:space="preserve">A pesquisa adota uma abordagem poético-narrativa, sustentada pela escuta sensível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083E22">
        <w:rPr>
          <w:rFonts w:ascii="Times New Roman" w:eastAsia="Times New Roman" w:hAnsi="Times New Roman" w:cs="Times New Roman"/>
          <w:sz w:val="20"/>
          <w:szCs w:val="20"/>
        </w:rPr>
        <w:t xml:space="preserve"> compreende a educação como espaço de trocas, afetos e criação coletiva. Assim, o texto afirma que as infâncias, ao sonhar e narrar, revelam uma crítica silenciosa ao mundo e anunciam outras formas de existir. </w:t>
      </w:r>
    </w:p>
    <w:p w14:paraId="4E41DC6C" w14:textId="77777777" w:rsid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9CBEC8" w14:textId="21F4FAAF" w:rsidR="00083E22" w:rsidRP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3E22">
        <w:rPr>
          <w:rFonts w:ascii="Times New Roman" w:eastAsia="Times New Roman" w:hAnsi="Times New Roman" w:cs="Times New Roman"/>
          <w:sz w:val="20"/>
          <w:szCs w:val="20"/>
        </w:rPr>
        <w:t>Palavras-chave: Educação; Infâncias; Narrativas; Sonhos.</w:t>
      </w:r>
    </w:p>
    <w:p w14:paraId="7A4FE47B" w14:textId="77777777" w:rsidR="00083E22" w:rsidRP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CC96F2" w14:textId="77777777" w:rsidR="00332A02" w:rsidRDefault="00332A0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C792EA" w14:textId="77777777" w:rsidR="00332A02" w:rsidRPr="0054562E" w:rsidRDefault="009155B8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4562E">
        <w:rPr>
          <w:rFonts w:ascii="Times New Roman" w:eastAsia="Times New Roman" w:hAnsi="Times New Roman" w:cs="Times New Roman"/>
          <w:b/>
          <w:sz w:val="20"/>
          <w:szCs w:val="20"/>
          <w:lang w:val="es-ES"/>
        </w:rPr>
        <w:t>Resumen</w:t>
      </w:r>
    </w:p>
    <w:p w14:paraId="505BDC0B" w14:textId="77777777" w:rsidR="00332A02" w:rsidRPr="0054562E" w:rsidRDefault="00332A0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0D5D3F5" w14:textId="77777777" w:rsidR="00083E22" w:rsidRP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3E22">
        <w:rPr>
          <w:rFonts w:ascii="Times New Roman" w:eastAsia="Times New Roman" w:hAnsi="Times New Roman" w:cs="Times New Roman"/>
          <w:sz w:val="20"/>
          <w:szCs w:val="20"/>
          <w:lang w:val="es-ES"/>
        </w:rPr>
        <w:t>Este artículo es un recorte de la disertación Tejiendo sueños: infancias y representaciones, vinculada al Programa de Posgrado en Educación de la Universidad Federal de Pelotas (</w:t>
      </w:r>
      <w:proofErr w:type="spellStart"/>
      <w:r w:rsidRPr="00083E22">
        <w:rPr>
          <w:rFonts w:ascii="Times New Roman" w:eastAsia="Times New Roman" w:hAnsi="Times New Roman" w:cs="Times New Roman"/>
          <w:sz w:val="20"/>
          <w:szCs w:val="20"/>
          <w:lang w:val="es-ES"/>
        </w:rPr>
        <w:t>UFPel</w:t>
      </w:r>
      <w:proofErr w:type="spellEnd"/>
      <w:r w:rsidRPr="00083E22">
        <w:rPr>
          <w:rFonts w:ascii="Times New Roman" w:eastAsia="Times New Roman" w:hAnsi="Times New Roman" w:cs="Times New Roman"/>
          <w:sz w:val="20"/>
          <w:szCs w:val="20"/>
          <w:lang w:val="es-ES"/>
        </w:rPr>
        <w:t>) y al Grupo Interdisciplinario de Investigación Narrativas, Arte, Lenguaje y Subjetividad (GIPNALS). La investigación propone una reflexión sobre los sueños de las infancias como un campo de indagación sensible y poético, comprendiéndolos como narrativas que revelan modos de ser y de estar en el mundo, tomando el sueño como una experiencia estética y política atravesada por la imaginación, la memoria y la esperanza. El estudio adopta un enfoque poético-narrativo, sustentado en la escucha sensible, y comprende la educación como un espacio de intercambios, afectos y creación colectiva. Así, el texto afirma que las infancias, al soñar y narrar, revelan una crítica silenciosa al mundo y anuncian otras formas de existir.</w:t>
      </w:r>
    </w:p>
    <w:p w14:paraId="46311201" w14:textId="77777777" w:rsidR="00083E22" w:rsidRP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E250A85" w14:textId="3E494BF5" w:rsidR="00083E22" w:rsidRDefault="00083E22" w:rsidP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083E22">
        <w:rPr>
          <w:rFonts w:ascii="Times New Roman" w:eastAsia="Times New Roman" w:hAnsi="Times New Roman" w:cs="Times New Roman"/>
          <w:sz w:val="20"/>
          <w:szCs w:val="20"/>
          <w:lang w:val="es-ES"/>
        </w:rPr>
        <w:t>Palabras</w:t>
      </w:r>
      <w:r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 </w:t>
      </w:r>
      <w:r w:rsidRPr="00083E22">
        <w:rPr>
          <w:rFonts w:ascii="Times New Roman" w:eastAsia="Times New Roman" w:hAnsi="Times New Roman" w:cs="Times New Roman"/>
          <w:sz w:val="20"/>
          <w:szCs w:val="20"/>
          <w:lang w:val="es-ES"/>
        </w:rPr>
        <w:t>clave: Educación; Infancias; Narrativas; Sueños.</w:t>
      </w:r>
    </w:p>
    <w:p w14:paraId="7D5BCF9D" w14:textId="77777777" w:rsidR="00083E22" w:rsidRDefault="00083E2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51007D10" w14:textId="77777777" w:rsidR="00083E22" w:rsidRDefault="00083E22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40BB9" w14:textId="1CF3D35E" w:rsidR="00332A02" w:rsidRDefault="009155B8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Introdução</w:t>
      </w:r>
    </w:p>
    <w:p w14:paraId="243C81F7" w14:textId="0CCA9E6D" w:rsidR="008419C9" w:rsidRDefault="009155B8">
      <w:pP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9188C">
        <w:rPr>
          <w:rFonts w:ascii="Times New Roman" w:eastAsia="Times New Roman" w:hAnsi="Times New Roman" w:cs="Times New Roman"/>
          <w:sz w:val="24"/>
          <w:szCs w:val="24"/>
        </w:rPr>
        <w:tab/>
      </w:r>
      <w:r w:rsidR="00973CE5">
        <w:rPr>
          <w:rFonts w:ascii="Times New Roman" w:eastAsia="Times New Roman" w:hAnsi="Times New Roman" w:cs="Times New Roman"/>
          <w:sz w:val="24"/>
          <w:szCs w:val="24"/>
        </w:rPr>
        <w:t>Este trabalho é um recorte da minha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 xml:space="preserve"> dissertação de mestrado em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 Educação, intitulad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>Tramando sonhos: infâncias e representações, defendida p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elo Programa </w:t>
      </w:r>
      <w:r w:rsidR="00973CE5" w:rsidRPr="00973CE5">
        <w:rPr>
          <w:rFonts w:ascii="Times New Roman" w:eastAsia="Times New Roman" w:hAnsi="Times New Roman" w:cs="Times New Roman"/>
          <w:sz w:val="24"/>
          <w:szCs w:val="24"/>
        </w:rPr>
        <w:t>de Pós-Graduação em Educação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973CE5" w:rsidRPr="00973CE5">
        <w:rPr>
          <w:rFonts w:ascii="Times New Roman" w:eastAsia="Times New Roman" w:hAnsi="Times New Roman" w:cs="Times New Roman"/>
          <w:sz w:val="24"/>
          <w:szCs w:val="24"/>
        </w:rPr>
        <w:t xml:space="preserve"> Universidade Federal de Pelotas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973CE5">
        <w:rPr>
          <w:rFonts w:ascii="Times New Roman" w:eastAsia="Times New Roman" w:hAnsi="Times New Roman" w:cs="Times New Roman"/>
          <w:sz w:val="24"/>
          <w:szCs w:val="24"/>
        </w:rPr>
        <w:t>UFPel</w:t>
      </w:r>
      <w:proofErr w:type="spellEnd"/>
      <w:r w:rsidR="00973CE5">
        <w:rPr>
          <w:rFonts w:ascii="Times New Roman" w:eastAsia="Times New Roman" w:hAnsi="Times New Roman" w:cs="Times New Roman"/>
          <w:sz w:val="24"/>
          <w:szCs w:val="24"/>
        </w:rPr>
        <w:t>). Es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>s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>pesquisa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 também se vincula as </w:t>
      </w:r>
      <w:r w:rsidR="00973CE5" w:rsidRPr="00973CE5">
        <w:rPr>
          <w:rFonts w:ascii="Times New Roman" w:eastAsia="Times New Roman" w:hAnsi="Times New Roman" w:cs="Times New Roman"/>
          <w:sz w:val="24"/>
          <w:szCs w:val="24"/>
        </w:rPr>
        <w:t>discussões propostas pelo Grupo Interdisciplinar de Pesquisa: Narrativas, Arte, Linguagem e Subjetividade (GIPNALS)</w:t>
      </w:r>
      <w:r w:rsidR="00511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 w:rsidR="00973CE5">
        <w:rPr>
          <w:rFonts w:ascii="Times New Roman" w:eastAsia="Times New Roman" w:hAnsi="Times New Roman" w:cs="Times New Roman"/>
          <w:sz w:val="24"/>
          <w:szCs w:val="24"/>
        </w:rPr>
        <w:t>UFPel</w:t>
      </w:r>
      <w:proofErr w:type="spellEnd"/>
      <w:r w:rsidR="00973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927BDE" w14:textId="7DC5B6D1" w:rsidR="00332A02" w:rsidRDefault="00215843" w:rsidP="00215843">
      <w:pPr>
        <w:spacing w:after="120" w:line="240" w:lineRule="auto"/>
        <w:ind w:leftChars="0" w:firstLineChars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843">
        <w:rPr>
          <w:rFonts w:ascii="Times New Roman" w:eastAsia="Times New Roman" w:hAnsi="Times New Roman" w:cs="Times New Roman"/>
          <w:sz w:val="24"/>
          <w:szCs w:val="24"/>
        </w:rPr>
        <w:t>Em meio a esse mundo que segue em linha reta, tento pelos desvios e tramas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que se tecem contar uma história sobre os sonhos nesse contexto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contemporaneidade.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Assim nasce esse texto, 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 xml:space="preserve">do desejo de adentrar pelo mundo das infâncias e seus sonhos. Nesse sentido, o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sonho, 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compreendido</w:t>
      </w:r>
      <w:r w:rsidR="00C95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a partir de uma perspectiva benjaminiana</w:t>
      </w:r>
      <w:r w:rsidR="001406E3">
        <w:rPr>
          <w:rFonts w:ascii="Times New Roman" w:eastAsia="Times New Roman" w:hAnsi="Times New Roman" w:cs="Times New Roman"/>
          <w:sz w:val="24"/>
          <w:szCs w:val="24"/>
        </w:rPr>
        <w:t xml:space="preserve"> (Benjamin, 1994; 2016)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, e articulado com o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princípio da esperança (BLOCH, 2005). Busc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, também, uma aproximação com a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perspectiva da sociologia da infância (SARMENTO, 2005) e conside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>ro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 xml:space="preserve"> a poética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 xml:space="preserve">como um dos eixos das gramáticas das culturas da infância 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91478" w:rsidRPr="00C954C5">
        <w:rPr>
          <w:rFonts w:ascii="Times New Roman" w:eastAsia="Times New Roman" w:hAnsi="Times New Roman" w:cs="Times New Roman"/>
          <w:sz w:val="24"/>
          <w:szCs w:val="24"/>
        </w:rPr>
        <w:t>BUSSOLETTI, 2007)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e esta como crítica da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4C5" w:rsidRPr="00C954C5">
        <w:rPr>
          <w:rFonts w:ascii="Times New Roman" w:eastAsia="Times New Roman" w:hAnsi="Times New Roman" w:cs="Times New Roman"/>
          <w:sz w:val="24"/>
          <w:szCs w:val="24"/>
        </w:rPr>
        <w:t>cultura (JOBIM E SOUZA, 2009</w:t>
      </w:r>
      <w:r w:rsidR="00B91478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014EBEEA" w14:textId="08BB0018" w:rsidR="00C039D9" w:rsidRDefault="00C039D9" w:rsidP="00B91478">
      <w:pPr>
        <w:spacing w:after="120" w:line="240" w:lineRule="auto"/>
        <w:ind w:leftChars="0" w:firstLineChars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9D9">
        <w:rPr>
          <w:rFonts w:ascii="Times New Roman" w:eastAsia="Times New Roman" w:hAnsi="Times New Roman" w:cs="Times New Roman"/>
          <w:sz w:val="24"/>
          <w:szCs w:val="24"/>
        </w:rPr>
        <w:t>A protagonista que guia 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39D9">
        <w:rPr>
          <w:rFonts w:ascii="Times New Roman" w:eastAsia="Times New Roman" w:hAnsi="Times New Roman" w:cs="Times New Roman"/>
          <w:sz w:val="24"/>
          <w:szCs w:val="24"/>
        </w:rPr>
        <w:t>a reflexão chama-se Helena</w:t>
      </w:r>
      <w:r w:rsidR="00083E22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C039D9">
        <w:rPr>
          <w:rFonts w:ascii="Times New Roman" w:eastAsia="Times New Roman" w:hAnsi="Times New Roman" w:cs="Times New Roman"/>
          <w:sz w:val="24"/>
          <w:szCs w:val="24"/>
        </w:rPr>
        <w:t>. Menina negra, curiosa, moradora da periferia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cidade de Pelotas/RS</w:t>
      </w:r>
      <w:r w:rsidR="00083E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39D9">
        <w:rPr>
          <w:rFonts w:ascii="Times New Roman" w:eastAsia="Times New Roman" w:hAnsi="Times New Roman" w:cs="Times New Roman"/>
          <w:sz w:val="24"/>
          <w:szCs w:val="24"/>
        </w:rPr>
        <w:t>Helena sonha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039D9">
        <w:rPr>
          <w:rFonts w:ascii="Times New Roman" w:eastAsia="Times New Roman" w:hAnsi="Times New Roman" w:cs="Times New Roman"/>
          <w:sz w:val="24"/>
          <w:szCs w:val="24"/>
        </w:rPr>
        <w:t xml:space="preserve"> e ao sonhar, reinventa o mundo. Por meio de sua</w:t>
      </w:r>
      <w:r>
        <w:rPr>
          <w:rFonts w:ascii="Times New Roman" w:eastAsia="Times New Roman" w:hAnsi="Times New Roman" w:cs="Times New Roman"/>
          <w:sz w:val="24"/>
          <w:szCs w:val="24"/>
        </w:rPr>
        <w:t>s narrativas</w:t>
      </w:r>
      <w:r w:rsidRPr="00C039D9">
        <w:rPr>
          <w:rFonts w:ascii="Times New Roman" w:eastAsia="Times New Roman" w:hAnsi="Times New Roman" w:cs="Times New Roman"/>
          <w:sz w:val="24"/>
          <w:szCs w:val="24"/>
        </w:rPr>
        <w:t>, adentramos o território das infâncias como lugar de potência e resistência. Suas palavras, suas imagens e seus silêncios nos convidam a pensar o sonho como categoria de pesquisa, como gesto poético e político, e como possibilidade de construir novas tramas educativas.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39D9">
        <w:rPr>
          <w:rFonts w:ascii="Times New Roman" w:eastAsia="Times New Roman" w:hAnsi="Times New Roman" w:cs="Times New Roman"/>
          <w:sz w:val="24"/>
          <w:szCs w:val="24"/>
        </w:rPr>
        <w:t>Nesse sentido, os sonhos de Helena se tornam fios que costuram experiência, imaginação e memória, tecendo sentidos que ultrapassam o tempo da infância e se inscrevem como gesto de esperança, como um princípio ainda-não, que anuncia aquilo que pode vir a ser.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Fios que se entrelaçam e que tentam contar, ou melhor, revelar o rosto do mundo das coisas, como diz Benjamin (2016). </w:t>
      </w:r>
    </w:p>
    <w:p w14:paraId="2B6D0457" w14:textId="76DC170B" w:rsidR="00776112" w:rsidRDefault="00215843" w:rsidP="00215843">
      <w:pPr>
        <w:spacing w:after="120" w:line="240" w:lineRule="auto"/>
        <w:ind w:leftChars="0" w:firstLineChars="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843">
        <w:rPr>
          <w:rFonts w:ascii="Times New Roman" w:eastAsia="Times New Roman" w:hAnsi="Times New Roman" w:cs="Times New Roman"/>
          <w:sz w:val="24"/>
          <w:szCs w:val="24"/>
        </w:rPr>
        <w:t>Nessa perspectiva, elejo as infâncias como um lugar reflexivo no sentido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tornar compreensíveis as representações infantis, buscando através de 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“exercício de alteridade”, no “Outro”, ou através do “outro”, novas significações 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ressignificações (BUSSOLETTI, 2007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 xml:space="preserve">As infâncias podem nos apresentar ou </w:t>
      </w:r>
      <w:proofErr w:type="spellStart"/>
      <w:r w:rsidRPr="00215843">
        <w:rPr>
          <w:rFonts w:ascii="Times New Roman" w:eastAsia="Times New Roman" w:hAnsi="Times New Roman" w:cs="Times New Roman"/>
          <w:sz w:val="24"/>
          <w:szCs w:val="24"/>
        </w:rPr>
        <w:t>re-apresentar</w:t>
      </w:r>
      <w:proofErr w:type="spellEnd"/>
      <w:r w:rsidRPr="00215843">
        <w:rPr>
          <w:rFonts w:ascii="Times New Roman" w:eastAsia="Times New Roman" w:hAnsi="Times New Roman" w:cs="Times New Roman"/>
          <w:sz w:val="24"/>
          <w:szCs w:val="24"/>
        </w:rPr>
        <w:t xml:space="preserve"> um novo olhar sobre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coisas e o mundo, e questionam nossas certezas. Assim, me pergunto que “novo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olhar” podemos ainda ter sobre esse “mundo empobrecido” pelos adultos?</w:t>
      </w:r>
    </w:p>
    <w:p w14:paraId="746CF069" w14:textId="461F6BA8" w:rsidR="00215843" w:rsidRDefault="00215843" w:rsidP="007916E4">
      <w:pPr>
        <w:spacing w:after="120" w:line="240" w:lineRule="auto"/>
        <w:ind w:leftChars="0" w:firstLineChars="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É assim que Helena, nos mostra, e às vezes, nos obriga a olhar para aquilo que esquecemos.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Assim, penso que seja através dos olhares das infâncias que poderemos “[...]</w:t>
      </w:r>
      <w:r w:rsidR="00791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recuperar o olhar crítico sobre o mal-estar de nossa cultura”, como aponta Jobim e</w:t>
      </w:r>
      <w:r w:rsidR="00791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Souza (2000, p.98), pois “a criança, na sua fragilidade, aponta ao adulto verdades</w:t>
      </w:r>
      <w:r w:rsidR="007916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>que ele não consegue mais ouvir ou enxergar [...]” (JOBIM E SOUZA, 2000, p.</w:t>
      </w:r>
      <w:r w:rsidR="00257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843">
        <w:rPr>
          <w:rFonts w:ascii="Times New Roman" w:eastAsia="Times New Roman" w:hAnsi="Times New Roman" w:cs="Times New Roman"/>
          <w:sz w:val="24"/>
          <w:szCs w:val="24"/>
        </w:rPr>
        <w:t xml:space="preserve">97). </w:t>
      </w:r>
    </w:p>
    <w:p w14:paraId="1FC05D5B" w14:textId="77777777" w:rsidR="00215843" w:rsidRDefault="00215843" w:rsidP="00215843">
      <w:pPr>
        <w:spacing w:after="120" w:line="240" w:lineRule="auto"/>
        <w:ind w:leftChars="0" w:firstLineChars="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6CE50" w14:textId="28AC2122" w:rsidR="00332A02" w:rsidRDefault="009155B8">
      <w:pPr>
        <w:spacing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D00624">
        <w:rPr>
          <w:rFonts w:ascii="Times New Roman" w:eastAsia="Times New Roman" w:hAnsi="Times New Roman" w:cs="Times New Roman"/>
          <w:b/>
          <w:sz w:val="24"/>
          <w:szCs w:val="24"/>
        </w:rPr>
        <w:t>Infâncias e narrativas</w:t>
      </w:r>
    </w:p>
    <w:p w14:paraId="1464692F" w14:textId="627AC452" w:rsidR="00D00624" w:rsidRPr="00D00624" w:rsidRDefault="00D00624" w:rsidP="00D00624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624">
        <w:rPr>
          <w:rFonts w:ascii="Times New Roman" w:hAnsi="Times New Roman" w:cs="Times New Roman"/>
          <w:sz w:val="24"/>
          <w:szCs w:val="24"/>
        </w:rPr>
        <w:t>Pensar as infâncias é reconhecer sua pluralidade</w:t>
      </w:r>
      <w:r>
        <w:rPr>
          <w:rFonts w:ascii="Times New Roman" w:hAnsi="Times New Roman" w:cs="Times New Roman"/>
          <w:sz w:val="24"/>
          <w:szCs w:val="24"/>
        </w:rPr>
        <w:t xml:space="preserve">, e a entendo </w:t>
      </w:r>
      <w:r w:rsidRPr="00D00624">
        <w:rPr>
          <w:rFonts w:ascii="Times New Roman" w:hAnsi="Times New Roman" w:cs="Times New Roman"/>
          <w:sz w:val="24"/>
          <w:szCs w:val="24"/>
        </w:rPr>
        <w:t>como categoria social e simbólica, produtora de cultura, de narrativas e de sentidos. A partir da sociologia da infância (SARMENTO, 2004; 2005), encontro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subsídios que compreendem a criança como um ator social, que interroga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sociedade e constrói também a cultura em que está exposta.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As crianças permeiam o mundo dos adultos, e, a partir dessa interação,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Sarmento (2005) aponta que podem ser instituídos novos modos de construção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reflexividade</w:t>
      </w:r>
      <w:r>
        <w:rPr>
          <w:rFonts w:ascii="Times New Roman" w:hAnsi="Times New Roman" w:cs="Times New Roman"/>
          <w:sz w:val="24"/>
          <w:szCs w:val="24"/>
        </w:rPr>
        <w:t xml:space="preserve">. As infâncias, nessa perspectiva, não é </w:t>
      </w:r>
      <w:r w:rsidRPr="00D00624">
        <w:rPr>
          <w:rFonts w:ascii="Times New Roman" w:hAnsi="Times New Roman" w:cs="Times New Roman"/>
          <w:sz w:val="24"/>
          <w:szCs w:val="24"/>
        </w:rPr>
        <w:t>um tempo que não se mede em anos, mas em descobertas, espantos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624">
        <w:rPr>
          <w:rFonts w:ascii="Times New Roman" w:hAnsi="Times New Roman" w:cs="Times New Roman"/>
          <w:sz w:val="24"/>
          <w:szCs w:val="24"/>
        </w:rPr>
        <w:t xml:space="preserve"> pequenas revoluções</w:t>
      </w:r>
      <w:r>
        <w:rPr>
          <w:rFonts w:ascii="Times New Roman" w:hAnsi="Times New Roman" w:cs="Times New Roman"/>
          <w:sz w:val="24"/>
          <w:szCs w:val="24"/>
        </w:rPr>
        <w:t>, e aqui, também, pelos sonhos como um lugar possível de olhar e escutar essas infâncias</w:t>
      </w:r>
      <w:r w:rsidRPr="00D00624">
        <w:rPr>
          <w:rFonts w:ascii="Times New Roman" w:hAnsi="Times New Roman" w:cs="Times New Roman"/>
          <w:sz w:val="24"/>
          <w:szCs w:val="24"/>
        </w:rPr>
        <w:t>.</w:t>
      </w:r>
    </w:p>
    <w:p w14:paraId="18FB97AA" w14:textId="77777777" w:rsidR="00DB621D" w:rsidRDefault="00D00624" w:rsidP="00B35E61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0624">
        <w:rPr>
          <w:rFonts w:ascii="Times New Roman" w:hAnsi="Times New Roman" w:cs="Times New Roman"/>
          <w:sz w:val="24"/>
          <w:szCs w:val="24"/>
        </w:rPr>
        <w:lastRenderedPageBreak/>
        <w:t>Os sonhos, nesse contexto, são narrativas do possível. Neles, a criança expressa desejos e medos, reinventa o real e elabora sua relação com o mundo. O sonho é também espaço de crítica e resistência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00624">
        <w:rPr>
          <w:rFonts w:ascii="Times New Roman" w:hAnsi="Times New Roman" w:cs="Times New Roman"/>
          <w:sz w:val="24"/>
          <w:szCs w:val="24"/>
        </w:rPr>
        <w:t>Ao longo da pesquisa, compreendi que sonhar é um modo de narrar, e narrar é resistir. O ato de contar histórias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0624">
        <w:rPr>
          <w:rFonts w:ascii="Times New Roman" w:hAnsi="Times New Roman" w:cs="Times New Roman"/>
          <w:sz w:val="24"/>
          <w:szCs w:val="24"/>
        </w:rPr>
        <w:t xml:space="preserve"> como</w:t>
      </w:r>
      <w:r>
        <w:rPr>
          <w:rFonts w:ascii="Times New Roman" w:hAnsi="Times New Roman" w:cs="Times New Roman"/>
          <w:sz w:val="24"/>
          <w:szCs w:val="24"/>
        </w:rPr>
        <w:t xml:space="preserve"> aponta</w:t>
      </w:r>
      <w:r w:rsidRPr="00D00624">
        <w:rPr>
          <w:rFonts w:ascii="Times New Roman" w:hAnsi="Times New Roman" w:cs="Times New Roman"/>
          <w:sz w:val="24"/>
          <w:szCs w:val="24"/>
        </w:rPr>
        <w:t xml:space="preserve"> Benjamin</w:t>
      </w:r>
      <w:r>
        <w:rPr>
          <w:rFonts w:ascii="Times New Roman" w:hAnsi="Times New Roman" w:cs="Times New Roman"/>
          <w:sz w:val="24"/>
          <w:szCs w:val="24"/>
        </w:rPr>
        <w:t xml:space="preserve"> (1994), </w:t>
      </w:r>
      <w:r w:rsidRPr="00D00624">
        <w:rPr>
          <w:rFonts w:ascii="Times New Roman" w:hAnsi="Times New Roman" w:cs="Times New Roman"/>
          <w:sz w:val="24"/>
          <w:szCs w:val="24"/>
        </w:rPr>
        <w:t>nos reconcilia com a experiência. De acordo com Bloch (2005, p.14), “nenhum ser humano jamais viveu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sonhos diurnos [...]”. O sonho diurno ou acordado pode ser entendido como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planos futuros, uma visão utópica daquilo que desejamos, constituindo assim,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consciência esperançosa do futuro (FURTER, 1974). No sonho acordado,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esperança se apresenta como uma expectativa da transformação, do desejo.</w:t>
      </w:r>
      <w:r w:rsidR="00B35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9269F" w14:textId="4505048E" w:rsidR="00D00624" w:rsidRDefault="00D00624" w:rsidP="00DB621D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sentido, essa </w:t>
      </w:r>
      <w:r w:rsidRPr="00D00624">
        <w:rPr>
          <w:rFonts w:ascii="Times New Roman" w:hAnsi="Times New Roman" w:cs="Times New Roman"/>
          <w:sz w:val="24"/>
          <w:szCs w:val="24"/>
        </w:rPr>
        <w:t>pesquisa se inscreve no campo das metodologias</w:t>
      </w:r>
      <w:r w:rsidR="00B35E61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Pr="00D00624">
        <w:rPr>
          <w:rFonts w:ascii="Times New Roman" w:hAnsi="Times New Roman" w:cs="Times New Roman"/>
          <w:sz w:val="24"/>
          <w:szCs w:val="24"/>
        </w:rPr>
        <w:t xml:space="preserve"> poéticas e narrativas, orientadas pela</w:t>
      </w:r>
      <w:r>
        <w:rPr>
          <w:rFonts w:ascii="Times New Roman" w:hAnsi="Times New Roman" w:cs="Times New Roman"/>
          <w:sz w:val="24"/>
          <w:szCs w:val="24"/>
        </w:rPr>
        <w:t>s pesquisas de tipo etnográfico na Educação (</w:t>
      </w:r>
      <w:r w:rsidR="00722FEE">
        <w:rPr>
          <w:rFonts w:ascii="Times New Roman" w:hAnsi="Times New Roman" w:cs="Times New Roman"/>
          <w:sz w:val="24"/>
          <w:szCs w:val="24"/>
        </w:rPr>
        <w:t>ANDRÉ, 2002)</w:t>
      </w:r>
      <w:r w:rsidRPr="00D00624">
        <w:rPr>
          <w:rFonts w:ascii="Times New Roman" w:hAnsi="Times New Roman" w:cs="Times New Roman"/>
          <w:sz w:val="24"/>
          <w:szCs w:val="24"/>
        </w:rPr>
        <w:t>. O método nasce do encontro, da palavra compartilhada, da arte e do silêncio</w:t>
      </w:r>
      <w:r w:rsidR="00722FEE">
        <w:rPr>
          <w:rFonts w:ascii="Times New Roman" w:hAnsi="Times New Roman" w:cs="Times New Roman"/>
          <w:sz w:val="24"/>
          <w:szCs w:val="24"/>
        </w:rPr>
        <w:t xml:space="preserve"> através de pequenas intervenções artísticas e narrativas para que as crianças pudessem se expressar através do</w:t>
      </w:r>
      <w:r w:rsidR="00DB621D">
        <w:rPr>
          <w:rFonts w:ascii="Times New Roman" w:hAnsi="Times New Roman" w:cs="Times New Roman"/>
          <w:sz w:val="24"/>
          <w:szCs w:val="24"/>
        </w:rPr>
        <w:t>s</w:t>
      </w:r>
      <w:r w:rsidR="00722FEE">
        <w:rPr>
          <w:rFonts w:ascii="Times New Roman" w:hAnsi="Times New Roman" w:cs="Times New Roman"/>
          <w:sz w:val="24"/>
          <w:szCs w:val="24"/>
        </w:rPr>
        <w:t xml:space="preserve"> </w:t>
      </w:r>
      <w:r w:rsidR="00DB621D">
        <w:rPr>
          <w:rFonts w:ascii="Times New Roman" w:hAnsi="Times New Roman" w:cs="Times New Roman"/>
          <w:sz w:val="24"/>
          <w:szCs w:val="24"/>
        </w:rPr>
        <w:t xml:space="preserve">sonhos. </w:t>
      </w:r>
      <w:r w:rsidRPr="00D00624">
        <w:rPr>
          <w:rFonts w:ascii="Times New Roman" w:hAnsi="Times New Roman" w:cs="Times New Roman"/>
          <w:sz w:val="24"/>
          <w:szCs w:val="24"/>
        </w:rPr>
        <w:t>Elas desenhavam, escreviam e contavam o que sonhavam. O sonho, aqui, não é objeto a ser interpretado, mas experiência a ser compartilhada.</w:t>
      </w:r>
      <w:r w:rsidR="00DB621D"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Nesse sentido, em um exercício de tentar mostrar pelos olhares das infâncias</w:t>
      </w:r>
      <w:r w:rsidR="00DB621D"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a cultura e sociedade em que estamos inseridos, tomando os sonhos como fio</w:t>
      </w:r>
      <w:r w:rsidR="00DB621D"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 xml:space="preserve">condutor dessa </w:t>
      </w:r>
      <w:r w:rsidR="00DB621D">
        <w:rPr>
          <w:rFonts w:ascii="Times New Roman" w:hAnsi="Times New Roman" w:cs="Times New Roman"/>
          <w:sz w:val="24"/>
          <w:szCs w:val="24"/>
        </w:rPr>
        <w:t>pesquisa</w:t>
      </w:r>
      <w:r w:rsidRPr="00D00624">
        <w:rPr>
          <w:rFonts w:ascii="Times New Roman" w:hAnsi="Times New Roman" w:cs="Times New Roman"/>
          <w:sz w:val="24"/>
          <w:szCs w:val="24"/>
        </w:rPr>
        <w:t>, bus</w:t>
      </w:r>
      <w:r w:rsidR="00DB621D">
        <w:rPr>
          <w:rFonts w:ascii="Times New Roman" w:hAnsi="Times New Roman" w:cs="Times New Roman"/>
          <w:sz w:val="24"/>
          <w:szCs w:val="24"/>
        </w:rPr>
        <w:t>quei</w:t>
      </w:r>
      <w:r w:rsidRPr="00D00624">
        <w:rPr>
          <w:rFonts w:ascii="Times New Roman" w:hAnsi="Times New Roman" w:cs="Times New Roman"/>
          <w:sz w:val="24"/>
          <w:szCs w:val="24"/>
        </w:rPr>
        <w:t xml:space="preserve"> um movimento que permit</w:t>
      </w:r>
      <w:r w:rsidR="00DB621D">
        <w:rPr>
          <w:rFonts w:ascii="Times New Roman" w:hAnsi="Times New Roman" w:cs="Times New Roman"/>
          <w:sz w:val="24"/>
          <w:szCs w:val="24"/>
        </w:rPr>
        <w:t>ia</w:t>
      </w:r>
      <w:r w:rsidRPr="00D00624">
        <w:rPr>
          <w:rFonts w:ascii="Times New Roman" w:hAnsi="Times New Roman" w:cs="Times New Roman"/>
          <w:sz w:val="24"/>
          <w:szCs w:val="24"/>
        </w:rPr>
        <w:t xml:space="preserve"> acessar </w:t>
      </w:r>
      <w:r w:rsidR="00DB621D">
        <w:rPr>
          <w:rFonts w:ascii="Times New Roman" w:hAnsi="Times New Roman" w:cs="Times New Roman"/>
          <w:sz w:val="24"/>
          <w:szCs w:val="24"/>
        </w:rPr>
        <w:t>sensível, através</w:t>
      </w:r>
      <w:r w:rsidRPr="00D00624">
        <w:rPr>
          <w:rFonts w:ascii="Times New Roman" w:hAnsi="Times New Roman" w:cs="Times New Roman"/>
          <w:sz w:val="24"/>
          <w:szCs w:val="24"/>
        </w:rPr>
        <w:t xml:space="preserve"> </w:t>
      </w:r>
      <w:r w:rsidR="00DB621D">
        <w:rPr>
          <w:rFonts w:ascii="Times New Roman" w:hAnsi="Times New Roman" w:cs="Times New Roman"/>
          <w:sz w:val="24"/>
          <w:szCs w:val="24"/>
        </w:rPr>
        <w:t>d</w:t>
      </w:r>
      <w:r w:rsidRPr="00D00624">
        <w:rPr>
          <w:rFonts w:ascii="Times New Roman" w:hAnsi="Times New Roman" w:cs="Times New Roman"/>
          <w:sz w:val="24"/>
          <w:szCs w:val="24"/>
        </w:rPr>
        <w:t>a poétic</w:t>
      </w:r>
      <w:r w:rsidR="00DB621D">
        <w:rPr>
          <w:rFonts w:ascii="Times New Roman" w:hAnsi="Times New Roman" w:cs="Times New Roman"/>
          <w:sz w:val="24"/>
          <w:szCs w:val="24"/>
        </w:rPr>
        <w:t>a</w:t>
      </w:r>
      <w:r w:rsidRPr="00D00624">
        <w:rPr>
          <w:rFonts w:ascii="Times New Roman" w:hAnsi="Times New Roman" w:cs="Times New Roman"/>
          <w:sz w:val="24"/>
          <w:szCs w:val="24"/>
        </w:rPr>
        <w:t xml:space="preserve"> </w:t>
      </w:r>
      <w:r w:rsidR="00DB621D">
        <w:rPr>
          <w:rFonts w:ascii="Times New Roman" w:hAnsi="Times New Roman" w:cs="Times New Roman"/>
          <w:sz w:val="24"/>
          <w:szCs w:val="24"/>
        </w:rPr>
        <w:t xml:space="preserve">como linguagem </w:t>
      </w:r>
      <w:r w:rsidRPr="00D00624">
        <w:rPr>
          <w:rFonts w:ascii="Times New Roman" w:hAnsi="Times New Roman" w:cs="Times New Roman"/>
          <w:sz w:val="24"/>
          <w:szCs w:val="24"/>
        </w:rPr>
        <w:t>das gramáticas das culturas da</w:t>
      </w:r>
      <w:r w:rsidR="00DB621D">
        <w:rPr>
          <w:rFonts w:ascii="Times New Roman" w:hAnsi="Times New Roman" w:cs="Times New Roman"/>
          <w:sz w:val="24"/>
          <w:szCs w:val="24"/>
        </w:rPr>
        <w:t>s</w:t>
      </w:r>
      <w:r w:rsidRPr="00D00624">
        <w:rPr>
          <w:rFonts w:ascii="Times New Roman" w:hAnsi="Times New Roman" w:cs="Times New Roman"/>
          <w:sz w:val="24"/>
          <w:szCs w:val="24"/>
        </w:rPr>
        <w:t xml:space="preserve"> infância</w:t>
      </w:r>
      <w:r w:rsidR="00DB621D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DB621D">
        <w:rPr>
          <w:rFonts w:ascii="Times New Roman" w:hAnsi="Times New Roman" w:cs="Times New Roman"/>
          <w:sz w:val="24"/>
          <w:szCs w:val="24"/>
        </w:rPr>
        <w:t>Bussoletti</w:t>
      </w:r>
      <w:proofErr w:type="spellEnd"/>
      <w:r w:rsidR="00DB621D">
        <w:rPr>
          <w:rFonts w:ascii="Times New Roman" w:hAnsi="Times New Roman" w:cs="Times New Roman"/>
          <w:sz w:val="24"/>
          <w:szCs w:val="24"/>
        </w:rPr>
        <w:t xml:space="preserve"> (2007) </w:t>
      </w:r>
      <w:r w:rsidRPr="00D00624">
        <w:rPr>
          <w:rFonts w:ascii="Times New Roman" w:hAnsi="Times New Roman" w:cs="Times New Roman"/>
          <w:sz w:val="24"/>
          <w:szCs w:val="24"/>
        </w:rPr>
        <w:t>sustenta a tese que concebe a poética (imagem e palavra</w:t>
      </w:r>
      <w:r w:rsidR="00DB621D">
        <w:rPr>
          <w:rFonts w:ascii="Times New Roman" w:hAnsi="Times New Roman" w:cs="Times New Roman"/>
          <w:sz w:val="24"/>
          <w:szCs w:val="24"/>
        </w:rPr>
        <w:t xml:space="preserve"> </w:t>
      </w:r>
      <w:r w:rsidRPr="00D00624">
        <w:rPr>
          <w:rFonts w:ascii="Times New Roman" w:hAnsi="Times New Roman" w:cs="Times New Roman"/>
          <w:sz w:val="24"/>
          <w:szCs w:val="24"/>
        </w:rPr>
        <w:t>imagética) como um dos eixos tradutores da cultura das infâncias</w:t>
      </w:r>
      <w:r w:rsidR="00DB621D">
        <w:rPr>
          <w:rFonts w:ascii="Times New Roman" w:hAnsi="Times New Roman" w:cs="Times New Roman"/>
          <w:sz w:val="24"/>
          <w:szCs w:val="24"/>
        </w:rPr>
        <w:t>.</w:t>
      </w:r>
    </w:p>
    <w:p w14:paraId="6C8CA6E1" w14:textId="5D6B9F33" w:rsidR="00DB621D" w:rsidRDefault="00DB621D" w:rsidP="00DB621D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DB621D">
        <w:rPr>
          <w:rFonts w:ascii="Times New Roman" w:hAnsi="Times New Roman" w:cs="Times New Roman"/>
          <w:sz w:val="24"/>
          <w:szCs w:val="24"/>
        </w:rPr>
        <w:t xml:space="preserve">conhecimento </w:t>
      </w:r>
      <w:r>
        <w:rPr>
          <w:rFonts w:ascii="Times New Roman" w:hAnsi="Times New Roman" w:cs="Times New Roman"/>
          <w:sz w:val="24"/>
          <w:szCs w:val="24"/>
        </w:rPr>
        <w:t xml:space="preserve">então </w:t>
      </w:r>
      <w:r w:rsidRPr="00DB621D">
        <w:rPr>
          <w:rFonts w:ascii="Times New Roman" w:hAnsi="Times New Roman" w:cs="Times New Roman"/>
          <w:sz w:val="24"/>
          <w:szCs w:val="24"/>
        </w:rPr>
        <w:t>se revela como criação coletiva. A narrativa torna-se gesto educativo e o ato de sonhar se converte em forma de pesquisa. O fazer educativo, portanto, não é apenas transmissão, mas partilha</w:t>
      </w:r>
      <w:r>
        <w:rPr>
          <w:rFonts w:ascii="Times New Roman" w:hAnsi="Times New Roman" w:cs="Times New Roman"/>
          <w:sz w:val="24"/>
          <w:szCs w:val="24"/>
        </w:rPr>
        <w:t xml:space="preserve"> de uma cultura vivida, não somente por Helena, mas por milhares de crianças. Os sonhos de Helena, são um reflexo da sociedade. </w:t>
      </w:r>
    </w:p>
    <w:p w14:paraId="551F1685" w14:textId="3EF89146" w:rsidR="00704BE9" w:rsidRDefault="0092265D" w:rsidP="00704BE9">
      <w:pPr>
        <w:spacing w:line="360" w:lineRule="auto"/>
        <w:ind w:left="0"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00624">
        <w:rPr>
          <w:rFonts w:ascii="Times New Roman" w:hAnsi="Times New Roman" w:cs="Times New Roman"/>
          <w:b/>
          <w:bCs/>
          <w:sz w:val="24"/>
          <w:szCs w:val="24"/>
        </w:rPr>
        <w:t>Os sonhos de Helena</w:t>
      </w:r>
    </w:p>
    <w:p w14:paraId="762F7AF1" w14:textId="63452140" w:rsidR="00DC3BED" w:rsidRDefault="00380FA7" w:rsidP="00215843">
      <w:pPr>
        <w:tabs>
          <w:tab w:val="left" w:pos="0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Hlk128405531"/>
      <w:r w:rsidR="00DB6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Helena nos conduz por uma narrativa de sonhos que se misturam com o real e a fantasia, </w:t>
      </w:r>
      <w:r w:rsidR="00DB621D"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o cotidiano e a utopia, o concreto e o encantamento.</w:t>
      </w:r>
      <w:r w:rsidR="00DB6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Deixo que Helena se revele... </w:t>
      </w:r>
    </w:p>
    <w:p w14:paraId="6E198EE8" w14:textId="01957277" w:rsidR="00DB621D" w:rsidRDefault="00DB621D" w:rsidP="00DB621D">
      <w:pPr>
        <w:tabs>
          <w:tab w:val="left" w:pos="0"/>
        </w:tabs>
        <w:spacing w:line="240" w:lineRule="auto"/>
        <w:ind w:left="0" w:hanging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Helena conta que em seus meus melhores sonhos, sonha em ter 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diamante de ouro valioso e ser rica. Mas ela quer mesmo é ser milionária e ajudar 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pobres e os moradores de rua. Helena diz que: se pudesse, daria uma casa pra eles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e comida e roupa e ia levar no médico.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color w:val="000000" w:themeColor="text1"/>
          <w:sz w:val="24"/>
          <w:szCs w:val="24"/>
        </w:rPr>
        <w:t>E por entre tantos sonhos, assim como nos contos de fadas, Helena pontua dizendo: Eu quero mesmo é viver feliz para sempre, eu quero ter saúde.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102BAA43" w14:textId="6EE9CCF5" w:rsidR="00DC3BED" w:rsidRDefault="00DB621D" w:rsidP="00911340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21D">
        <w:rPr>
          <w:rFonts w:ascii="Times New Roman" w:hAnsi="Times New Roman" w:cs="Times New Roman"/>
          <w:sz w:val="24"/>
          <w:szCs w:val="24"/>
        </w:rPr>
        <w:t>Helena conta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sz w:val="24"/>
          <w:szCs w:val="24"/>
        </w:rPr>
        <w:t>os seus sonhos moram dentro do castelo, mas ela não sabe o que eles fazem 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sz w:val="24"/>
          <w:szCs w:val="24"/>
        </w:rPr>
        <w:t>dentro. Helena acha que os sonhos são que nem pessoas, adultas, brincam, pulam,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sz w:val="24"/>
          <w:szCs w:val="24"/>
        </w:rPr>
        <w:t>dançam. Ou melhor, ela imagina que a gente sonha de noite e eles (os sonhos)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sz w:val="24"/>
          <w:szCs w:val="24"/>
        </w:rPr>
        <w:t>saem do castelo para nos encontrar e depois eles vão para o cérebro, pra gente não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Pr="00DB621D">
        <w:rPr>
          <w:rFonts w:ascii="Times New Roman" w:hAnsi="Times New Roman" w:cs="Times New Roman"/>
          <w:sz w:val="24"/>
          <w:szCs w:val="24"/>
        </w:rPr>
        <w:t>esquecer.</w:t>
      </w:r>
      <w:r w:rsidR="00911340" w:rsidRPr="00911340"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Os sonhos de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lastRenderedPageBreak/>
        <w:t>Helena depois de sonhados vão para o jardim e depois para a cabeça de outras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crianças para serem sonhados de novo.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 xml:space="preserve">São tantos os sonhos de Helena </w:t>
      </w:r>
      <w:r w:rsidR="00911340">
        <w:rPr>
          <w:rFonts w:ascii="Times New Roman" w:hAnsi="Times New Roman" w:cs="Times New Roman"/>
          <w:sz w:val="24"/>
          <w:szCs w:val="24"/>
        </w:rPr>
        <w:t xml:space="preserve">e </w:t>
      </w:r>
      <w:r w:rsidR="00911340" w:rsidRPr="00911340">
        <w:rPr>
          <w:rFonts w:ascii="Times New Roman" w:hAnsi="Times New Roman" w:cs="Times New Roman"/>
          <w:sz w:val="24"/>
          <w:szCs w:val="24"/>
        </w:rPr>
        <w:t>ela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conta que estava em baixo da cama dela, porque ela estava fugindo de um monstro.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Em outro ela disse que era uma heroína, que salvava a cidade, pois tinha um grupo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de super-heróis.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Um dia, Helena brincou até de noite e se cansou demais e dormiu na barraca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do quintalzinho. Ela disse que nesse dia teve medo, mas logo adormeceu e teve um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sonho, nesse sonho ela</w:t>
      </w:r>
      <w:r w:rsidR="00911340">
        <w:rPr>
          <w:rFonts w:ascii="Times New Roman" w:hAnsi="Times New Roman" w:cs="Times New Roman"/>
          <w:sz w:val="24"/>
          <w:szCs w:val="24"/>
        </w:rPr>
        <w:t xml:space="preserve"> era</w:t>
      </w:r>
      <w:r w:rsidR="00911340" w:rsidRPr="00911340">
        <w:rPr>
          <w:rFonts w:ascii="Times New Roman" w:hAnsi="Times New Roman" w:cs="Times New Roman"/>
          <w:sz w:val="24"/>
          <w:szCs w:val="24"/>
        </w:rPr>
        <w:t xml:space="preserve"> princesa, era a rainha das fadas e sua mãe estava lhe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abraçando bem apertado e dando-lhe beijos.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Mas o melhor, o melhor dos seus sonhos Helena lembra que foi quando ela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 xml:space="preserve">sonhou que a sua vó </w:t>
      </w:r>
      <w:proofErr w:type="gramStart"/>
      <w:r w:rsidR="00911340" w:rsidRPr="00911340">
        <w:rPr>
          <w:rFonts w:ascii="Times New Roman" w:hAnsi="Times New Roman" w:cs="Times New Roman"/>
          <w:sz w:val="24"/>
          <w:szCs w:val="24"/>
        </w:rPr>
        <w:t>tinha lhe</w:t>
      </w:r>
      <w:proofErr w:type="gramEnd"/>
      <w:r w:rsidR="00911340" w:rsidRPr="00911340">
        <w:rPr>
          <w:rFonts w:ascii="Times New Roman" w:hAnsi="Times New Roman" w:cs="Times New Roman"/>
          <w:sz w:val="24"/>
          <w:szCs w:val="24"/>
        </w:rPr>
        <w:t xml:space="preserve"> dado uma bola de cem reais.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Esse e outros sonhos bonitos são os sonhos que vem do pôr-do-sol, vem do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coração e do amor das pessoas. Afinal, ela sabe e reafirma que o sonho é muito</w:t>
      </w:r>
      <w:r w:rsidR="00911340">
        <w:rPr>
          <w:rFonts w:ascii="Times New Roman" w:hAnsi="Times New Roman" w:cs="Times New Roman"/>
          <w:sz w:val="24"/>
          <w:szCs w:val="24"/>
        </w:rPr>
        <w:t xml:space="preserve"> </w:t>
      </w:r>
      <w:r w:rsidR="00911340" w:rsidRPr="00911340">
        <w:rPr>
          <w:rFonts w:ascii="Times New Roman" w:hAnsi="Times New Roman" w:cs="Times New Roman"/>
          <w:sz w:val="24"/>
          <w:szCs w:val="24"/>
        </w:rPr>
        <w:t>importante para as crianças e também para as pessoas.</w:t>
      </w:r>
    </w:p>
    <w:p w14:paraId="1A68D754" w14:textId="0F9D54AD" w:rsidR="00911340" w:rsidRPr="00DB621D" w:rsidRDefault="00911340" w:rsidP="00911340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1340">
        <w:rPr>
          <w:rFonts w:ascii="Times New Roman" w:hAnsi="Times New Roman" w:cs="Times New Roman"/>
          <w:sz w:val="24"/>
          <w:szCs w:val="24"/>
        </w:rPr>
        <w:t>E me conta que seu medo maior é de se separar da sua família. Ela 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estar com a sua família. E ela não quer também nunca perder seus amigos. Helena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diz: quero ajudar minha mãe e meu pai, ajudar o próximo e os pobres.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Mas também Helena me confessa que quer conhecer uma cachoeira, brincar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na praça da avenida. Helena quer ter um amor de verdade.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E ela sonha mais, sonha em ajudar os meninos e as meninas do mundo.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0">
        <w:rPr>
          <w:rFonts w:ascii="Times New Roman" w:hAnsi="Times New Roman" w:cs="Times New Roman"/>
          <w:sz w:val="24"/>
          <w:szCs w:val="24"/>
        </w:rPr>
        <w:t>Helena quer que tudo dê certo na sua vida.</w:t>
      </w:r>
    </w:p>
    <w:p w14:paraId="78B5F3E2" w14:textId="3C9D085C" w:rsidR="00332A02" w:rsidRDefault="00704BE9" w:rsidP="00380FA7">
      <w:pPr>
        <w:spacing w:before="120" w:after="12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155B8">
        <w:rPr>
          <w:rFonts w:ascii="Times New Roman" w:eastAsia="Times New Roman" w:hAnsi="Times New Roman" w:cs="Times New Roman"/>
          <w:b/>
          <w:sz w:val="24"/>
          <w:szCs w:val="24"/>
        </w:rPr>
        <w:t>. Conclusões</w:t>
      </w:r>
    </w:p>
    <w:p w14:paraId="7431FFC3" w14:textId="0A0EAE2C" w:rsidR="00904D5C" w:rsidRDefault="00456C05" w:rsidP="00456C05">
      <w:pPr>
        <w:spacing w:line="240" w:lineRule="auto"/>
        <w:ind w:leftChars="0" w:firstLineChars="0" w:firstLine="720"/>
        <w:jc w:val="both"/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</w:pP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Narrar essa história que transitou pelos sonhos, se mostrou uma aventura,</w:t>
      </w:r>
      <w:r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</w:t>
      </w: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algo mágico que foi se desvendando e se articulando na busca de representações</w:t>
      </w:r>
      <w:r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</w:t>
      </w: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que possam contribuir na perspectiva dessa escrita ou </w:t>
      </w:r>
      <w:proofErr w:type="spellStart"/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re-escrita</w:t>
      </w:r>
      <w:proofErr w:type="spellEnd"/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da história, como</w:t>
      </w:r>
      <w:r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</w:t>
      </w: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propõe Benjamin</w:t>
      </w:r>
      <w:r w:rsidR="007E3030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(1994)</w:t>
      </w: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, tendo o sonho como fio narrativo e assim, olhar através das</w:t>
      </w:r>
      <w:r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</w:t>
      </w:r>
      <w:r w:rsidRPr="00456C05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infâncias para este momento cultural e social no qual estamos inseridas/os.</w:t>
      </w:r>
      <w:r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</w:t>
      </w:r>
      <w:r w:rsidR="00DC0FA9" w:rsidRP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Os sonhos de Helena nos convidam a pensar em uma pedagogia que reconhece o sensível como forma de conhecimento</w:t>
      </w:r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e o sonho como fio narrativo dessa busca. </w:t>
      </w:r>
      <w:r w:rsidR="00DC0FA9" w:rsidRP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Outras pedagogias</w:t>
      </w:r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, como salienta Arroyo (2012), </w:t>
      </w:r>
      <w:r w:rsidR="00DC0FA9" w:rsidRP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são possíveis quando reconhecemos que cada sujeito carrega em si uma história, e que toda história é um modo de aprender o mundo. E percebemos que o sonho é, talvez, o primeiro passo de toda revolução</w:t>
      </w:r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,</w:t>
      </w:r>
      <w:r w:rsidR="00DC0FA9" w:rsidRP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silenciosa, cotidiana e profundamente humana.</w:t>
      </w:r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Narrar, se torna um ato de </w:t>
      </w:r>
      <w:proofErr w:type="spellStart"/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re-encantamento</w:t>
      </w:r>
      <w:proofErr w:type="spellEnd"/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 xml:space="preserve"> e resistência, aqui, guiados pelas infâncias na voz de Helena. A tarefa da escola, nesse sentido, não é ensinar a sonhar, </w:t>
      </w:r>
      <w:r w:rsidR="00DC0FA9" w:rsidRP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mas garantir que o sonho continue sendo possível</w:t>
      </w:r>
      <w:r w:rsidR="00DC0FA9">
        <w:rPr>
          <w:rFonts w:ascii="Times New Roman" w:hAnsi="Times New Roman" w:cs="Times New Roman"/>
          <w:color w:val="000000" w:themeColor="text1"/>
          <w:position w:val="0"/>
          <w:sz w:val="24"/>
          <w:szCs w:val="24"/>
        </w:rPr>
        <w:t>.</w:t>
      </w:r>
      <w:bookmarkStart w:id="1" w:name="_GoBack"/>
      <w:bookmarkEnd w:id="1"/>
    </w:p>
    <w:p w14:paraId="54735FD4" w14:textId="77777777" w:rsidR="00332A02" w:rsidRDefault="00332A02" w:rsidP="00380FA7">
      <w:pP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302EE4" w14:textId="77777777" w:rsidR="00332A02" w:rsidRDefault="009155B8" w:rsidP="00380FA7">
      <w:pP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479C34CC" w14:textId="3987DA20" w:rsidR="004A2897" w:rsidRDefault="004A2897" w:rsidP="004A2897">
      <w:pPr>
        <w:spacing w:before="240"/>
        <w:ind w:left="0" w:hanging="2"/>
        <w:jc w:val="both"/>
        <w:rPr>
          <w:rStyle w:val="fontstyle01"/>
          <w:rFonts w:ascii="Times New Roman" w:hAnsi="Times New Roman" w:cs="Times New Roman"/>
        </w:rPr>
      </w:pPr>
      <w:bookmarkStart w:id="2" w:name="_Hlk114225482"/>
      <w:r w:rsidRPr="004A2897">
        <w:rPr>
          <w:rStyle w:val="fontstyle01"/>
          <w:rFonts w:ascii="Times New Roman" w:hAnsi="Times New Roman" w:cs="Times New Roman"/>
        </w:rPr>
        <w:t>ANDRÉ, M</w:t>
      </w:r>
      <w:r>
        <w:rPr>
          <w:rStyle w:val="fontstyle01"/>
          <w:rFonts w:ascii="Times New Roman" w:hAnsi="Times New Roman" w:cs="Times New Roman"/>
        </w:rPr>
        <w:t>.</w:t>
      </w:r>
      <w:r w:rsidRPr="004A2897">
        <w:rPr>
          <w:rStyle w:val="fontstyle01"/>
          <w:rFonts w:ascii="Times New Roman" w:hAnsi="Times New Roman" w:cs="Times New Roman"/>
        </w:rPr>
        <w:t xml:space="preserve"> E</w:t>
      </w:r>
      <w:r>
        <w:rPr>
          <w:rStyle w:val="fontstyle01"/>
          <w:rFonts w:ascii="Times New Roman" w:hAnsi="Times New Roman" w:cs="Times New Roman"/>
        </w:rPr>
        <w:t>.</w:t>
      </w:r>
      <w:r w:rsidRPr="004A2897">
        <w:rPr>
          <w:rStyle w:val="fontstyle01"/>
          <w:rFonts w:ascii="Times New Roman" w:hAnsi="Times New Roman" w:cs="Times New Roman"/>
        </w:rPr>
        <w:t xml:space="preserve"> D</w:t>
      </w:r>
      <w:r>
        <w:rPr>
          <w:rStyle w:val="fontstyle01"/>
          <w:rFonts w:ascii="Times New Roman" w:hAnsi="Times New Roman" w:cs="Times New Roman"/>
        </w:rPr>
        <w:t>.</w:t>
      </w:r>
      <w:r w:rsidRPr="004A2897">
        <w:rPr>
          <w:rStyle w:val="fontstyle01"/>
          <w:rFonts w:ascii="Times New Roman" w:hAnsi="Times New Roman" w:cs="Times New Roman"/>
        </w:rPr>
        <w:t xml:space="preserve"> A. </w:t>
      </w:r>
      <w:r w:rsidRPr="004A2897">
        <w:rPr>
          <w:rStyle w:val="fontstyle01"/>
          <w:rFonts w:ascii="Times New Roman" w:hAnsi="Times New Roman" w:cs="Times New Roman"/>
          <w:i/>
          <w:iCs/>
        </w:rPr>
        <w:t>Etnografia na prática escolar</w:t>
      </w:r>
      <w:r w:rsidRPr="004A2897">
        <w:rPr>
          <w:rStyle w:val="fontstyle01"/>
          <w:rFonts w:ascii="Times New Roman" w:hAnsi="Times New Roman" w:cs="Times New Roman"/>
        </w:rPr>
        <w:t>. Campinas,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4A2897">
        <w:rPr>
          <w:rStyle w:val="fontstyle01"/>
          <w:rFonts w:ascii="Times New Roman" w:hAnsi="Times New Roman" w:cs="Times New Roman"/>
        </w:rPr>
        <w:t>SP: Papirus, 2002.</w:t>
      </w:r>
    </w:p>
    <w:p w14:paraId="60AD4AE3" w14:textId="5AD8BB74" w:rsidR="00436614" w:rsidRDefault="00436614" w:rsidP="004A2897">
      <w:pPr>
        <w:spacing w:before="240"/>
        <w:ind w:left="0" w:hanging="2"/>
        <w:jc w:val="both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 xml:space="preserve">ARROYO, M. G. </w:t>
      </w:r>
      <w:r w:rsidRPr="00436614">
        <w:rPr>
          <w:rStyle w:val="fontstyle21"/>
          <w:rFonts w:ascii="Times New Roman" w:hAnsi="Times New Roman" w:cs="Times New Roman"/>
          <w:b w:val="0"/>
          <w:bCs w:val="0"/>
          <w:i/>
          <w:iCs/>
        </w:rPr>
        <w:t>Outros Sujeitos, Outras Pedagogias</w:t>
      </w:r>
      <w:r>
        <w:rPr>
          <w:rStyle w:val="fontstyle01"/>
          <w:rFonts w:ascii="Times New Roman" w:hAnsi="Times New Roman" w:cs="Times New Roman"/>
        </w:rPr>
        <w:t>. Petrópolis: Vozes, 2012.</w:t>
      </w:r>
      <w:bookmarkEnd w:id="2"/>
    </w:p>
    <w:p w14:paraId="20AD71A7" w14:textId="0C2E54B9" w:rsidR="00436614" w:rsidRDefault="00436614" w:rsidP="00436614">
      <w:pPr>
        <w:pStyle w:val="Textodenotaderodap"/>
        <w:spacing w:before="240"/>
        <w:ind w:left="0" w:hanging="2"/>
        <w:jc w:val="both"/>
        <w:rPr>
          <w:rFonts w:ascii="Times New Roman" w:hAnsi="Times New Roman" w:cs="Times New Roman"/>
          <w:positio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BENJAMIN, W. </w:t>
      </w:r>
      <w:r w:rsidRPr="00436614">
        <w:rPr>
          <w:rFonts w:ascii="Times New Roman" w:hAnsi="Times New Roman" w:cs="Times New Roman"/>
          <w:i/>
          <w:iCs/>
          <w:sz w:val="24"/>
          <w:szCs w:val="24"/>
        </w:rPr>
        <w:t>Magia e técnica, arte e política</w:t>
      </w:r>
      <w:r>
        <w:rPr>
          <w:rFonts w:ascii="Times New Roman" w:hAnsi="Times New Roman" w:cs="Times New Roman"/>
          <w:sz w:val="24"/>
          <w:szCs w:val="24"/>
        </w:rPr>
        <w:t>. Obras escolhidas V. 1. São Paulo: Brasiliense, 1994.</w:t>
      </w:r>
    </w:p>
    <w:p w14:paraId="2B27BCC5" w14:textId="290EDF0D" w:rsidR="004A2897" w:rsidRP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BENJAMIN, W.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Passagens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. Belo Horizonte: Editora UFMG; São Paulo: Imprensa Oficial do</w:t>
      </w:r>
    </w:p>
    <w:p w14:paraId="03320203" w14:textId="0FFB06CA" w:rsidR="00436614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>Estado de São Paulo, 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6D6ACC" w14:textId="77777777" w:rsidR="00436614" w:rsidRDefault="00436614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B2129" w14:textId="7EA19592" w:rsidR="00436614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BLOCH, E.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O princípio esperança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. Rio de Janeiro: </w:t>
      </w:r>
      <w:proofErr w:type="spellStart"/>
      <w:r w:rsidRPr="004A2897">
        <w:rPr>
          <w:rFonts w:ascii="Times New Roman" w:eastAsia="Times New Roman" w:hAnsi="Times New Roman" w:cs="Times New Roman"/>
          <w:sz w:val="24"/>
          <w:szCs w:val="24"/>
        </w:rPr>
        <w:t>EdUERJ</w:t>
      </w:r>
      <w:proofErr w:type="spellEnd"/>
      <w:r w:rsidRPr="004A2897">
        <w:rPr>
          <w:rFonts w:ascii="Times New Roman" w:eastAsia="Times New Roman" w:hAnsi="Times New Roman" w:cs="Times New Roman"/>
          <w:sz w:val="24"/>
          <w:szCs w:val="24"/>
        </w:rPr>
        <w:t>: Contraponto,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2005. V.I.</w:t>
      </w:r>
    </w:p>
    <w:p w14:paraId="17F3EC71" w14:textId="03C25BD5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ED57C" w14:textId="77777777" w:rsidR="004A2897" w:rsidRP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BUSSOLETTI, D.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Infâncias Monotônicas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 - Uma rapsódia da Esperança: Estudo psicossocial</w:t>
      </w:r>
    </w:p>
    <w:p w14:paraId="5249B75F" w14:textId="276AE5E0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>cultural crítico sobre as representações do outro na escrita de pesquisa. Porto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Alegre, 2007. Tese (Doutorado em Psicologia) - Pontifícia Universidade Católica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Rio Grande do Sul, 2007.</w:t>
      </w:r>
    </w:p>
    <w:p w14:paraId="4B017E04" w14:textId="134C4FC6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D1D1E" w14:textId="1232153A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FURTER, P.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Dialética da esperança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. Rio de Janeiro: Paz e Terra, 1974.</w:t>
      </w:r>
    </w:p>
    <w:p w14:paraId="7F0C52B6" w14:textId="77777777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C1B83" w14:textId="1F1C570C" w:rsid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JOBIM E SOUZA,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Infância e linguagem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: Bakhtin, Vygotsky e Benjamin.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Campinas, SP: Papirus, 2009.</w:t>
      </w:r>
    </w:p>
    <w:p w14:paraId="1D44264D" w14:textId="77777777" w:rsidR="004A2897" w:rsidRPr="004A2897" w:rsidRDefault="004A2897" w:rsidP="004A2897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51429" w14:textId="5A7E21A0" w:rsidR="004A2897" w:rsidRDefault="004A2897" w:rsidP="004A2897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JOBIM E SOUZA,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Subjetividade em questão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: a infância como crítica da cultura. São Paulo: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Letras, 2000.</w:t>
      </w:r>
    </w:p>
    <w:p w14:paraId="33DCE62B" w14:textId="3C76E0CE" w:rsidR="004A2897" w:rsidRDefault="004A2897" w:rsidP="004A2897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F528D" w14:textId="209AA66B" w:rsidR="004A2897" w:rsidRDefault="004A2897" w:rsidP="004A2897">
      <w:pPr>
        <w:spacing w:after="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>SARMENTO,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 J. As Culturas da Infância nas Encruzilhadas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Segunda Modernidade. In: Sarmento, M. e </w:t>
      </w:r>
      <w:proofErr w:type="spellStart"/>
      <w:r w:rsidRPr="004A2897">
        <w:rPr>
          <w:rFonts w:ascii="Times New Roman" w:eastAsia="Times New Roman" w:hAnsi="Times New Roman" w:cs="Times New Roman"/>
          <w:sz w:val="24"/>
          <w:szCs w:val="24"/>
        </w:rPr>
        <w:t>Cerisara</w:t>
      </w:r>
      <w:proofErr w:type="spellEnd"/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, A. </w:t>
      </w: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Crianças e Miúdo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perspectivas </w:t>
      </w:r>
      <w:proofErr w:type="spellStart"/>
      <w:r w:rsidRPr="004A2897">
        <w:rPr>
          <w:rFonts w:ascii="Times New Roman" w:eastAsia="Times New Roman" w:hAnsi="Times New Roman" w:cs="Times New Roman"/>
          <w:sz w:val="24"/>
          <w:szCs w:val="24"/>
        </w:rPr>
        <w:t>sociopedagógicas</w:t>
      </w:r>
      <w:proofErr w:type="spellEnd"/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 da infância e educação. Porto: Edições ASA, 2004.</w:t>
      </w:r>
    </w:p>
    <w:p w14:paraId="4CE9D8C7" w14:textId="77777777" w:rsidR="004A2897" w:rsidRPr="004A2897" w:rsidRDefault="004A2897" w:rsidP="004A2897">
      <w:pPr>
        <w:spacing w:after="0" w:line="240" w:lineRule="auto"/>
        <w:ind w:leftChars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EC1FD" w14:textId="1C2C587B" w:rsidR="004A2897" w:rsidRPr="004A2897" w:rsidRDefault="004A2897" w:rsidP="004A2897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sz w:val="24"/>
          <w:szCs w:val="24"/>
        </w:rPr>
        <w:t>SARMENTO, 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 xml:space="preserve"> J. Gerações e alteridade: interrogações a partir da sociologia da infância. In:</w:t>
      </w:r>
    </w:p>
    <w:p w14:paraId="379B08DE" w14:textId="5BC4EDC9" w:rsidR="004A2897" w:rsidRDefault="004A2897" w:rsidP="004A2897">
      <w:pP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897">
        <w:rPr>
          <w:rFonts w:ascii="Times New Roman" w:eastAsia="Times New Roman" w:hAnsi="Times New Roman" w:cs="Times New Roman"/>
          <w:i/>
          <w:iCs/>
          <w:sz w:val="24"/>
          <w:szCs w:val="24"/>
        </w:rPr>
        <w:t>Educação e Sociedade</w:t>
      </w:r>
      <w:r w:rsidRPr="004A2897">
        <w:rPr>
          <w:rFonts w:ascii="Times New Roman" w:eastAsia="Times New Roman" w:hAnsi="Times New Roman" w:cs="Times New Roman"/>
          <w:sz w:val="24"/>
          <w:szCs w:val="24"/>
        </w:rPr>
        <w:t>, Campinas, vol. 26, n. 91, p. 361-378, 2005.</w:t>
      </w:r>
    </w:p>
    <w:sectPr w:rsidR="004A28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E048" w14:textId="77777777" w:rsidR="00611509" w:rsidRDefault="0061150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1D1C25" w14:textId="77777777" w:rsidR="00611509" w:rsidRDefault="0061150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CA61" w14:textId="77777777" w:rsidR="00B91478" w:rsidRDefault="00B9147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45B34" w14:textId="77777777" w:rsidR="00B91478" w:rsidRDefault="00B914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0ABD0A7" w14:textId="77777777" w:rsidR="00B91478" w:rsidRDefault="00B914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E96A5" w14:textId="77777777" w:rsidR="00B91478" w:rsidRDefault="00B9147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EC37E" w14:textId="77777777" w:rsidR="00611509" w:rsidRDefault="0061150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18B8C0" w14:textId="77777777" w:rsidR="00611509" w:rsidRDefault="00611509">
      <w:pPr>
        <w:spacing w:after="0" w:line="240" w:lineRule="auto"/>
        <w:ind w:left="0" w:hanging="2"/>
      </w:pPr>
      <w:r>
        <w:continuationSeparator/>
      </w:r>
    </w:p>
  </w:footnote>
  <w:footnote w:id="1">
    <w:p w14:paraId="5857ACF4" w14:textId="334AA0CC" w:rsidR="00B91478" w:rsidRDefault="00B9147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(Doutora em Educação; Universidade Federal de Pelotas; Pelotas, Rio Grande do Sul, Brasil; </w:t>
      </w:r>
      <w:r w:rsidRPr="00704BE9">
        <w:rPr>
          <w:rFonts w:ascii="Times New Roman" w:eastAsia="Times New Roman" w:hAnsi="Times New Roman" w:cs="Times New Roman"/>
          <w:color w:val="000000"/>
          <w:sz w:val="20"/>
          <w:szCs w:val="20"/>
        </w:rPr>
        <w:t>tatianimuller@gmail.com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.)</w:t>
      </w:r>
    </w:p>
  </w:footnote>
  <w:footnote w:id="2">
    <w:p w14:paraId="36284636" w14:textId="3E65DFEE" w:rsidR="00083E22" w:rsidRPr="00083E22" w:rsidRDefault="00083E22" w:rsidP="00083E22">
      <w:pPr>
        <w:pStyle w:val="Textodenotaderodap"/>
        <w:spacing w:line="240" w:lineRule="auto"/>
        <w:ind w:left="0" w:hanging="2"/>
        <w:jc w:val="both"/>
        <w:rPr>
          <w:rFonts w:ascii="Times New Roman" w:hAnsi="Times New Roman" w:cs="Times New Roman"/>
        </w:rPr>
      </w:pPr>
      <w:r w:rsidRPr="00083E22">
        <w:rPr>
          <w:rStyle w:val="Refdenotaderodap"/>
          <w:rFonts w:ascii="Times New Roman" w:hAnsi="Times New Roman" w:cs="Times New Roman"/>
        </w:rPr>
        <w:footnoteRef/>
      </w:r>
      <w:r w:rsidRPr="00083E22">
        <w:rPr>
          <w:rFonts w:ascii="Times New Roman" w:hAnsi="Times New Roman" w:cs="Times New Roman"/>
        </w:rPr>
        <w:t xml:space="preserve"> Helena é uma personagem criada, que se constitui na tentativa de uma escrita polifônica, que assume a voz das meninas que participaram dessa pesquisa. </w:t>
      </w:r>
      <w:r w:rsidR="001406E3">
        <w:rPr>
          <w:rFonts w:ascii="Times New Roman" w:hAnsi="Times New Roman" w:cs="Times New Roman"/>
        </w:rPr>
        <w:t xml:space="preserve">A pesquisa foi defendida no ano de 2018 e o trabalho de campo realizado entre 2016 e 2017 em uma instituição assistencialista da cidade de Pelotas. Hoje esse instituto não desenvolve mais atividades. </w:t>
      </w:r>
      <w:r w:rsidRPr="00083E22">
        <w:rPr>
          <w:rFonts w:ascii="Times New Roman" w:hAnsi="Times New Roman" w:cs="Times New Roman"/>
        </w:rPr>
        <w:t>Opt</w:t>
      </w:r>
      <w:r w:rsidR="001406E3">
        <w:rPr>
          <w:rFonts w:ascii="Times New Roman" w:hAnsi="Times New Roman" w:cs="Times New Roman"/>
        </w:rPr>
        <w:t>ei</w:t>
      </w:r>
      <w:r w:rsidRPr="00083E22">
        <w:rPr>
          <w:rFonts w:ascii="Times New Roman" w:hAnsi="Times New Roman" w:cs="Times New Roman"/>
        </w:rPr>
        <w:t xml:space="preserve"> pela criação dessa personagem como forma de manter o anonimato em relação aos nomes verdadeiros das crianças. As falas dessas meninas constituem um único texto, que se expressam em protagonismos e pura poética.</w:t>
      </w:r>
    </w:p>
  </w:footnote>
  <w:footnote w:id="3">
    <w:p w14:paraId="0D47F100" w14:textId="6FE0BF11" w:rsidR="00B35E61" w:rsidRPr="00B35E61" w:rsidRDefault="00B35E61" w:rsidP="00B35E61">
      <w:pPr>
        <w:pStyle w:val="Textodenotaderodap"/>
        <w:spacing w:line="240" w:lineRule="auto"/>
        <w:ind w:left="0" w:hanging="2"/>
        <w:jc w:val="both"/>
        <w:rPr>
          <w:rFonts w:ascii="Times New Roman" w:hAnsi="Times New Roman" w:cs="Times New Roman"/>
        </w:rPr>
      </w:pPr>
      <w:r w:rsidRPr="00B35E61">
        <w:rPr>
          <w:rStyle w:val="Refdenotaderodap"/>
          <w:rFonts w:ascii="Times New Roman" w:hAnsi="Times New Roman" w:cs="Times New Roman"/>
        </w:rPr>
        <w:footnoteRef/>
      </w:r>
      <w:r w:rsidRPr="00B35E61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>e</w:t>
      </w:r>
      <w:r w:rsidRPr="00B35E61">
        <w:rPr>
          <w:rFonts w:ascii="Times New Roman" w:hAnsi="Times New Roman" w:cs="Times New Roman"/>
        </w:rPr>
        <w:t>ssalto que nesta pesquisa os procedimentos éticos foram respeitados e o projeto de pesquisa foi aprovado mediante avaliação de um Comitê de Ética em Pesquisa (CEP), submetido através da Plataforma Brasil, regida pela resolução n.º 466 de 12 e dezembro de 2012, do Conselho Nacional de Saúde e pelas determinações da Comissão de Ética em Pesquisa com Seres Humanos. O mesmo encontra-se liberado e aprovado, sob certificado de Apresentação para Apreciação Ética (CAAE) número 79280017.9.0000.531 e Parecer Consubstanciado do CEP número: 2.403.426.</w:t>
      </w:r>
      <w:r w:rsidR="00722FEE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9B30B" w14:textId="77777777" w:rsidR="00B91478" w:rsidRDefault="00B9147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F78C" w14:textId="7962440B" w:rsidR="00B91478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bookmarkStart w:id="3" w:name="_heading=h.gjdgxs" w:colFirst="0" w:colLast="0"/>
    <w:bookmarkEnd w:id="3"/>
    <w:r>
      <w:rPr>
        <w:rFonts w:ascii="Times New Roman" w:eastAsia="Times New Roman" w:hAnsi="Times New Roman" w:cs="Times New Roman"/>
        <w:b/>
        <w:sz w:val="24"/>
        <w:szCs w:val="24"/>
      </w:rPr>
      <w:t>XI Encontro Humanístico Multidisciplinar - EHM e X Congresso Latino-Americano de Estudos Humanísticos Multidisciplinares - CLAEHM</w:t>
    </w:r>
  </w:p>
  <w:p w14:paraId="264B68BD" w14:textId="336BBC6E" w:rsidR="00B91478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Dezembro de 2025, Online | </w:t>
    </w:r>
    <w:hyperlink r:id="rId1">
      <w:r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claec.org/</w:t>
      </w:r>
      <w:proofErr w:type="spellStart"/>
      <w:r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ehm</w:t>
      </w:r>
      <w:proofErr w:type="spellEnd"/>
    </w:hyperlink>
  </w:p>
  <w:p w14:paraId="35FDF1F4" w14:textId="77777777" w:rsidR="00B91478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Resumos Expandidos</w:t>
    </w:r>
  </w:p>
  <w:p w14:paraId="6A37E891" w14:textId="77777777" w:rsidR="00B91478" w:rsidRDefault="00B914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6637E" w14:textId="77777777" w:rsidR="00B91478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Anais | I Seminário Latino-Americano de Estudos em Cultura - </w:t>
    </w:r>
    <w:proofErr w:type="spellStart"/>
    <w:r>
      <w:rPr>
        <w:rFonts w:ascii="Times New Roman" w:eastAsia="Times New Roman" w:hAnsi="Times New Roman" w:cs="Times New Roman"/>
        <w:b/>
        <w:sz w:val="24"/>
        <w:szCs w:val="24"/>
      </w:rPr>
      <w:t>SEMLACult</w:t>
    </w:r>
    <w:proofErr w:type="spellEnd"/>
  </w:p>
  <w:p w14:paraId="6E23C485" w14:textId="77777777" w:rsidR="00B91478" w:rsidRPr="0054562E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24"/>
        <w:szCs w:val="24"/>
        <w:lang w:val="es-ES"/>
      </w:rPr>
    </w:pPr>
    <w:r w:rsidRPr="0054562E">
      <w:rPr>
        <w:rFonts w:ascii="Times New Roman" w:eastAsia="Times New Roman" w:hAnsi="Times New Roman" w:cs="Times New Roman"/>
        <w:b/>
        <w:sz w:val="24"/>
        <w:szCs w:val="24"/>
        <w:lang w:val="es-ES"/>
      </w:rPr>
      <w:t xml:space="preserve">I Seminario Latinoamericano de Estudios en Cultura - </w:t>
    </w:r>
    <w:proofErr w:type="spellStart"/>
    <w:r w:rsidRPr="0054562E">
      <w:rPr>
        <w:rFonts w:ascii="Times New Roman" w:eastAsia="Times New Roman" w:hAnsi="Times New Roman" w:cs="Times New Roman"/>
        <w:b/>
        <w:sz w:val="24"/>
        <w:szCs w:val="24"/>
        <w:lang w:val="es-ES"/>
      </w:rPr>
      <w:t>SEMLACult</w:t>
    </w:r>
    <w:proofErr w:type="spellEnd"/>
  </w:p>
  <w:p w14:paraId="6D3703CC" w14:textId="77777777" w:rsidR="00B91478" w:rsidRDefault="00B91478">
    <w:pP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28, 29 e 30 de junho de 2017, Foz do Iguaçu/PR, Brasil | </w:t>
    </w:r>
    <w:hyperlink r:id="rId1">
      <w:r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claec.org/</w:t>
      </w:r>
      <w:proofErr w:type="spellStart"/>
      <w:r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  <w:t>semlacult</w:t>
      </w:r>
      <w:proofErr w:type="spellEnd"/>
    </w:hyperlink>
  </w:p>
  <w:p w14:paraId="72998F16" w14:textId="77777777" w:rsidR="00B91478" w:rsidRDefault="00B9147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02"/>
    <w:rsid w:val="00083E22"/>
    <w:rsid w:val="000A4E26"/>
    <w:rsid w:val="001406E3"/>
    <w:rsid w:val="00215843"/>
    <w:rsid w:val="00257C3D"/>
    <w:rsid w:val="00332A02"/>
    <w:rsid w:val="0035481D"/>
    <w:rsid w:val="00380FA7"/>
    <w:rsid w:val="00436614"/>
    <w:rsid w:val="00456C05"/>
    <w:rsid w:val="004A2897"/>
    <w:rsid w:val="004C258F"/>
    <w:rsid w:val="00511A2B"/>
    <w:rsid w:val="00517213"/>
    <w:rsid w:val="0054562E"/>
    <w:rsid w:val="00611509"/>
    <w:rsid w:val="00687585"/>
    <w:rsid w:val="00704BE9"/>
    <w:rsid w:val="00722FEE"/>
    <w:rsid w:val="00726EEF"/>
    <w:rsid w:val="00776112"/>
    <w:rsid w:val="007916E4"/>
    <w:rsid w:val="007E3030"/>
    <w:rsid w:val="008243CA"/>
    <w:rsid w:val="008419C9"/>
    <w:rsid w:val="00904D5C"/>
    <w:rsid w:val="00911340"/>
    <w:rsid w:val="009155B8"/>
    <w:rsid w:val="0092265D"/>
    <w:rsid w:val="00973CE5"/>
    <w:rsid w:val="00AE6C28"/>
    <w:rsid w:val="00B35E61"/>
    <w:rsid w:val="00B91478"/>
    <w:rsid w:val="00C039D9"/>
    <w:rsid w:val="00C06CB2"/>
    <w:rsid w:val="00C954C5"/>
    <w:rsid w:val="00D00624"/>
    <w:rsid w:val="00DB621D"/>
    <w:rsid w:val="00DC0FA9"/>
    <w:rsid w:val="00DC3BED"/>
    <w:rsid w:val="00E25F5A"/>
    <w:rsid w:val="00F9188C"/>
    <w:rsid w:val="00FA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F545"/>
  <w15:docId w15:val="{133312A7-EF84-0E48-8D6A-AD9CC57F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uiPriority w:val="99"/>
    <w:qFormat/>
    <w:rPr>
      <w:sz w:val="20"/>
      <w:szCs w:val="20"/>
    </w:rPr>
  </w:style>
  <w:style w:type="character" w:customStyle="1" w:styleId="TextodenotaderodapChar">
    <w:name w:val="Texto de nota de rodapé Char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o">
    <w:name w:val="Mention"/>
    <w:qFormat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04BE9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380FA7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80FA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rsid w:val="004C258F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claec.org/eh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claec.org/semlacu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5TBgOSrF4mYfw7W5183wGb66w==">CgMxLjAyCGguZ2pkZ3hzOAByITFPeTV1XzBmb0JuUDNpbUtFeEVFQUpuVFB5ZWNhNTlFTw==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833573-68BE-4C81-A90E-3FF528A6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2923</TotalTime>
  <Pages>5</Pages>
  <Words>1949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César Alves Marcelino</dc:creator>
  <cp:lastModifiedBy>sonhos</cp:lastModifiedBy>
  <cp:revision>8</cp:revision>
  <dcterms:created xsi:type="dcterms:W3CDTF">2025-11-03T16:14:00Z</dcterms:created>
  <dcterms:modified xsi:type="dcterms:W3CDTF">2025-11-04T13:58:00Z</dcterms:modified>
</cp:coreProperties>
</file>