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13" w:after="0" w:line="278"/>
        <w:ind w:right="0" w:left="1" w:firstLine="0"/>
        <w:jc w:val="center"/>
        <w:rPr>
          <w:rFonts w:ascii="Arial" w:hAnsi="Arial" w:cs="Arial" w:eastAsia="Arial"/>
          <w:b/>
          <w:color w:val="auto"/>
          <w:spacing w:val="0"/>
          <w:position w:val="0"/>
          <w:sz w:val="28"/>
          <w:shd w:fill="auto" w:val="clear"/>
        </w:rPr>
      </w:pPr>
    </w:p>
    <w:p>
      <w:pPr>
        <w:spacing w:before="213" w:after="0" w:line="278"/>
        <w:ind w:right="0" w:left="1" w:firstLine="0"/>
        <w:jc w:val="center"/>
        <w:rPr>
          <w:rFonts w:ascii="Arial" w:hAnsi="Arial" w:cs="Arial" w:eastAsia="Arial"/>
          <w:b/>
          <w:color w:val="auto"/>
          <w:spacing w:val="0"/>
          <w:position w:val="0"/>
          <w:sz w:val="28"/>
          <w:shd w:fill="auto" w:val="clear"/>
        </w:rPr>
      </w:pPr>
    </w:p>
    <w:p>
      <w:pPr>
        <w:spacing w:before="213" w:after="0" w:line="240"/>
        <w:ind w:right="0" w:left="1" w:firstLine="0"/>
        <w:jc w:val="center"/>
        <w:rPr>
          <w:rFonts w:ascii="Arial" w:hAnsi="Arial" w:cs="Arial" w:eastAsia="Arial"/>
          <w:b/>
          <w:color w:val="auto"/>
          <w:spacing w:val="0"/>
          <w:position w:val="0"/>
          <w:sz w:val="28"/>
          <w:shd w:fill="auto" w:val="clear"/>
        </w:rPr>
      </w:pPr>
      <w:r>
        <w:object w:dxaOrig="4740" w:dyaOrig="4440">
          <v:rect xmlns:o="urn:schemas-microsoft-com:office:office" xmlns:v="urn:schemas-microsoft-com:vml" id="rectole0000000000" style="width:237.000000pt;height:22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13" w:after="0" w:line="278"/>
        <w:ind w:right="0" w:left="1" w:firstLine="0"/>
        <w:jc w:val="center"/>
        <w:rPr>
          <w:rFonts w:ascii="Arial" w:hAnsi="Arial" w:cs="Arial" w:eastAsia="Arial"/>
          <w:b/>
          <w:color w:val="auto"/>
          <w:spacing w:val="0"/>
          <w:position w:val="0"/>
          <w:sz w:val="28"/>
          <w:shd w:fill="auto" w:val="clear"/>
        </w:rPr>
      </w:pPr>
    </w:p>
    <w:p>
      <w:pPr>
        <w:spacing w:before="213" w:after="0" w:line="278"/>
        <w:ind w:right="0" w:left="1" w:firstLine="0"/>
        <w:jc w:val="center"/>
        <w:rPr>
          <w:rFonts w:ascii="Arial" w:hAnsi="Arial" w:cs="Arial" w:eastAsia="Arial"/>
          <w:b/>
          <w:color w:val="auto"/>
          <w:spacing w:val="0"/>
          <w:position w:val="0"/>
          <w:sz w:val="28"/>
          <w:shd w:fill="auto" w:val="clear"/>
        </w:rPr>
      </w:pPr>
    </w:p>
    <w:p>
      <w:pPr>
        <w:spacing w:before="213" w:after="0" w:line="278"/>
        <w:ind w:right="0" w:left="1"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Prevenção de Infecções em Unidades de Terapia Intensiva.</w:t>
      </w:r>
    </w:p>
    <w:p>
      <w:pPr>
        <w:spacing w:before="213" w:after="0" w:line="278"/>
        <w:ind w:right="0" w:left="1" w:firstLine="0"/>
        <w:jc w:val="center"/>
        <w:rPr>
          <w:rFonts w:ascii="Arial" w:hAnsi="Arial" w:cs="Arial" w:eastAsia="Arial"/>
          <w:b/>
          <w:color w:val="auto"/>
          <w:spacing w:val="0"/>
          <w:position w:val="0"/>
          <w:sz w:val="28"/>
          <w:shd w:fill="auto" w:val="clear"/>
        </w:rPr>
      </w:pPr>
    </w:p>
    <w:p>
      <w:pPr>
        <w:spacing w:before="213" w:after="0" w:line="278"/>
        <w:ind w:right="0" w:left="1" w:firstLine="0"/>
        <w:jc w:val="center"/>
        <w:rPr>
          <w:rFonts w:ascii="Arial" w:hAnsi="Arial" w:cs="Arial" w:eastAsia="Arial"/>
          <w:b/>
          <w:color w:val="auto"/>
          <w:spacing w:val="0"/>
          <w:position w:val="0"/>
          <w:sz w:val="28"/>
          <w:shd w:fill="auto" w:val="clear"/>
        </w:rPr>
      </w:pPr>
      <w:r>
        <w:rPr>
          <w:rFonts w:ascii="Arial" w:hAnsi="Arial" w:cs="Arial" w:eastAsia="Arial"/>
          <w:color w:val="auto"/>
          <w:spacing w:val="0"/>
          <w:position w:val="0"/>
          <w:sz w:val="22"/>
          <w:shd w:fill="auto" w:val="clear"/>
        </w:rPr>
        <w:t xml:space="preserve">Jane cris da silva, Charles frederico rocha, Natana Ribeiro Ferreira,  Jeverson Fernandes, Renato Lemos Mostaert, Isadora Paula Correia, Vithoria Maria Bernieri Iffert, Deborah Araújo Silva, Rynele Almeida de Fonseca, Marcondes Mateus Barbosa, Cínthia Pereira Jacomini, Alladin Anderson Ramos Barbosa, Kadyja Ferraz de Melo, Bárbara Botelho Barboza, Jheniffer Alves Ferreira dos Santos. </w:t>
      </w:r>
    </w:p>
    <w:p>
      <w:pPr>
        <w:spacing w:before="213" w:after="0" w:line="278"/>
        <w:ind w:right="0" w:left="1" w:firstLine="0"/>
        <w:jc w:val="center"/>
        <w:rPr>
          <w:rFonts w:ascii="Arial" w:hAnsi="Arial" w:cs="Arial" w:eastAsia="Arial"/>
          <w:b/>
          <w:color w:val="auto"/>
          <w:spacing w:val="0"/>
          <w:position w:val="0"/>
          <w:sz w:val="28"/>
          <w:shd w:fill="auto" w:val="clear"/>
        </w:rPr>
      </w:pPr>
    </w:p>
    <w:p>
      <w:pPr>
        <w:spacing w:before="213" w:after="0" w:line="278"/>
        <w:ind w:right="0" w:left="1" w:firstLine="0"/>
        <w:jc w:val="center"/>
        <w:rPr>
          <w:rFonts w:ascii="Arial" w:hAnsi="Arial" w:cs="Arial" w:eastAsia="Arial"/>
          <w:b/>
          <w:color w:val="auto"/>
          <w:spacing w:val="0"/>
          <w:position w:val="0"/>
          <w:sz w:val="28"/>
          <w:shd w:fill="auto" w:val="clear"/>
        </w:rPr>
      </w:pPr>
    </w:p>
    <w:p>
      <w:pPr>
        <w:spacing w:before="213" w:after="0" w:line="278"/>
        <w:ind w:right="0" w:left="1" w:firstLine="0"/>
        <w:jc w:val="center"/>
        <w:rPr>
          <w:rFonts w:ascii="Arial" w:hAnsi="Arial" w:cs="Arial" w:eastAsia="Arial"/>
          <w:b/>
          <w:color w:val="auto"/>
          <w:spacing w:val="0"/>
          <w:position w:val="0"/>
          <w:sz w:val="28"/>
          <w:shd w:fill="auto" w:val="clear"/>
        </w:rPr>
      </w:pPr>
    </w:p>
    <w:p>
      <w:pPr>
        <w:spacing w:before="10" w:after="0" w:line="240"/>
        <w:ind w:right="0" w:left="0" w:firstLine="0"/>
        <w:jc w:val="left"/>
        <w:rPr>
          <w:rFonts w:ascii="Arial MT" w:hAnsi="Arial MT" w:cs="Arial MT" w:eastAsia="Arial MT"/>
          <w:color w:val="auto"/>
          <w:spacing w:val="0"/>
          <w:position w:val="0"/>
          <w:sz w:val="10"/>
          <w:shd w:fill="auto" w:val="clear"/>
        </w:rPr>
      </w:pPr>
    </w:p>
    <w:p>
      <w:pPr>
        <w:spacing w:before="84" w:after="0" w:line="240"/>
        <w:ind w:right="1" w:left="1" w:firstLine="0"/>
        <w:jc w:val="center"/>
        <w:rPr>
          <w:rFonts w:ascii="Arial" w:hAnsi="Arial" w:cs="Arial" w:eastAsia="Arial"/>
          <w:b/>
          <w:color w:val="auto"/>
          <w:spacing w:val="0"/>
          <w:position w:val="0"/>
          <w:sz w:val="19"/>
          <w:shd w:fill="auto" w:val="clear"/>
        </w:rPr>
      </w:pPr>
      <w:r>
        <w:rPr>
          <w:rFonts w:ascii="Arial" w:hAnsi="Arial" w:cs="Arial" w:eastAsia="Arial"/>
          <w:b/>
          <w:color w:val="auto"/>
          <w:spacing w:val="-2"/>
          <w:position w:val="0"/>
          <w:sz w:val="19"/>
          <w:shd w:fill="auto" w:val="clear"/>
        </w:rPr>
        <w:t xml:space="preserve">RESUMO</w:t>
      </w:r>
    </w:p>
    <w:p>
      <w:pPr>
        <w:spacing w:before="136" w:after="0" w:line="280"/>
        <w:ind w:right="109" w:left="112" w:firstLine="0"/>
        <w:jc w:val="both"/>
        <w:rPr>
          <w:rFonts w:ascii="Arial MT" w:hAnsi="Arial MT" w:cs="Arial MT" w:eastAsia="Arial MT"/>
          <w:color w:val="auto"/>
          <w:spacing w:val="0"/>
          <w:position w:val="0"/>
          <w:sz w:val="19"/>
          <w:shd w:fill="auto" w:val="clear"/>
        </w:rPr>
      </w:pPr>
      <w:r>
        <w:rPr>
          <w:rFonts w:ascii="Arial" w:hAnsi="Arial" w:cs="Arial" w:eastAsia="Arial"/>
          <w:b/>
          <w:color w:val="auto"/>
          <w:spacing w:val="0"/>
          <w:position w:val="0"/>
          <w:sz w:val="19"/>
          <w:shd w:fill="auto" w:val="clear"/>
        </w:rPr>
        <w:t xml:space="preserve">Objetivo: </w:t>
      </w:r>
      <w:r>
        <w:rPr>
          <w:rFonts w:ascii="Arial MT" w:hAnsi="Arial MT" w:cs="Arial MT" w:eastAsia="Arial MT"/>
          <w:color w:val="auto"/>
          <w:spacing w:val="0"/>
          <w:position w:val="0"/>
          <w:sz w:val="19"/>
          <w:shd w:fill="auto" w:val="clear"/>
        </w:rPr>
        <w:t xml:space="preserve">Examinar as Infecções relacionadas à assistência em pacientes de Unidades de Terapia Intensiva no Brasil, a fim de estabelecer um perfil epidemiológico. Método: Foi realizada uma revisão da literatura. A busca ocorreu na base de dados Portal Regional Brasileiro da Biblioteca Virtual de Saúde (BVS) entre janeiro de 2010 e dezembro de 2019, usando os descritores em saúde (DeCS) "Unidade de Terapia Intensiva" e "infecção hospitalar" no Brasil, em todos os idiomas. Os artigos que não se encaixavam nos critérios de exclusão foram aqueles que não abordavam o tema principal, estavam duplicados ou não eram de acesso aberto. Resultados: Dos 32 artigos selecionados, 84,4% foram publicados em revistas nacionais. Entre eles, 68,7% relataram uma maior presença de indivíduos do sexo masculino, com uma faixa etária que variava de recém-nascidos a 94 anos. Os microorganismos mais comuns foram Estafilococos coagulase-negativa, Pseudomonas aeruginosa e Staphylococcus aureus. Conclusão: As infecções hospitalares são comuns em unidades de terapia intensiva (UTIs) devido ao uso frequente de dispositivos invasivos para o cuidado do paciente, juntamente com a manipulação intensa do mesmo. Os patógenos mais frequentes nessas áreas são parte da flora natural do corpo, mas têm mostrado resistência crescente devido ao uso indiscriminado de agentes antimicrobianos e à falta de treinamento adequado dos profissionais de saúde.</w:t>
      </w:r>
    </w:p>
    <w:p>
      <w:pPr>
        <w:spacing w:before="104" w:after="0" w:line="240"/>
        <w:ind w:right="0" w:left="112" w:firstLine="0"/>
        <w:jc w:val="both"/>
        <w:rPr>
          <w:rFonts w:ascii="Arial MT" w:hAnsi="Arial MT" w:cs="Arial MT" w:eastAsia="Arial MT"/>
          <w:color w:val="auto"/>
          <w:spacing w:val="0"/>
          <w:position w:val="0"/>
          <w:sz w:val="19"/>
          <w:shd w:fill="auto" w:val="clear"/>
        </w:rPr>
      </w:pPr>
      <w:r>
        <w:rPr>
          <w:rFonts w:ascii="Arial" w:hAnsi="Arial" w:cs="Arial" w:eastAsia="Arial"/>
          <w:b/>
          <w:color w:val="auto"/>
          <w:spacing w:val="0"/>
          <w:position w:val="0"/>
          <w:sz w:val="19"/>
          <w:shd w:fill="auto" w:val="clear"/>
        </w:rPr>
        <w:t xml:space="preserve">Palavras-chave:</w:t>
      </w:r>
      <w:r>
        <w:rPr>
          <w:rFonts w:ascii="Arial" w:hAnsi="Arial" w:cs="Arial" w:eastAsia="Arial"/>
          <w:b/>
          <w:color w:val="auto"/>
          <w:spacing w:val="-12"/>
          <w:position w:val="0"/>
          <w:sz w:val="19"/>
          <w:shd w:fill="auto" w:val="clear"/>
        </w:rPr>
        <w:t xml:space="preserve"> </w:t>
      </w:r>
      <w:r>
        <w:rPr>
          <w:rFonts w:ascii="Arial MT" w:hAnsi="Arial MT" w:cs="Arial MT" w:eastAsia="Arial MT"/>
          <w:color w:val="auto"/>
          <w:spacing w:val="0"/>
          <w:position w:val="0"/>
          <w:sz w:val="19"/>
          <w:shd w:fill="auto" w:val="clear"/>
        </w:rPr>
        <w:t xml:space="preserve">UTI, Cuidados, Protocolos.</w:t>
      </w:r>
    </w:p>
    <w:p>
      <w:pPr>
        <w:spacing w:before="90" w:after="0" w:line="240"/>
        <w:ind w:right="0" w:left="0" w:firstLine="0"/>
        <w:jc w:val="left"/>
        <w:rPr>
          <w:rFonts w:ascii="Arial MT" w:hAnsi="Arial MT" w:cs="Arial MT" w:eastAsia="Arial MT"/>
          <w:color w:val="auto"/>
          <w:spacing w:val="0"/>
          <w:position w:val="0"/>
          <w:sz w:val="20"/>
          <w:shd w:fill="auto" w:val="clear"/>
        </w:rPr>
      </w:pPr>
    </w:p>
    <w:p>
      <w:pPr>
        <w:spacing w:before="80" w:after="0" w:line="240"/>
        <w:ind w:right="0" w:left="0" w:firstLine="0"/>
        <w:jc w:val="left"/>
        <w:rPr>
          <w:rFonts w:ascii="Arial MT" w:hAnsi="Arial MT" w:cs="Arial MT" w:eastAsia="Arial MT"/>
          <w:color w:val="auto"/>
          <w:spacing w:val="0"/>
          <w:position w:val="0"/>
          <w:sz w:val="19"/>
          <w:shd w:fill="auto" w:val="clear"/>
        </w:rPr>
      </w:pPr>
    </w:p>
    <w:p>
      <w:pPr>
        <w:spacing w:before="0" w:after="0" w:line="240"/>
        <w:ind w:right="0" w:left="0" w:firstLine="0"/>
        <w:jc w:val="left"/>
        <w:rPr>
          <w:rFonts w:ascii="Arial" w:hAnsi="Arial" w:cs="Arial" w:eastAsia="Arial"/>
          <w:color w:val="auto"/>
          <w:spacing w:val="0"/>
          <w:position w:val="0"/>
          <w:sz w:val="19"/>
          <w:shd w:fill="auto" w:val="clear"/>
        </w:rPr>
      </w:pPr>
    </w:p>
    <w:p>
      <w:pPr>
        <w:spacing w:before="11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INTRODUÇÃO</w:t>
      </w:r>
    </w:p>
    <w:p>
      <w:pPr>
        <w:spacing w:before="180" w:after="0" w:line="28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Uma infecção nosocomial, também chamada “infecção adquirida no hospital”, “infecção hospitalar” ou “Infecção Relacionada a Assistência em Saúde (IRAS)”,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é definida, de acordo com a Portaria nº 2.616 do Ministério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 Saúde do Brasil,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 aquela que 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surge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após 72 horas de internação, ou antes,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desde que relacionada a procedimentos diagnósticos e/ou terapêuticos realizados com o paciente, assim como após a alta hospitalar ou infecções ocupacionais nos profissionais de saúde (ARAÚJO PL,</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2018; Instituto Nacional de Saúde Dr. Ricardo Jorge, 2011.).</w:t>
      </w:r>
    </w:p>
    <w:p>
      <w:pPr>
        <w:spacing w:before="138" w:after="0" w:line="283"/>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As infecções nosocomiais constituem um grave problema de saúde pública mundial e estima-se que, no mundo,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quase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meio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milhão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casos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infecções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nosocomiais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ocorram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Unidades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Terapia Intensiva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(UTIs).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Brasil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IRAS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apresentam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taxas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incidência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22,8%</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quando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comparado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países desenvolvidos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europeus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cujas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taxas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menores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9%</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(COELHO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2011;</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COSTA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2020).</w:t>
      </w:r>
    </w:p>
    <w:p>
      <w:pPr>
        <w:spacing w:before="139" w:after="0" w:line="283"/>
        <w:ind w:right="111" w:left="112" w:firstLine="338"/>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causa deve estar nas várias intervenções diagnósticas ou terapêuticas invasivas, tais como o uso frequente de um amplo espectro de antibióticos, presença de doenças subjacentes e ventilação mecânica, cateterismo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venoso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central,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monitoramento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invasivo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pressão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cateterismo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urinário,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bem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internações mais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longas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contínuo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desinfetantes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antissépticos,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álcool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gel.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(DERELI</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N,</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2013; REIS LM, et al., 2011).</w:t>
      </w:r>
    </w:p>
    <w:p>
      <w:pPr>
        <w:spacing w:before="141" w:after="0" w:line="283"/>
        <w:ind w:right="116"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Com esses procedimentos, o paciente internado vive em constante exposição à sua própria microbiota e a do ambiente hospitalar. A maioria das vezes eles são acometidos por diversas complicações do processo hospitalar, como doenças agudas ou até mesmo complicações de doenças crônicas, nas quais as mais comuns são as infecções hospitalares (MOREIRA JB e SOUZA ICS, 2016; HESPANHOL LAB, et al., 2019).</w:t>
      </w:r>
    </w:p>
    <w:p>
      <w:pPr>
        <w:spacing w:before="139" w:after="0" w:line="283"/>
        <w:ind w:right="119"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Outro potencial reservatório de microrganismos, não menos importante, são os jalecos utilizados pelos profissionais de saúde em geral. Esse Equipamento de Proteção Individual (EPI), que tem função primordial de proteger o profissional, se contaminado, pode tornar-se veículo de disseminação de microrganismos sensíveis e resistentes. (MODESTO EM e FERREIRA JNM, 2019).</w:t>
      </w:r>
    </w:p>
    <w:p>
      <w:pPr>
        <w:spacing w:before="139" w:after="0" w:line="283"/>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Diversos são os organismos relacionados a contaminações em ambientes hospitalares e processos de Infecções Relacionados à Assistência à Saúde (IRAS), no entanto, os principais patógenos incluem </w:t>
      </w:r>
      <w:r>
        <w:rPr>
          <w:rFonts w:ascii="Arial" w:hAnsi="Arial" w:cs="Arial" w:eastAsia="Arial"/>
          <w:i/>
          <w:color w:val="auto"/>
          <w:spacing w:val="0"/>
          <w:position w:val="0"/>
          <w:sz w:val="20"/>
          <w:shd w:fill="auto" w:val="clear"/>
        </w:rPr>
        <w:t xml:space="preserve">Staphylococcus aureus </w:t>
      </w:r>
      <w:r>
        <w:rPr>
          <w:rFonts w:ascii="Arial MT" w:hAnsi="Arial MT" w:cs="Arial MT" w:eastAsia="Arial MT"/>
          <w:color w:val="auto"/>
          <w:spacing w:val="0"/>
          <w:position w:val="0"/>
          <w:sz w:val="20"/>
          <w:shd w:fill="auto" w:val="clear"/>
        </w:rPr>
        <w:t xml:space="preserve">resistente à oxacilina (ORSA), </w:t>
      </w:r>
      <w:r>
        <w:rPr>
          <w:rFonts w:ascii="Arial" w:hAnsi="Arial" w:cs="Arial" w:eastAsia="Arial"/>
          <w:i/>
          <w:color w:val="auto"/>
          <w:spacing w:val="0"/>
          <w:position w:val="0"/>
          <w:sz w:val="20"/>
          <w:shd w:fill="auto" w:val="clear"/>
        </w:rPr>
        <w:t xml:space="preserve">Enterococcus sp. </w:t>
      </w:r>
      <w:r>
        <w:rPr>
          <w:rFonts w:ascii="Arial MT" w:hAnsi="Arial MT" w:cs="Arial MT" w:eastAsia="Arial MT"/>
          <w:color w:val="auto"/>
          <w:spacing w:val="0"/>
          <w:position w:val="0"/>
          <w:sz w:val="20"/>
          <w:shd w:fill="auto" w:val="clear"/>
        </w:rPr>
        <w:t xml:space="preserve">resistente à vancomicina (VRE) e, mais recentemente, enterobactérias produtoras de Beta Lactamase de Espectro Estendido (ESBL) e </w:t>
      </w:r>
      <w:r>
        <w:rPr>
          <w:rFonts w:ascii="Arial" w:hAnsi="Arial" w:cs="Arial" w:eastAsia="Arial"/>
          <w:i/>
          <w:color w:val="auto"/>
          <w:spacing w:val="0"/>
          <w:position w:val="0"/>
          <w:sz w:val="20"/>
          <w:shd w:fill="auto" w:val="clear"/>
        </w:rPr>
        <w:t xml:space="preserve">Acinetobacter</w:t>
      </w:r>
      <w:r>
        <w:rPr>
          <w:rFonts w:ascii="Arial" w:hAnsi="Arial" w:cs="Arial" w:eastAsia="Arial"/>
          <w:i/>
          <w:color w:val="auto"/>
          <w:spacing w:val="-9"/>
          <w:position w:val="0"/>
          <w:sz w:val="20"/>
          <w:shd w:fill="auto" w:val="clear"/>
        </w:rPr>
        <w:t xml:space="preserve"> </w:t>
      </w:r>
      <w:r>
        <w:rPr>
          <w:rFonts w:ascii="Arial" w:hAnsi="Arial" w:cs="Arial" w:eastAsia="Arial"/>
          <w:i/>
          <w:color w:val="auto"/>
          <w:spacing w:val="0"/>
          <w:position w:val="0"/>
          <w:sz w:val="20"/>
          <w:shd w:fill="auto" w:val="clear"/>
        </w:rPr>
        <w:t xml:space="preserve">baumannii</w:t>
      </w:r>
      <w:r>
        <w:rPr>
          <w:rFonts w:ascii="Arial" w:hAnsi="Arial" w:cs="Arial" w:eastAsia="Arial"/>
          <w:i/>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resistente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antibióticos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carbapenêmicos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(ROCHA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IV,</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2015;</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BORDIGNON</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JC e LIMA LR, 2017).</w:t>
      </w:r>
    </w:p>
    <w:p>
      <w:pPr>
        <w:spacing w:before="0" w:after="0" w:line="283"/>
        <w:ind w:right="0" w:left="0" w:firstLine="0"/>
        <w:jc w:val="left"/>
        <w:rPr>
          <w:rFonts w:ascii="Arial MT" w:hAnsi="Arial MT" w:cs="Arial MT" w:eastAsia="Arial MT"/>
          <w:color w:val="auto"/>
          <w:spacing w:val="0"/>
          <w:position w:val="0"/>
          <w:sz w:val="22"/>
          <w:shd w:fill="auto" w:val="clear"/>
        </w:rPr>
      </w:pPr>
    </w:p>
    <w:p>
      <w:pPr>
        <w:spacing w:before="41"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MÉTODOS</w:t>
      </w:r>
    </w:p>
    <w:p>
      <w:pPr>
        <w:spacing w:before="180" w:after="0" w:line="28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Trata-se de uma revisão de literatura onde os artigos foram selecionados utilizando dados secundários, onde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procura,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literatura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já</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existente,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associar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diferentes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pesquisas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realizadas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torno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tema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 comum, buscando, entre eles, informações com o intuito de se avaliar criticamente a qualidade da sua metodologia, informações e evidências.</w:t>
      </w:r>
    </w:p>
    <w:p>
      <w:pPr>
        <w:spacing w:before="140" w:after="0" w:line="283"/>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busca foi realizada na base de dados Portal Regional Brasileiro da Biblioteca Virtual de Saúde (BVS) com artigos do tipo: caso-controle, descritivo, coorte, série de casos e relato de caso, compreendendo o período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janeiro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2010</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dezembro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utilizando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busca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‘qualquer’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‘contém’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descritores em saúde (DeCS) “Unidade de Terapia Intensiva” e “infecção hospitalar”, no Brasil, em todas as línguas.</w:t>
      </w:r>
    </w:p>
    <w:p>
      <w:pPr>
        <w:spacing w:before="139" w:after="0" w:line="283"/>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Para a extração de dados, foram primeiramente avaliados os títulos dos artigos, com o intuito de se constatar o foco de cada um deles ou observar duplicidade. Após isso, os resumos dos estudos remanescentes foram analisados para se averiguar seus objetivos, metodologia e resultados. Por fim, o restante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apurado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seguindo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critérios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inclusão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exclusão,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opor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meio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toda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sua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leitura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 análise integral (</w:t>
      </w:r>
      <w:r>
        <w:rPr>
          <w:rFonts w:ascii="Arial" w:hAnsi="Arial" w:cs="Arial" w:eastAsia="Arial"/>
          <w:b/>
          <w:color w:val="auto"/>
          <w:spacing w:val="0"/>
          <w:position w:val="0"/>
          <w:sz w:val="20"/>
          <w:shd w:fill="auto" w:val="clear"/>
        </w:rPr>
        <w:t xml:space="preserve">Figura 1</w:t>
      </w:r>
      <w:r>
        <w:rPr>
          <w:rFonts w:ascii="Arial MT" w:hAnsi="Arial MT" w:cs="Arial MT" w:eastAsia="Arial MT"/>
          <w:color w:val="auto"/>
          <w:spacing w:val="0"/>
          <w:position w:val="0"/>
          <w:sz w:val="20"/>
          <w:shd w:fill="auto" w:val="clear"/>
        </w:rPr>
        <w:t xml:space="preserve">).</w:t>
      </w:r>
    </w:p>
    <w:p>
      <w:pPr>
        <w:spacing w:before="41"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Figura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1</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Método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seleção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artigos.</w:t>
      </w:r>
    </w:p>
    <w:p>
      <w:pPr>
        <w:spacing w:before="7" w:after="0" w:line="240"/>
        <w:ind w:right="0" w:left="0" w:firstLine="0"/>
        <w:jc w:val="left"/>
        <w:rPr>
          <w:rFonts w:ascii="Arial MT" w:hAnsi="Arial MT" w:cs="Arial MT" w:eastAsia="Arial MT"/>
          <w:color w:val="auto"/>
          <w:spacing w:val="0"/>
          <w:position w:val="0"/>
          <w:sz w:val="5"/>
          <w:shd w:fill="auto" w:val="clear"/>
        </w:rPr>
      </w:pPr>
      <w:r>
        <w:object w:dxaOrig="7438" w:dyaOrig="5232">
          <v:rect xmlns:o="urn:schemas-microsoft-com:office:office" xmlns:v="urn:schemas-microsoft-com:vml" id="rectole0000000001" style="width:371.900000pt;height:261.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56" w:after="0" w:line="240"/>
        <w:ind w:right="0" w:left="112" w:firstLine="0"/>
        <w:jc w:val="left"/>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w:hAnsi="Arial" w:cs="Arial" w:eastAsia="Arial"/>
          <w:b/>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Gomes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AAG</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Silva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4"/>
          <w:position w:val="0"/>
          <w:sz w:val="20"/>
          <w:shd w:fill="auto" w:val="clear"/>
        </w:rPr>
        <w:t xml:space="preserve">2020.</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214"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RESULTADOS</w:t>
      </w:r>
    </w:p>
    <w:p>
      <w:pPr>
        <w:spacing w:before="17" w:after="0" w:line="240"/>
        <w:ind w:right="0" w:left="0" w:firstLine="0"/>
        <w:jc w:val="left"/>
        <w:rPr>
          <w:rFonts w:ascii="Arial MT" w:hAnsi="Arial MT" w:cs="Arial MT" w:eastAsia="Arial MT"/>
          <w:color w:val="auto"/>
          <w:spacing w:val="0"/>
          <w:position w:val="0"/>
          <w:sz w:val="20"/>
          <w:shd w:fill="auto" w:val="clear"/>
        </w:rPr>
      </w:pPr>
    </w:p>
    <w:p>
      <w:pPr>
        <w:spacing w:before="0" w:after="0" w:line="278"/>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Foram selecionados estudos realizados em UTIs brasileiras, sendo que 50% foram feitos na região Sudeste, 9.4% na região sul, 9.4% no Norte, 6.2% no Nordeste, 3.1% no Centro-oeste e 15.6% dos artigos não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relataram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local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Levando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conta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amostra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avaliados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média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298,8 pacientes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pesquisa.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Dentre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32</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pesquisas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selecionadas,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68.7%</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tinham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prevalência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masculino, 15.6% apresentaram prevalência do sexo feminino e, 15.6% não relataram. Além disso, a faixa etária dos pacientes variou de recém-nascido a 94 anos.</w:t>
      </w:r>
    </w:p>
    <w:p>
      <w:pPr>
        <w:spacing w:before="0" w:after="0" w:line="278"/>
        <w:ind w:right="0" w:left="0" w:firstLine="0"/>
        <w:jc w:val="left"/>
        <w:rPr>
          <w:rFonts w:ascii="Arial MT" w:hAnsi="Arial MT" w:cs="Arial MT" w:eastAsia="Arial MT"/>
          <w:color w:val="auto"/>
          <w:spacing w:val="0"/>
          <w:position w:val="0"/>
          <w:sz w:val="22"/>
          <w:shd w:fill="auto" w:val="clear"/>
        </w:rPr>
      </w:pPr>
    </w:p>
    <w:p>
      <w:pPr>
        <w:spacing w:before="214" w:after="0" w:line="280"/>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Dentre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locais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anatômicos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acometidos,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infecção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corrente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sanguínea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esteve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presente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25% 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hemocultura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utilizada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diagnóstico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87.5%</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dessas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infecções. 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21%</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dos 32</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encontradas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infecções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trato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respiratório,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diagnosticadas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meio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análise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aspirado de secreção.</w:t>
      </w:r>
    </w:p>
    <w:p>
      <w:pPr>
        <w:spacing w:before="141" w:after="0" w:line="280"/>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Ademais, foram vistas infecções do trato urinário e infecções da corrente sanguínea associada a uso de cateter central em 15% dos estudos, sepse em 7%, infecções intra-abdominais em 4% e infecções do sítio cirúrgico em 2% dos artigos avaliados.</w:t>
      </w:r>
      <w:r>
        <w:rPr>
          <w:rFonts w:ascii="Arial MT" w:hAnsi="Arial MT" w:cs="Arial MT" w:eastAsia="Arial MT"/>
          <w:color w:val="auto"/>
          <w:spacing w:val="80"/>
          <w:position w:val="0"/>
          <w:sz w:val="20"/>
          <w:shd w:fill="auto" w:val="clear"/>
        </w:rPr>
        <w:t xml:space="preserve"> </w:t>
      </w:r>
      <w:r>
        <w:rPr>
          <w:rFonts w:ascii="Arial MT" w:hAnsi="Arial MT" w:cs="Arial MT" w:eastAsia="Arial MT"/>
          <w:color w:val="auto"/>
          <w:spacing w:val="0"/>
          <w:position w:val="0"/>
          <w:sz w:val="20"/>
          <w:shd w:fill="auto" w:val="clear"/>
        </w:rPr>
        <w:t xml:space="preserve">Por fim, 8% dos estudos não apresentaram o local anatômico mais </w:t>
      </w:r>
      <w:r>
        <w:rPr>
          <w:rFonts w:ascii="Arial MT" w:hAnsi="Arial MT" w:cs="Arial MT" w:eastAsia="Arial MT"/>
          <w:color w:val="auto"/>
          <w:spacing w:val="-2"/>
          <w:position w:val="0"/>
          <w:sz w:val="20"/>
          <w:shd w:fill="auto" w:val="clear"/>
        </w:rPr>
        <w:t xml:space="preserve">acometido.</w:t>
      </w:r>
    </w:p>
    <w:p>
      <w:pPr>
        <w:spacing w:before="140" w:after="0" w:line="280"/>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Outro ponto importante analisado foi que em oito estudos foi descrita a presença de diferentes microrganismos (vírus, bactérias e parasitas). As bactérias foram descritas na maioria dos estudos estando presentes: E</w:t>
      </w:r>
      <w:r>
        <w:rPr>
          <w:rFonts w:ascii="Arial" w:hAnsi="Arial" w:cs="Arial" w:eastAsia="Arial"/>
          <w:i/>
          <w:color w:val="auto"/>
          <w:spacing w:val="0"/>
          <w:position w:val="0"/>
          <w:sz w:val="20"/>
          <w:shd w:fill="auto" w:val="clear"/>
        </w:rPr>
        <w:t xml:space="preserve">stafilococos</w:t>
      </w:r>
      <w:r>
        <w:rPr>
          <w:rFonts w:ascii="Arial" w:hAnsi="Arial" w:cs="Arial" w:eastAsia="Arial"/>
          <w:i/>
          <w:color w:val="auto"/>
          <w:spacing w:val="-1"/>
          <w:position w:val="0"/>
          <w:sz w:val="20"/>
          <w:shd w:fill="auto" w:val="clear"/>
        </w:rPr>
        <w:t xml:space="preserve"> </w:t>
      </w:r>
      <w:r>
        <w:rPr>
          <w:rFonts w:ascii="Arial" w:hAnsi="Arial" w:cs="Arial" w:eastAsia="Arial"/>
          <w:i/>
          <w:color w:val="auto"/>
          <w:spacing w:val="0"/>
          <w:position w:val="0"/>
          <w:sz w:val="20"/>
          <w:shd w:fill="auto" w:val="clear"/>
        </w:rPr>
        <w:t xml:space="preserve">coagulase-negativa, Pseudomonas aeruginosa,</w:t>
      </w:r>
      <w:r>
        <w:rPr>
          <w:rFonts w:ascii="Arial" w:hAnsi="Arial" w:cs="Arial" w:eastAsia="Arial"/>
          <w:i/>
          <w:color w:val="auto"/>
          <w:spacing w:val="40"/>
          <w:position w:val="0"/>
          <w:sz w:val="20"/>
          <w:shd w:fill="auto" w:val="clear"/>
        </w:rPr>
        <w:t xml:space="preserve"> </w:t>
      </w:r>
      <w:r>
        <w:rPr>
          <w:rFonts w:ascii="Arial" w:hAnsi="Arial" w:cs="Arial" w:eastAsia="Arial"/>
          <w:i/>
          <w:color w:val="auto"/>
          <w:spacing w:val="0"/>
          <w:position w:val="0"/>
          <w:sz w:val="20"/>
          <w:shd w:fill="auto" w:val="clear"/>
        </w:rPr>
        <w:t xml:space="preserve">Staphylococcus</w:t>
      </w:r>
      <w:r>
        <w:rPr>
          <w:rFonts w:ascii="Arial" w:hAnsi="Arial" w:cs="Arial" w:eastAsia="Arial"/>
          <w:i/>
          <w:color w:val="auto"/>
          <w:spacing w:val="-1"/>
          <w:position w:val="0"/>
          <w:sz w:val="20"/>
          <w:shd w:fill="auto" w:val="clear"/>
        </w:rPr>
        <w:t xml:space="preserve"> </w:t>
      </w:r>
      <w:r>
        <w:rPr>
          <w:rFonts w:ascii="Arial" w:hAnsi="Arial" w:cs="Arial" w:eastAsia="Arial"/>
          <w:i/>
          <w:color w:val="auto"/>
          <w:spacing w:val="0"/>
          <w:position w:val="0"/>
          <w:sz w:val="20"/>
          <w:shd w:fill="auto" w:val="clear"/>
        </w:rPr>
        <w:t xml:space="preserve">aureus</w:t>
      </w:r>
      <w:r>
        <w:rPr>
          <w:rFonts w:ascii="Arial MT" w:hAnsi="Arial MT" w:cs="Arial MT" w:eastAsia="Arial MT"/>
          <w:color w:val="auto"/>
          <w:spacing w:val="0"/>
          <w:position w:val="0"/>
          <w:sz w:val="20"/>
          <w:shd w:fill="auto" w:val="clear"/>
        </w:rPr>
        <w:t xml:space="preserve">, </w:t>
      </w:r>
      <w:r>
        <w:rPr>
          <w:rFonts w:ascii="Arial" w:hAnsi="Arial" w:cs="Arial" w:eastAsia="Arial"/>
          <w:i/>
          <w:color w:val="auto"/>
          <w:spacing w:val="0"/>
          <w:position w:val="0"/>
          <w:sz w:val="20"/>
          <w:shd w:fill="auto" w:val="clear"/>
        </w:rPr>
        <w:t xml:space="preserve">Klebsiella pneumoniae, Acinetobacter baumanni, Acinetobacter sp., klebsiella sp., S. aureus resistente a meticilina, S. epidermidis,</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enterobacter</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sp.,</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S.</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marcescens,</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gram</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negativa</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e</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gram</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positiva</w:t>
      </w:r>
      <w:r>
        <w:rPr>
          <w:rFonts w:ascii="Arial" w:hAnsi="Arial" w:cs="Arial" w:eastAsia="Arial"/>
          <w:i/>
          <w:color w:val="auto"/>
          <w:spacing w:val="-13"/>
          <w:position w:val="0"/>
          <w:sz w:val="20"/>
          <w:shd w:fill="auto" w:val="clear"/>
        </w:rPr>
        <w:t xml:space="preserve"> </w:t>
      </w:r>
      <w:r>
        <w:rPr>
          <w:rFonts w:ascii="Arial" w:hAnsi="Arial" w:cs="Arial" w:eastAsia="Arial"/>
          <w:i/>
          <w:color w:val="auto"/>
          <w:spacing w:val="0"/>
          <w:position w:val="0"/>
          <w:sz w:val="20"/>
          <w:shd w:fill="auto" w:val="clear"/>
        </w:rPr>
        <w:t xml:space="preserve">não</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especificadas,</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Enterococcus faecalis</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28"/>
          <w:position w:val="0"/>
          <w:sz w:val="20"/>
          <w:shd w:fill="auto" w:val="clear"/>
        </w:rPr>
        <w:t xml:space="preserve"> </w:t>
      </w:r>
      <w:r>
        <w:rPr>
          <w:rFonts w:ascii="Arial" w:hAnsi="Arial" w:cs="Arial" w:eastAsia="Arial"/>
          <w:i/>
          <w:color w:val="auto"/>
          <w:spacing w:val="0"/>
          <w:position w:val="0"/>
          <w:sz w:val="20"/>
          <w:shd w:fill="auto" w:val="clear"/>
        </w:rPr>
        <w:t xml:space="preserve">Ralstonia</w:t>
      </w:r>
      <w:r>
        <w:rPr>
          <w:rFonts w:ascii="Arial" w:hAnsi="Arial" w:cs="Arial" w:eastAsia="Arial"/>
          <w:i/>
          <w:color w:val="auto"/>
          <w:spacing w:val="-12"/>
          <w:position w:val="0"/>
          <w:sz w:val="20"/>
          <w:shd w:fill="auto" w:val="clear"/>
        </w:rPr>
        <w:t xml:space="preserve"> </w:t>
      </w:r>
      <w:r>
        <w:rPr>
          <w:rFonts w:ascii="Arial" w:hAnsi="Arial" w:cs="Arial" w:eastAsia="Arial"/>
          <w:i/>
          <w:color w:val="auto"/>
          <w:spacing w:val="0"/>
          <w:position w:val="0"/>
          <w:sz w:val="20"/>
          <w:shd w:fill="auto" w:val="clear"/>
        </w:rPr>
        <w:t xml:space="preserve">mannitolilytica</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12"/>
          <w:position w:val="0"/>
          <w:sz w:val="20"/>
          <w:shd w:fill="auto" w:val="clear"/>
        </w:rPr>
        <w:t xml:space="preserve"> </w:t>
      </w:r>
      <w:r>
        <w:rPr>
          <w:rFonts w:ascii="Arial" w:hAnsi="Arial" w:cs="Arial" w:eastAsia="Arial"/>
          <w:i/>
          <w:color w:val="auto"/>
          <w:spacing w:val="0"/>
          <w:position w:val="0"/>
          <w:sz w:val="20"/>
          <w:shd w:fill="auto" w:val="clear"/>
        </w:rPr>
        <w:t xml:space="preserve">Porphyromonas</w:t>
      </w:r>
      <w:r>
        <w:rPr>
          <w:rFonts w:ascii="Arial" w:hAnsi="Arial" w:cs="Arial" w:eastAsia="Arial"/>
          <w:i/>
          <w:color w:val="auto"/>
          <w:spacing w:val="-13"/>
          <w:position w:val="0"/>
          <w:sz w:val="20"/>
          <w:shd w:fill="auto" w:val="clear"/>
        </w:rPr>
        <w:t xml:space="preserve"> </w:t>
      </w:r>
      <w:r>
        <w:rPr>
          <w:rFonts w:ascii="Arial" w:hAnsi="Arial" w:cs="Arial" w:eastAsia="Arial"/>
          <w:i/>
          <w:color w:val="auto"/>
          <w:spacing w:val="0"/>
          <w:position w:val="0"/>
          <w:sz w:val="20"/>
          <w:shd w:fill="auto" w:val="clear"/>
        </w:rPr>
        <w:t xml:space="preserve">gingivalis</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Treponema</w:t>
      </w:r>
      <w:r>
        <w:rPr>
          <w:rFonts w:ascii="Arial" w:hAnsi="Arial" w:cs="Arial" w:eastAsia="Arial"/>
          <w:i/>
          <w:color w:val="auto"/>
          <w:spacing w:val="-13"/>
          <w:position w:val="0"/>
          <w:sz w:val="20"/>
          <w:shd w:fill="auto" w:val="clear"/>
        </w:rPr>
        <w:t xml:space="preserve"> </w:t>
      </w:r>
      <w:r>
        <w:rPr>
          <w:rFonts w:ascii="Arial" w:hAnsi="Arial" w:cs="Arial" w:eastAsia="Arial"/>
          <w:i/>
          <w:color w:val="auto"/>
          <w:spacing w:val="0"/>
          <w:position w:val="0"/>
          <w:sz w:val="20"/>
          <w:shd w:fill="auto" w:val="clear"/>
        </w:rPr>
        <w:t xml:space="preserve">denticola</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28"/>
          <w:position w:val="0"/>
          <w:sz w:val="20"/>
          <w:shd w:fill="auto" w:val="clear"/>
        </w:rPr>
        <w:t xml:space="preserve"> </w:t>
      </w:r>
      <w:r>
        <w:rPr>
          <w:rFonts w:ascii="Arial" w:hAnsi="Arial" w:cs="Arial" w:eastAsia="Arial"/>
          <w:i/>
          <w:color w:val="auto"/>
          <w:spacing w:val="0"/>
          <w:position w:val="0"/>
          <w:sz w:val="20"/>
          <w:shd w:fill="auto" w:val="clear"/>
        </w:rPr>
        <w:t xml:space="preserve">Escherichia</w:t>
      </w:r>
      <w:r>
        <w:rPr>
          <w:rFonts w:ascii="Arial" w:hAnsi="Arial" w:cs="Arial" w:eastAsia="Arial"/>
          <w:i/>
          <w:color w:val="auto"/>
          <w:spacing w:val="-14"/>
          <w:position w:val="0"/>
          <w:sz w:val="20"/>
          <w:shd w:fill="auto" w:val="clear"/>
        </w:rPr>
        <w:t xml:space="preserve"> </w:t>
      </w:r>
      <w:r>
        <w:rPr>
          <w:rFonts w:ascii="Arial" w:hAnsi="Arial" w:cs="Arial" w:eastAsia="Arial"/>
          <w:i/>
          <w:color w:val="auto"/>
          <w:spacing w:val="0"/>
          <w:position w:val="0"/>
          <w:sz w:val="20"/>
          <w:shd w:fill="auto" w:val="clear"/>
        </w:rPr>
        <w:t xml:space="preserve">coli</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12"/>
          <w:position w:val="0"/>
          <w:sz w:val="20"/>
          <w:shd w:fill="auto" w:val="clear"/>
        </w:rPr>
        <w:t xml:space="preserve"> </w:t>
      </w:r>
      <w:r>
        <w:rPr>
          <w:rFonts w:ascii="Arial" w:hAnsi="Arial" w:cs="Arial" w:eastAsia="Arial"/>
          <w:i/>
          <w:color w:val="auto"/>
          <w:spacing w:val="0"/>
          <w:position w:val="0"/>
          <w:sz w:val="20"/>
          <w:shd w:fill="auto" w:val="clear"/>
        </w:rPr>
        <w:t xml:space="preserve">Serratia marcescens</w:t>
      </w:r>
      <w:r>
        <w:rPr>
          <w:rFonts w:ascii="Arial MT" w:hAnsi="Arial MT" w:cs="Arial MT" w:eastAsia="Arial MT"/>
          <w:color w:val="auto"/>
          <w:spacing w:val="0"/>
          <w:position w:val="0"/>
          <w:sz w:val="20"/>
          <w:shd w:fill="auto" w:val="clear"/>
        </w:rPr>
        <w:t xml:space="preserve">¸ </w:t>
      </w:r>
      <w:r>
        <w:rPr>
          <w:rFonts w:ascii="Arial" w:hAnsi="Arial" w:cs="Arial" w:eastAsia="Arial"/>
          <w:i/>
          <w:color w:val="auto"/>
          <w:spacing w:val="0"/>
          <w:position w:val="0"/>
          <w:sz w:val="20"/>
          <w:shd w:fill="auto" w:val="clear"/>
        </w:rPr>
        <w:t xml:space="preserve">Estafilococos haemolyticus, Pseudomonas sp., Enterococcus sp., S. aureus resistente a meticilina, P. aeruginosa resistente a carbapenem e Enterecoccus resistente à vancomicina</w:t>
      </w:r>
      <w:r>
        <w:rPr>
          <w:rFonts w:ascii="Arial MT" w:hAnsi="Arial MT" w:cs="Arial MT" w:eastAsia="Arial MT"/>
          <w:color w:val="auto"/>
          <w:spacing w:val="0"/>
          <w:position w:val="0"/>
          <w:sz w:val="20"/>
          <w:shd w:fill="auto" w:val="clear"/>
        </w:rPr>
        <w:t xml:space="preserve">. Além disso, os fungos</w:t>
      </w:r>
      <w:r>
        <w:rPr>
          <w:rFonts w:ascii="Arial MT" w:hAnsi="Arial MT" w:cs="Arial MT" w:eastAsia="Arial MT"/>
          <w:color w:val="auto"/>
          <w:spacing w:val="-9"/>
          <w:position w:val="0"/>
          <w:sz w:val="20"/>
          <w:shd w:fill="auto" w:val="clear"/>
        </w:rPr>
        <w:t xml:space="preserve"> </w:t>
      </w:r>
      <w:r>
        <w:rPr>
          <w:rFonts w:ascii="Arial" w:hAnsi="Arial" w:cs="Arial" w:eastAsia="Arial"/>
          <w:i/>
          <w:color w:val="auto"/>
          <w:spacing w:val="0"/>
          <w:position w:val="0"/>
          <w:sz w:val="20"/>
          <w:shd w:fill="auto" w:val="clear"/>
        </w:rPr>
        <w:t xml:space="preserve">Candida</w:t>
      </w:r>
      <w:r>
        <w:rPr>
          <w:rFonts w:ascii="Arial" w:hAnsi="Arial" w:cs="Arial" w:eastAsia="Arial"/>
          <w:i/>
          <w:color w:val="auto"/>
          <w:spacing w:val="-8"/>
          <w:position w:val="0"/>
          <w:sz w:val="20"/>
          <w:shd w:fill="auto" w:val="clear"/>
        </w:rPr>
        <w:t xml:space="preserve"> </w:t>
      </w:r>
      <w:r>
        <w:rPr>
          <w:rFonts w:ascii="Arial" w:hAnsi="Arial" w:cs="Arial" w:eastAsia="Arial"/>
          <w:i/>
          <w:color w:val="auto"/>
          <w:spacing w:val="0"/>
          <w:position w:val="0"/>
          <w:sz w:val="20"/>
          <w:shd w:fill="auto" w:val="clear"/>
        </w:rPr>
        <w:t xml:space="preserve">parapsilosis</w:t>
      </w:r>
      <w:r>
        <w:rPr>
          <w:rFonts w:ascii="Arial" w:hAnsi="Arial" w:cs="Arial" w:eastAsia="Arial"/>
          <w:i/>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w:hAnsi="Arial" w:cs="Arial" w:eastAsia="Arial"/>
          <w:i/>
          <w:color w:val="auto"/>
          <w:spacing w:val="0"/>
          <w:position w:val="0"/>
          <w:sz w:val="20"/>
          <w:shd w:fill="auto" w:val="clear"/>
        </w:rPr>
        <w:t xml:space="preserve">Candida</w:t>
      </w:r>
      <w:r>
        <w:rPr>
          <w:rFonts w:ascii="Arial" w:hAnsi="Arial" w:cs="Arial" w:eastAsia="Arial"/>
          <w:i/>
          <w:color w:val="auto"/>
          <w:spacing w:val="-10"/>
          <w:position w:val="0"/>
          <w:sz w:val="20"/>
          <w:shd w:fill="auto" w:val="clear"/>
        </w:rPr>
        <w:t xml:space="preserve"> </w:t>
      </w:r>
      <w:r>
        <w:rPr>
          <w:rFonts w:ascii="Arial" w:hAnsi="Arial" w:cs="Arial" w:eastAsia="Arial"/>
          <w:i/>
          <w:color w:val="auto"/>
          <w:spacing w:val="0"/>
          <w:position w:val="0"/>
          <w:sz w:val="20"/>
          <w:shd w:fill="auto" w:val="clear"/>
        </w:rPr>
        <w:t xml:space="preserve">albicans</w:t>
      </w:r>
      <w:r>
        <w:rPr>
          <w:rFonts w:ascii="Arial" w:hAnsi="Arial" w:cs="Arial" w:eastAsia="Arial"/>
          <w:i/>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descritos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3.1%</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artigos,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mesma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forma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 os parasitas </w:t>
      </w:r>
      <w:r>
        <w:rPr>
          <w:rFonts w:ascii="Arial" w:hAnsi="Arial" w:cs="Arial" w:eastAsia="Arial"/>
          <w:i/>
          <w:color w:val="auto"/>
          <w:spacing w:val="0"/>
          <w:position w:val="0"/>
          <w:sz w:val="20"/>
          <w:shd w:fill="auto" w:val="clear"/>
        </w:rPr>
        <w:t xml:space="preserve">Plasmodium vivax </w:t>
      </w:r>
      <w:r>
        <w:rPr>
          <w:rFonts w:ascii="Arial MT" w:hAnsi="Arial MT" w:cs="Arial MT" w:eastAsia="Arial MT"/>
          <w:color w:val="auto"/>
          <w:spacing w:val="0"/>
          <w:position w:val="0"/>
          <w:sz w:val="20"/>
          <w:shd w:fill="auto" w:val="clear"/>
        </w:rPr>
        <w:t xml:space="preserve">e </w:t>
      </w:r>
      <w:r>
        <w:rPr>
          <w:rFonts w:ascii="Arial" w:hAnsi="Arial" w:cs="Arial" w:eastAsia="Arial"/>
          <w:i/>
          <w:color w:val="auto"/>
          <w:spacing w:val="0"/>
          <w:position w:val="0"/>
          <w:sz w:val="20"/>
          <w:shd w:fill="auto" w:val="clear"/>
        </w:rPr>
        <w:t xml:space="preserve">Plasmodium falciparum. </w:t>
      </w:r>
      <w:r>
        <w:rPr>
          <w:rFonts w:ascii="Arial MT" w:hAnsi="Arial MT" w:cs="Arial MT" w:eastAsia="Arial MT"/>
          <w:color w:val="auto"/>
          <w:spacing w:val="0"/>
          <w:position w:val="0"/>
          <w:sz w:val="20"/>
          <w:shd w:fill="auto" w:val="clear"/>
        </w:rPr>
        <w:t xml:space="preserve">É importante destacar a presença de </w:t>
      </w:r>
      <w:r>
        <w:rPr>
          <w:rFonts w:ascii="Arial" w:hAnsi="Arial" w:cs="Arial" w:eastAsia="Arial"/>
          <w:i/>
          <w:color w:val="auto"/>
          <w:spacing w:val="0"/>
          <w:position w:val="0"/>
          <w:sz w:val="20"/>
          <w:shd w:fill="auto" w:val="clear"/>
        </w:rPr>
        <w:t xml:space="preserve">Rinovírus, Vírus sincicial respiratório </w:t>
      </w:r>
      <w:r>
        <w:rPr>
          <w:rFonts w:ascii="Arial MT" w:hAnsi="Arial MT" w:cs="Arial MT" w:eastAsia="Arial MT"/>
          <w:color w:val="auto"/>
          <w:spacing w:val="0"/>
          <w:position w:val="0"/>
          <w:sz w:val="20"/>
          <w:shd w:fill="auto" w:val="clear"/>
        </w:rPr>
        <w:t xml:space="preserve">e </w:t>
      </w:r>
      <w:r>
        <w:rPr>
          <w:rFonts w:ascii="Arial" w:hAnsi="Arial" w:cs="Arial" w:eastAsia="Arial"/>
          <w:i/>
          <w:color w:val="auto"/>
          <w:spacing w:val="0"/>
          <w:position w:val="0"/>
          <w:sz w:val="20"/>
          <w:shd w:fill="auto" w:val="clear"/>
        </w:rPr>
        <w:t xml:space="preserve">HCoV </w:t>
      </w:r>
      <w:r>
        <w:rPr>
          <w:rFonts w:ascii="Arial MT" w:hAnsi="Arial MT" w:cs="Arial MT" w:eastAsia="Arial MT"/>
          <w:color w:val="auto"/>
          <w:spacing w:val="0"/>
          <w:position w:val="0"/>
          <w:sz w:val="20"/>
          <w:shd w:fill="auto" w:val="clear"/>
        </w:rPr>
        <w:t xml:space="preserve">em 3.1% dos manuscritos.</w:t>
      </w:r>
    </w:p>
    <w:p>
      <w:pPr>
        <w:spacing w:before="144" w:after="0" w:line="280"/>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principais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associados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infecção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UTI</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analisados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doenças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 base,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principalmente </w:t>
      </w:r>
      <w:r>
        <w:rPr>
          <w:rFonts w:ascii="Arial" w:hAnsi="Arial" w:cs="Arial" w:eastAsia="Arial"/>
          <w:i/>
          <w:color w:val="auto"/>
          <w:spacing w:val="0"/>
          <w:position w:val="0"/>
          <w:sz w:val="20"/>
          <w:shd w:fill="auto" w:val="clear"/>
        </w:rPr>
        <w:t xml:space="preserve">Diabetes</w:t>
      </w:r>
      <w:r>
        <w:rPr>
          <w:rFonts w:ascii="Arial" w:hAnsi="Arial" w:cs="Arial" w:eastAsia="Arial"/>
          <w:i/>
          <w:color w:val="auto"/>
          <w:spacing w:val="-3"/>
          <w:position w:val="0"/>
          <w:sz w:val="20"/>
          <w:shd w:fill="auto" w:val="clear"/>
        </w:rPr>
        <w:t xml:space="preserve"> </w:t>
      </w:r>
      <w:r>
        <w:rPr>
          <w:rFonts w:ascii="Arial" w:hAnsi="Arial" w:cs="Arial" w:eastAsia="Arial"/>
          <w:i/>
          <w:color w:val="auto"/>
          <w:spacing w:val="0"/>
          <w:position w:val="0"/>
          <w:sz w:val="20"/>
          <w:shd w:fill="auto" w:val="clear"/>
        </w:rPr>
        <w:t xml:space="preserve">Mellitus</w:t>
      </w:r>
      <w:r>
        <w:rPr>
          <w:rFonts w:ascii="Arial" w:hAnsi="Arial" w:cs="Arial" w:eastAsia="Arial"/>
          <w:i/>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hipertensão,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tempo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permanência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na UTI,</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paciente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pós-cirúrgico, uso de mecanismos invasivos-principalmente ventilação mecânica-, histórico de câncer e infarto agudo do miocárdio, baixo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peso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nascer, prematuridade,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sexo masculino,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uso prévio de antibióticos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contaminação do ambiente.</w:t>
      </w:r>
    </w:p>
    <w:p>
      <w:pPr>
        <w:spacing w:before="140" w:after="0" w:line="280"/>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taxa de mortalidade variou de 3.40%, presente na região Sudeste até 70%, referente a uma UTI da região Norte. Dentre todos os hospitais analisados, houve média de 30.31% de mortalidade. É importante citar que 11 hospitais não apresentaram essa avaliação.</w:t>
      </w:r>
    </w:p>
    <w:p>
      <w:pPr>
        <w:spacing w:before="141" w:after="0" w:line="280"/>
        <w:ind w:right="118"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 às condutas, foi visto que a antibioticoterapia empírica foi utilizada para diminuir as taxas de comorbidades e complicações nos pacientes. Dentre os medicamentos utilizados, os mais presentes foram as cefalosporinas de 3ª e 4ª geração, associada à carbapenêmicos e às quinolonas.</w:t>
      </w:r>
    </w:p>
    <w:p>
      <w:pPr>
        <w:spacing w:before="43"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DISCUSSÃO</w:t>
      </w:r>
    </w:p>
    <w:p>
      <w:pPr>
        <w:spacing w:before="181" w:after="0" w:line="28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 aos delineamentos das 32 pesquisas avaliadas, 31.2% são do tipo coorte, nível de evidência 2B (Oxford Centre for Evidence-Based Medicine-níveis de evidência científica, 2014), sejam coorte histórica ou seguimento de pacientes não tratados de grupo de controle de ensaio clínico randomizado o que demonstra a qualidade dos estudos que foram utilizados na revisão.</w:t>
      </w:r>
    </w:p>
    <w:p>
      <w:pPr>
        <w:spacing w:before="138" w:after="0" w:line="28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Conforme as regiões brasileiras descritas nos manuscritos encontrados, 16 UTI relatadas nas pesquisas encontram-se no sudeste do Brasil, seguida pela região Sul, Norte, Nordeste e, por fim, Centro-oeste. Essa concentração espacial da quantidade de artigos publicados está diretamente relacionada à localização das universidades públicas, primordialmente as estaduais e federais, uma vez que essas são responsáveis pela maioria da atividade científica, padrão típico de países em desenvolvimento. Mas esse fato ocorre não somente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quantidade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Instituições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Ensino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Superior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(IES),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conta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vocação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dessas regiões em investigar o tema (SANTOS A, et al., 2012; SIDONE OJG, et al., 2016).</w:t>
      </w:r>
    </w:p>
    <w:p>
      <w:pPr>
        <w:spacing w:before="0" w:after="0" w:line="283"/>
        <w:ind w:right="0" w:left="0" w:firstLine="0"/>
        <w:jc w:val="left"/>
        <w:rPr>
          <w:rFonts w:ascii="Arial MT" w:hAnsi="Arial MT" w:cs="Arial MT" w:eastAsia="Arial MT"/>
          <w:color w:val="auto"/>
          <w:spacing w:val="0"/>
          <w:position w:val="0"/>
          <w:sz w:val="22"/>
          <w:shd w:fill="auto" w:val="clear"/>
        </w:rPr>
      </w:pPr>
    </w:p>
    <w:p>
      <w:pPr>
        <w:spacing w:before="214" w:after="0" w:line="271"/>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 sentindo contrário à quantidade de artigos publicados, a taxa de mortalidade é consideravelmente maior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UTI</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presentes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região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Norte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região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Sul.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Essa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realidade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 desenvolver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meio da má distribuição demográfica dos médicos pelo Brasil, no qual um morador da capital de qualquer estado 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Sul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Sudeste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contava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2011</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quatro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vezes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médicos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habitante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interior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qualquer outra região (Conselho Federal de Medicina, 2020).</w:t>
      </w:r>
    </w:p>
    <w:p>
      <w:pPr>
        <w:spacing w:before="100" w:after="0" w:line="271"/>
        <w:ind w:right="116"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Somado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Norte,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apenas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56%</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médicos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possuem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residência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médica,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enquanto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Sudeste esse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percentual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chega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78,1%.</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Ademais,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cultura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punitiva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responsável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subnotificação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omissão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dos eventos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profissionais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constituindo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barreira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realização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investigações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 poderiam gerar medidas preventivas eficazes e a verdadeira taxa de mortalidade em UTI nas regiões brasileiras (MACHADO MH, et al., 1993; FIGUEIREDO ML e D'INNOCENZO M, 2017).”</w:t>
      </w:r>
    </w:p>
    <w:p>
      <w:pPr>
        <w:spacing w:before="100" w:after="0" w:line="271"/>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 ao sexo, o masculino se destacou frente ao feminino. Os homens, mais do que as mulheres, têm estilo de vida pouco saudável, o que predispõe a doenças crônicas. Somado a vida pouco saudável, o </w:t>
      </w:r>
      <w:r>
        <w:rPr>
          <w:rFonts w:ascii="Arial" w:hAnsi="Arial" w:cs="Arial" w:eastAsia="Arial"/>
          <w:i/>
          <w:color w:val="auto"/>
          <w:spacing w:val="0"/>
          <w:position w:val="0"/>
          <w:sz w:val="20"/>
          <w:shd w:fill="auto" w:val="clear"/>
        </w:rPr>
        <w:t xml:space="preserve">Staphylococcus aureus </w:t>
      </w:r>
      <w:r>
        <w:rPr>
          <w:rFonts w:ascii="Arial MT" w:hAnsi="Arial MT" w:cs="Arial MT" w:eastAsia="Arial MT"/>
          <w:color w:val="auto"/>
          <w:spacing w:val="0"/>
          <w:position w:val="0"/>
          <w:sz w:val="20"/>
          <w:shd w:fill="auto" w:val="clear"/>
        </w:rPr>
        <w:t xml:space="preserve">possui como principal reservatório o homem, onde este microrganismo é o agente mais comum de infecções piogênicas localizadas na pele ou em regiões mais profundas como furúnculos, foliculites,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osteomielites,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endocardites,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pneumonias,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septicemias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fatais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tipos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manifestações.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Pode- se encontrar este microrganismo colonizado em várias partes do corpo como fossas nasais, garganta, intestinos e pele, sendo 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cavidade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nasal tem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sido apontada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 a área mais frequentemente positiva e a mais importante fonte do mesmo (BIDINOTTO DNPB, et al., 2016; SAMPAIO CPS, et al., 2013).</w:t>
      </w:r>
    </w:p>
    <w:p>
      <w:pPr>
        <w:spacing w:before="99" w:after="0" w:line="271"/>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muitos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profissionais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tenham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capacidade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técnica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realizar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hemocultura,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preciso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reconhecer as dificuldades de natureza estrutural apontadas nos artigos para se realizar um fidedigno diagnóstico microbiológico. Há</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ocorrência de contaminação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 material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coletado com certa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frequência.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(DOERN GV,</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et al, 2019; PARK WB, 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 2015). Vale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ressaltar que alguns artigos, apesar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atenderem os critérios de inclusão, não apresentaram os métodos diagnósticos, corroborando assim para a falta de tratamento especifico frente aos tipos de microrganismos.</w:t>
      </w:r>
    </w:p>
    <w:p>
      <w:pPr>
        <w:spacing w:before="100" w:after="0" w:line="271"/>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Além disso, é importante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relatar que as infecções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mais comuns 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clinicamente importantes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adquiridas na UTI</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aquelas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associadas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dispositivos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suporte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UTI</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necessitam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frequentemente. Sabe-se que estes recursos diagnósticos, terapêuticos e de monitorização são, em geral, invasivos ao paciente - como cateteres, tubos e sondas. Face a isto encontra-se frequentemente, nos estudos,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infecção 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corrente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sanguínea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relacionada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cateter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intravascular,</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pneumonia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associada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ventilador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infecção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do trato urinário associado à sondagem vesical (LO E, et al., 2008; CHENOWETH S, 2011).</w:t>
      </w:r>
    </w:p>
    <w:p>
      <w:pPr>
        <w:spacing w:before="99" w:after="0" w:line="271"/>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infecção do trato urinário (ITU) é a infecção relacionadas a assistência em saúde mais comum, responsável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40%</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todas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infecções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hospitalares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(LO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2008).</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Enquanto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maioria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das ITU associadas ao cateter não causa morbimortalidade grave ou aumenta significativamente os custos hospitalares, o impacto cumulativo dessas infecções frequentes é grande (LO E et al., 2008; CHENOWETH S, 2011).</w:t>
      </w:r>
    </w:p>
    <w:p>
      <w:pPr>
        <w:spacing w:before="214" w:after="0" w:line="283"/>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Ademais, os cateteres venosos arteriais e centrais são frequentemente usados em pacientes de terapia intensiva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devido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necessidade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monitoramento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hemodinâmico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terapêutica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intravenosa.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infecções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 corrente sanguínea envolvendo esses cateteres são comuns em UTIs e estão associadas à significativa morbimortalidade (ROCHA IV et al., 2015; BORDIGNON JC e LIMA LR, 2017).</w:t>
      </w:r>
    </w:p>
    <w:p>
      <w:pPr>
        <w:spacing w:before="141" w:after="0" w:line="28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 a etiologia das infecções por ponta de cateteres venosos arteriais e centrais, os </w:t>
      </w:r>
      <w:r>
        <w:rPr>
          <w:rFonts w:ascii="Arial" w:hAnsi="Arial" w:cs="Arial" w:eastAsia="Arial"/>
          <w:i/>
          <w:color w:val="auto"/>
          <w:spacing w:val="0"/>
          <w:position w:val="0"/>
          <w:sz w:val="20"/>
          <w:shd w:fill="auto" w:val="clear"/>
        </w:rPr>
        <w:t xml:space="preserve">Staphylococcus</w:t>
      </w:r>
      <w:r>
        <w:rPr>
          <w:rFonts w:ascii="Arial" w:hAnsi="Arial" w:cs="Arial" w:eastAsia="Arial"/>
          <w:i/>
          <w:color w:val="auto"/>
          <w:spacing w:val="-6"/>
          <w:position w:val="0"/>
          <w:sz w:val="20"/>
          <w:shd w:fill="auto" w:val="clear"/>
        </w:rPr>
        <w:t xml:space="preserve"> </w:t>
      </w:r>
      <w:r>
        <w:rPr>
          <w:rFonts w:ascii="Arial" w:hAnsi="Arial" w:cs="Arial" w:eastAsia="Arial"/>
          <w:i/>
          <w:color w:val="auto"/>
          <w:spacing w:val="0"/>
          <w:position w:val="0"/>
          <w:sz w:val="20"/>
          <w:shd w:fill="auto" w:val="clear"/>
        </w:rPr>
        <w:t xml:space="preserve">spp</w:t>
      </w:r>
      <w:r>
        <w:rPr>
          <w:rFonts w:ascii="Arial" w:hAnsi="Arial" w:cs="Arial" w:eastAsia="Arial"/>
          <w:i/>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frequentemente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encontrados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serem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resistentes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meio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ambiente, com capacidade de sobreviver por meses em amostras clínicas secas, além de serem relativamente resistentes ao calor e tolerantes a altas concentrações salinas. Outros micro-organismos como os bacilos Gram-negativos,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w:hAnsi="Arial" w:cs="Arial" w:eastAsia="Arial"/>
          <w:i/>
          <w:color w:val="auto"/>
          <w:spacing w:val="0"/>
          <w:position w:val="0"/>
          <w:sz w:val="20"/>
          <w:shd w:fill="auto" w:val="clear"/>
        </w:rPr>
        <w:t xml:space="preserve">Candida</w:t>
      </w:r>
      <w:r>
        <w:rPr>
          <w:rFonts w:ascii="Arial" w:hAnsi="Arial" w:cs="Arial" w:eastAsia="Arial"/>
          <w:i/>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sp</w:t>
      </w:r>
      <w:r>
        <w:rPr>
          <w:rFonts w:ascii="Arial" w:hAnsi="Arial" w:cs="Arial" w:eastAsia="Arial"/>
          <w:i/>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w:hAnsi="Arial" w:cs="Arial" w:eastAsia="Arial"/>
          <w:i/>
          <w:color w:val="auto"/>
          <w:spacing w:val="0"/>
          <w:position w:val="0"/>
          <w:sz w:val="20"/>
          <w:shd w:fill="auto" w:val="clear"/>
        </w:rPr>
        <w:t xml:space="preserve">Enterococcus</w:t>
      </w:r>
      <w:r>
        <w:rPr>
          <w:rFonts w:ascii="Arial" w:hAnsi="Arial" w:cs="Arial" w:eastAsia="Arial"/>
          <w:i/>
          <w:color w:val="auto"/>
          <w:spacing w:val="-3"/>
          <w:position w:val="0"/>
          <w:sz w:val="20"/>
          <w:shd w:fill="auto" w:val="clear"/>
        </w:rPr>
        <w:t xml:space="preserve"> </w:t>
      </w:r>
      <w:r>
        <w:rPr>
          <w:rFonts w:ascii="Arial" w:hAnsi="Arial" w:cs="Arial" w:eastAsia="Arial"/>
          <w:i/>
          <w:color w:val="auto"/>
          <w:spacing w:val="0"/>
          <w:position w:val="0"/>
          <w:sz w:val="20"/>
          <w:shd w:fill="auto" w:val="clear"/>
        </w:rPr>
        <w:t xml:space="preserve">sp</w:t>
      </w:r>
      <w:r>
        <w:rPr>
          <w:rFonts w:ascii="Arial" w:hAnsi="Arial" w:cs="Arial" w:eastAsia="Arial"/>
          <w:i/>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possuem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participação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episódios </w:t>
      </w:r>
      <w:r>
        <w:rPr>
          <w:rFonts w:ascii="Arial MT" w:hAnsi="Arial MT" w:cs="Arial MT" w:eastAsia="Arial MT"/>
          <w:color w:val="auto"/>
          <w:spacing w:val="-2"/>
          <w:position w:val="0"/>
          <w:sz w:val="20"/>
          <w:shd w:fill="auto" w:val="clear"/>
        </w:rPr>
        <w:t xml:space="preserve">infecciosos.</w:t>
      </w:r>
    </w:p>
    <w:p>
      <w:pPr>
        <w:spacing w:before="138" w:after="0" w:line="28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Evidências na literatura mostram que, no isolamento de bactérias provenientes de diferentes sítios de inserção do corpo humano, o </w:t>
      </w:r>
      <w:r>
        <w:rPr>
          <w:rFonts w:ascii="Arial" w:hAnsi="Arial" w:cs="Arial" w:eastAsia="Arial"/>
          <w:i/>
          <w:color w:val="auto"/>
          <w:spacing w:val="0"/>
          <w:position w:val="0"/>
          <w:sz w:val="20"/>
          <w:shd w:fill="auto" w:val="clear"/>
        </w:rPr>
        <w:t xml:space="preserve">Staphylococcus coagulase negativa </w:t>
      </w:r>
      <w:r>
        <w:rPr>
          <w:rFonts w:ascii="Arial MT" w:hAnsi="Arial MT" w:cs="Arial MT" w:eastAsia="Arial MT"/>
          <w:color w:val="auto"/>
          <w:spacing w:val="0"/>
          <w:position w:val="0"/>
          <w:sz w:val="20"/>
          <w:shd w:fill="auto" w:val="clear"/>
        </w:rPr>
        <w:t xml:space="preserve">(SCN) é a espécie mais comumente encontrada e o </w:t>
      </w:r>
      <w:r>
        <w:rPr>
          <w:rFonts w:ascii="Arial" w:hAnsi="Arial" w:cs="Arial" w:eastAsia="Arial"/>
          <w:i/>
          <w:color w:val="auto"/>
          <w:spacing w:val="0"/>
          <w:position w:val="0"/>
          <w:sz w:val="20"/>
          <w:shd w:fill="auto" w:val="clear"/>
        </w:rPr>
        <w:t xml:space="preserve">Staphylococcus aureus</w:t>
      </w:r>
      <w:r>
        <w:rPr>
          <w:rFonts w:ascii="Arial MT" w:hAnsi="Arial MT" w:cs="Arial MT" w:eastAsia="Arial MT"/>
          <w:color w:val="auto"/>
          <w:spacing w:val="0"/>
          <w:position w:val="0"/>
          <w:sz w:val="20"/>
          <w:shd w:fill="auto" w:val="clear"/>
        </w:rPr>
        <w:t xml:space="preserve">, a mais virulenta. Estes micro-organismos são considerados importantes agentes de infecções nosocomiais nos hospitais do Brasil além de estarem associados a um grande índice de morbimortalidade, como observado nos artigos analisados. (ROCHA IV et al., 2015; BORDIGNON JC e LIMA LR, 2017). Com isso, os altos índices de infecções da Corrente Sanguínea podem justificar o maior número de estudos para infecção de corrente sanguínea observados na presente revisão, em contrapartida dos demais sítios de infecção.</w:t>
      </w:r>
    </w:p>
    <w:p>
      <w:pPr>
        <w:spacing w:before="139" w:after="0" w:line="283"/>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 acordo com os artigos avaliados, foi visto que certas características aumentam o risco de infecções nas UTI, contribuindo para o aumento da pressão seletiva (levando ao surgimento de organismos multirresistentes)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e/ou</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pressão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colonização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(levando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contenção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ineficaz</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destes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organismos). Estão a presença de idade avançada, alta gravidade da doença, hospitalização prolongada, uso de dispositivos invasivos (particularmente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cateter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vascular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central -</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CVC),</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ventilação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mecânica,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cateterismo uretral, uso de antibióticos e práticas de incapacidade para prevenção e controle de infecções nosocomiais (ANVISA, 2017; COFFIN SE, et al., 2008).</w:t>
      </w:r>
    </w:p>
    <w:p>
      <w:pPr>
        <w:spacing w:before="138" w:after="0" w:line="283"/>
        <w:ind w:right="117"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Além disso, estratégias para impedir o surgimento de organismos multirresistentes que não envolvem alterações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utilização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antimicrobianos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afetam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pressão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seletiva)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passaram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essenciais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elas envolvem principalmente medidas de controle de infecção (que afetam a pressão de colonização e a transmissão de paciente para paciente). Atenção cuidadosa a essas atividades tem sido usada para conter surtos de organismos resistentes (DALBEN M F et al., 2013; RESENDE et al., 2011).</w:t>
      </w:r>
    </w:p>
    <w:p>
      <w:pPr>
        <w:spacing w:before="141" w:after="0" w:line="283"/>
        <w:ind w:right="12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adesão à higiene das mãos, treinamento, capacitação da equipe de saúde e implementação de estratégias específicas do manuseio dos dispositivos para diminuir a infecção devem ser realizadas periodicamente em todas UTI.</w:t>
      </w:r>
    </w:p>
    <w:p>
      <w:pPr>
        <w:spacing w:before="138" w:after="0" w:line="283"/>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Um engajamento entre as agências de saúde pública federal (Agencia Nacional de Vigilância Sanitária - Anvisa), estadual e local e os profissionais de saúde das instituições (Comissões de Controle de Infecção Hospitalar - CCIH) torna-se vital para a implantação, sustentabilidade e expansão de um programa de vigilância e prevenção de infecções relacionadas a assistência em saúde.(ANVISA, 2017; RESENDE DS et al., 2011).</w:t>
      </w:r>
    </w:p>
    <w:p>
      <w:pPr>
        <w:spacing w:before="41"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CONSIDERAÇÕES</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2"/>
          <w:position w:val="0"/>
          <w:sz w:val="20"/>
          <w:shd w:fill="auto" w:val="clear"/>
        </w:rPr>
        <w:t xml:space="preserve">FINAIS</w:t>
      </w:r>
    </w:p>
    <w:p>
      <w:pPr>
        <w:spacing w:before="181" w:after="0" w:line="283"/>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As infecções nosocomiais são frequentes em unidades de terapia intensiva (UTIs). Os patógenos mais observados nessas localidades fazem parte da microbiota endógena, mas tem se mostrado cada vez mais resistentes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devido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utilização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agentes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microbianos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maneira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desordenada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falta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capacitação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dos profissionais de saúde. Os patógenos mais comuns isolados em UTI</w:t>
      </w:r>
      <w:r>
        <w:rPr>
          <w:rFonts w:ascii="Arial MT" w:hAnsi="Arial MT" w:cs="Arial MT" w:eastAsia="Arial MT"/>
          <w:strike w:val="true"/>
          <w:color w:val="auto"/>
          <w:spacing w:val="0"/>
          <w:position w:val="0"/>
          <w:sz w:val="20"/>
          <w:shd w:fill="auto" w:val="clear"/>
        </w:rPr>
        <w:t xml:space="preserve">s</w:t>
      </w:r>
      <w:r>
        <w:rPr>
          <w:rFonts w:ascii="Arial MT" w:hAnsi="Arial MT" w:cs="Arial MT" w:eastAsia="Arial MT"/>
          <w:color w:val="auto"/>
          <w:spacing w:val="0"/>
          <w:position w:val="0"/>
          <w:sz w:val="20"/>
          <w:shd w:fill="auto" w:val="clear"/>
        </w:rPr>
        <w:t xml:space="preserve"> incluem </w:t>
      </w:r>
      <w:r>
        <w:rPr>
          <w:rFonts w:ascii="Arial" w:hAnsi="Arial" w:cs="Arial" w:eastAsia="Arial"/>
          <w:i/>
          <w:color w:val="auto"/>
          <w:spacing w:val="0"/>
          <w:position w:val="0"/>
          <w:sz w:val="20"/>
          <w:shd w:fill="auto" w:val="clear"/>
        </w:rPr>
        <w:t xml:space="preserve">Staphylococcus aureus </w:t>
      </w:r>
      <w:r>
        <w:rPr>
          <w:rFonts w:ascii="Arial MT" w:hAnsi="Arial MT" w:cs="Arial MT" w:eastAsia="Arial MT"/>
          <w:color w:val="auto"/>
          <w:spacing w:val="0"/>
          <w:position w:val="0"/>
          <w:sz w:val="20"/>
          <w:shd w:fill="auto" w:val="clear"/>
        </w:rPr>
        <w:t xml:space="preserve">resistente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meticilina,</w:t>
      </w:r>
      <w:r>
        <w:rPr>
          <w:rFonts w:ascii="Arial MT" w:hAnsi="Arial MT" w:cs="Arial MT" w:eastAsia="Arial MT"/>
          <w:color w:val="auto"/>
          <w:spacing w:val="-1"/>
          <w:position w:val="0"/>
          <w:sz w:val="20"/>
          <w:shd w:fill="auto" w:val="clear"/>
        </w:rPr>
        <w:t xml:space="preserve"> </w:t>
      </w:r>
      <w:r>
        <w:rPr>
          <w:rFonts w:ascii="Arial" w:hAnsi="Arial" w:cs="Arial" w:eastAsia="Arial"/>
          <w:i/>
          <w:color w:val="auto"/>
          <w:spacing w:val="0"/>
          <w:position w:val="0"/>
          <w:sz w:val="20"/>
          <w:shd w:fill="auto" w:val="clear"/>
        </w:rPr>
        <w:t xml:space="preserve">Staphylococcus</w:t>
      </w:r>
      <w:r>
        <w:rPr>
          <w:rFonts w:ascii="Arial" w:hAnsi="Arial" w:cs="Arial" w:eastAsia="Arial"/>
          <w:i/>
          <w:color w:val="auto"/>
          <w:spacing w:val="-3"/>
          <w:position w:val="0"/>
          <w:sz w:val="20"/>
          <w:shd w:fill="auto" w:val="clear"/>
        </w:rPr>
        <w:t xml:space="preserve"> </w:t>
      </w:r>
      <w:r>
        <w:rPr>
          <w:rFonts w:ascii="Arial" w:hAnsi="Arial" w:cs="Arial" w:eastAsia="Arial"/>
          <w:i/>
          <w:color w:val="auto"/>
          <w:spacing w:val="0"/>
          <w:position w:val="0"/>
          <w:sz w:val="20"/>
          <w:shd w:fill="auto" w:val="clear"/>
        </w:rPr>
        <w:t xml:space="preserve">coagulase-negativo</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Reitera-se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importância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 higienização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mãos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adequada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precauções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contato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infectados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educação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continuada dos profissionais, com o objetivo de prevenir a infecção e a disseminação de microrganismos em UTI.</w:t>
      </w:r>
    </w:p>
    <w:p>
      <w:pPr>
        <w:spacing w:before="0" w:after="0" w:line="283"/>
        <w:ind w:right="0" w:left="0" w:firstLine="0"/>
        <w:jc w:val="left"/>
        <w:rPr>
          <w:rFonts w:ascii="Arial MT" w:hAnsi="Arial MT" w:cs="Arial MT" w:eastAsia="Arial MT"/>
          <w:color w:val="auto"/>
          <w:spacing w:val="0"/>
          <w:position w:val="0"/>
          <w:sz w:val="22"/>
          <w:shd w:fill="auto" w:val="clear"/>
        </w:rPr>
      </w:pPr>
    </w:p>
    <w:p>
      <w:pPr>
        <w:spacing w:before="214"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REFERÊNCIAS</w:t>
      </w:r>
    </w:p>
    <w:p>
      <w:pPr>
        <w:numPr>
          <w:ilvl w:val="0"/>
          <w:numId w:val="63"/>
        </w:numPr>
        <w:tabs>
          <w:tab w:val="left" w:pos="470" w:leader="none"/>
        </w:tabs>
        <w:spacing w:before="121" w:after="0" w:line="240"/>
        <w:ind w:right="121"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ARAÚJO PL, et al. Prevalência de infecção relacionada à assistência à saúde em pacientes internados em unidade de terapia intensiva. Revista electrónica trimestral de enfermería, 2018; 52.</w:t>
      </w:r>
    </w:p>
    <w:p>
      <w:pPr>
        <w:numPr>
          <w:ilvl w:val="0"/>
          <w:numId w:val="63"/>
        </w:numPr>
        <w:tabs>
          <w:tab w:val="left" w:pos="470" w:leader="none"/>
        </w:tabs>
        <w:spacing w:before="0" w:after="0" w:line="240"/>
        <w:ind w:right="114"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BIDINOTTO</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DNPB,</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38"/>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homem:</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doenças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crônicas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não</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transmissíveis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vulnerabilidade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social.</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Revista Latino Americana de Enfermagem. São Paulo, 2016.</w:t>
      </w:r>
    </w:p>
    <w:p>
      <w:pPr>
        <w:numPr>
          <w:ilvl w:val="0"/>
          <w:numId w:val="63"/>
        </w:numPr>
        <w:tabs>
          <w:tab w:val="left" w:pos="470" w:leader="none"/>
        </w:tabs>
        <w:spacing w:before="0" w:after="0" w:line="240"/>
        <w:ind w:right="123"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BORDIGNON</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JC,</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LIMA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LR.</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Etiologia de infecções hospitalares e perfil de sensibilidade aos antimicrobianos em</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um hospital do Sudoeste do Paraná, Brasil. Revista Brasileira de Análises Clínicas, 2017;49:3.</w:t>
      </w:r>
    </w:p>
    <w:p>
      <w:pPr>
        <w:numPr>
          <w:ilvl w:val="0"/>
          <w:numId w:val="63"/>
        </w:numPr>
        <w:tabs>
          <w:tab w:val="left" w:pos="469" w:leader="none"/>
        </w:tabs>
        <w:spacing w:before="0" w:after="0" w:line="240"/>
        <w:ind w:right="0" w:left="469" w:hanging="357"/>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BRASIL,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MINISTÉRIO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AGÊNCIA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NACIONAL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VIGILÂNCIA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SANITÁRIA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(ANVISA).</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2"/>
          <w:position w:val="0"/>
          <w:sz w:val="18"/>
          <w:shd w:fill="auto" w:val="clear"/>
        </w:rPr>
        <w:t xml:space="preserve">Programa</w:t>
      </w:r>
    </w:p>
    <w:p>
      <w:pPr>
        <w:spacing w:before="2" w:after="0" w:line="240"/>
        <w:ind w:right="0" w:left="470" w:firstLine="0"/>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Nacional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Prevenção</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Controle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Infecções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Relacionadas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Assistência</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(2016-2020).</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Brasília:</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Ministério Da Saúde, 2017.</w:t>
      </w:r>
    </w:p>
    <w:p>
      <w:pPr>
        <w:numPr>
          <w:ilvl w:val="0"/>
          <w:numId w:val="68"/>
        </w:numPr>
        <w:tabs>
          <w:tab w:val="left" w:pos="470" w:leader="none"/>
        </w:tabs>
        <w:spacing w:before="0" w:after="0" w:line="240"/>
        <w:ind w:right="116"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CHENOWETH</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CE,</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SAINT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Urinary</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Tract</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InfectionsInfectious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Disease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Clinics</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North</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AmericaInfect</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Clin</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North Am, 2011.</w:t>
      </w:r>
    </w:p>
    <w:p>
      <w:pPr>
        <w:numPr>
          <w:ilvl w:val="0"/>
          <w:numId w:val="68"/>
        </w:numPr>
        <w:tabs>
          <w:tab w:val="left" w:pos="470" w:leader="none"/>
        </w:tabs>
        <w:spacing w:before="0" w:after="0" w:line="240"/>
        <w:ind w:right="120"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COELHO MS, et al.</w:t>
      </w:r>
      <w:r>
        <w:rPr>
          <w:rFonts w:ascii="Arial MT" w:hAnsi="Arial MT" w:cs="Arial MT" w:eastAsia="Arial MT"/>
          <w:color w:val="auto"/>
          <w:spacing w:val="20"/>
          <w:position w:val="0"/>
          <w:sz w:val="18"/>
          <w:shd w:fill="auto" w:val="clear"/>
        </w:rPr>
        <w:t xml:space="preserve"> </w:t>
      </w:r>
      <w:r>
        <w:rPr>
          <w:rFonts w:ascii="Arial MT" w:hAnsi="Arial MT" w:cs="Arial MT" w:eastAsia="Arial MT"/>
          <w:color w:val="auto"/>
          <w:spacing w:val="0"/>
          <w:position w:val="0"/>
          <w:sz w:val="18"/>
          <w:shd w:fill="auto" w:val="clear"/>
        </w:rPr>
        <w:t xml:space="preserve">Higienização das mãos como estratégia fundamental no controle de infecção hospitalar: um</w:t>
      </w:r>
      <w:r>
        <w:rPr>
          <w:rFonts w:ascii="Arial MT" w:hAnsi="Arial MT" w:cs="Arial MT" w:eastAsia="Arial MT"/>
          <w:color w:val="auto"/>
          <w:spacing w:val="80"/>
          <w:position w:val="0"/>
          <w:sz w:val="18"/>
          <w:shd w:fill="auto" w:val="clear"/>
        </w:rPr>
        <w:t xml:space="preserve"> </w:t>
      </w:r>
      <w:r>
        <w:rPr>
          <w:rFonts w:ascii="Arial MT" w:hAnsi="Arial MT" w:cs="Arial MT" w:eastAsia="Arial MT"/>
          <w:color w:val="auto"/>
          <w:spacing w:val="0"/>
          <w:position w:val="0"/>
          <w:sz w:val="18"/>
          <w:shd w:fill="auto" w:val="clear"/>
        </w:rPr>
        <w:t xml:space="preserve">estudo quantitativo. Revista electrónica trimestral de Enfermería, 2011;21.</w:t>
      </w:r>
    </w:p>
    <w:p>
      <w:pPr>
        <w:numPr>
          <w:ilvl w:val="0"/>
          <w:numId w:val="68"/>
        </w:numPr>
        <w:tabs>
          <w:tab w:val="left" w:pos="470" w:leader="none"/>
        </w:tabs>
        <w:spacing w:before="0" w:after="0" w:line="240"/>
        <w:ind w:right="110"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COFFIN SE, et al. Strategies to Prevent Ventilator-Associated Pneumonia in Acute Care Hospitals. Infection Control &amp; Hospital Epidemiology, 2018; 29:31</w:t>
      </w:r>
      <w:r>
        <w:rPr>
          <w:rFonts w:ascii="Arial MT" w:hAnsi="Arial MT" w:cs="Arial MT" w:eastAsia="Arial MT"/>
          <w:color w:val="auto"/>
          <w:spacing w:val="0"/>
          <w:position w:val="0"/>
          <w:sz w:val="18"/>
          <w:shd w:fill="auto" w:val="clear"/>
        </w:rPr>
        <w:t xml:space="preserve">–</w:t>
      </w:r>
      <w:r>
        <w:rPr>
          <w:rFonts w:ascii="Arial MT" w:hAnsi="Arial MT" w:cs="Arial MT" w:eastAsia="Arial MT"/>
          <w:color w:val="auto"/>
          <w:spacing w:val="0"/>
          <w:position w:val="0"/>
          <w:sz w:val="18"/>
          <w:shd w:fill="auto" w:val="clear"/>
        </w:rPr>
        <w:t xml:space="preserve">40.</w:t>
      </w:r>
    </w:p>
    <w:p>
      <w:pPr>
        <w:numPr>
          <w:ilvl w:val="0"/>
          <w:numId w:val="68"/>
        </w:numPr>
        <w:tabs>
          <w:tab w:val="left" w:pos="468" w:leader="none"/>
          <w:tab w:val="left" w:pos="470" w:leader="none"/>
        </w:tabs>
        <w:spacing w:before="0" w:after="0" w:line="240"/>
        <w:ind w:right="108"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CONSELHO</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FEDERAL</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MEDICINA.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Conselho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Regional</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Medicina</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do</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Estado</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São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Paulo.</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Estudo</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projeção “Concentração de Médicos no Brasil em 2020”. 2019. Disponível em: </w:t>
      </w:r>
      <w:hyperlink xmlns:r="http://schemas.openxmlformats.org/officeDocument/2006/relationships" r:id="docRId4">
        <w:r>
          <w:rPr>
            <w:rFonts w:ascii="Arial MT" w:hAnsi="Arial MT" w:cs="Arial MT" w:eastAsia="Arial MT"/>
            <w:color w:val="0000FF"/>
            <w:spacing w:val="0"/>
            <w:position w:val="0"/>
            <w:sz w:val="18"/>
            <w:u w:val="single"/>
            <w:shd w:fill="auto" w:val="clear"/>
          </w:rPr>
          <w:t xml:space="preserve">https://portal.cfm.org.br/images/stories/pdf/estudo_demografia_junho.pdf.</w:t>
        </w:r>
      </w:hyperlink>
      <w:r>
        <w:rPr>
          <w:rFonts w:ascii="Arial MT" w:hAnsi="Arial MT" w:cs="Arial MT" w:eastAsia="Arial MT"/>
          <w:color w:val="auto"/>
          <w:spacing w:val="0"/>
          <w:position w:val="0"/>
          <w:sz w:val="18"/>
          <w:shd w:fill="auto" w:val="clear"/>
        </w:rPr>
        <w:t xml:space="preserve"> Acesso em: 21 mar. 2020.</w:t>
      </w:r>
    </w:p>
    <w:p>
      <w:pPr>
        <w:numPr>
          <w:ilvl w:val="0"/>
          <w:numId w:val="68"/>
        </w:numPr>
        <w:tabs>
          <w:tab w:val="left" w:pos="468" w:leader="none"/>
          <w:tab w:val="left" w:pos="470" w:leader="none"/>
        </w:tabs>
        <w:spacing w:before="0" w:after="0" w:line="240"/>
        <w:ind w:right="115"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COSTA</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M,</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Principais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micro-organismos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responsáveis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por</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infecções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relacionadas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assistência</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(iras) em UTIs: uma revisão integrativa. Revista eletrônica da Faculdade Evangélica de Ceres, 2020; vol. 8:1.</w:t>
      </w:r>
    </w:p>
    <w:p>
      <w:pPr>
        <w:numPr>
          <w:ilvl w:val="0"/>
          <w:numId w:val="68"/>
        </w:numPr>
        <w:tabs>
          <w:tab w:val="left" w:pos="467" w:leader="none"/>
          <w:tab w:val="left" w:pos="470" w:leader="none"/>
        </w:tabs>
        <w:spacing w:before="0" w:after="0" w:line="240"/>
        <w:ind w:right="107"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DALBEN M F, et al. Colonization pressure as a risk factor for colonization by multiresistant Acinetobacter spp and carbapenem-resistant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Pseudomonas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aeruginosa</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an</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intensive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care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unit,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Clinics,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São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Paulo,</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2013;</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68(8):</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1128-1133.</w:t>
      </w:r>
    </w:p>
    <w:p>
      <w:pPr>
        <w:numPr>
          <w:ilvl w:val="0"/>
          <w:numId w:val="68"/>
        </w:numPr>
        <w:tabs>
          <w:tab w:val="left" w:pos="467" w:leader="none"/>
          <w:tab w:val="left" w:pos="470" w:leader="none"/>
        </w:tabs>
        <w:spacing w:before="0" w:after="0" w:line="240"/>
        <w:ind w:right="121"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DERELI N, et al. Três anos de avaliação das taxas de infecção nosocomial em UTI. Revista Brasileira de Anestesiologia, 2013; 63:1.</w:t>
      </w:r>
    </w:p>
    <w:p>
      <w:pPr>
        <w:numPr>
          <w:ilvl w:val="0"/>
          <w:numId w:val="68"/>
        </w:numPr>
        <w:tabs>
          <w:tab w:val="left" w:pos="467" w:leader="none"/>
          <w:tab w:val="left" w:pos="470" w:leader="none"/>
        </w:tabs>
        <w:spacing w:before="0" w:after="0" w:line="240"/>
        <w:ind w:right="109"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DOERN GV, et al. A Comprehensive Update on the Problem of Blood Culture Contamination and a Discussion of Methods for Addressing the Problem. Clinical Microbiology Reviews, 2019; 33(1):9-19</w:t>
      </w:r>
    </w:p>
    <w:p>
      <w:pPr>
        <w:numPr>
          <w:ilvl w:val="0"/>
          <w:numId w:val="68"/>
        </w:numPr>
        <w:tabs>
          <w:tab w:val="left" w:pos="467" w:leader="none"/>
          <w:tab w:val="left" w:pos="470" w:leader="none"/>
        </w:tabs>
        <w:spacing w:before="0" w:after="0" w:line="240"/>
        <w:ind w:right="115"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FIGUEIREDO ML, D'INNOCENZO M. Eventos adversos relacionados às práticas assistenciais: uma revisão integrativa. Revista electrónica trimestral de enfermería, 2017; 47.</w:t>
      </w:r>
    </w:p>
    <w:p>
      <w:pPr>
        <w:numPr>
          <w:ilvl w:val="0"/>
          <w:numId w:val="68"/>
        </w:numPr>
        <w:tabs>
          <w:tab w:val="left" w:pos="467" w:leader="none"/>
          <w:tab w:val="left" w:pos="470" w:leader="none"/>
        </w:tabs>
        <w:spacing w:before="0" w:after="0" w:line="240"/>
        <w:ind w:right="120" w:left="470" w:hanging="359"/>
        <w:jc w:val="both"/>
        <w:rPr>
          <w:rFonts w:ascii="Calibri" w:hAnsi="Calibri" w:cs="Calibri" w:eastAsia="Calibri"/>
          <w:color w:val="auto"/>
          <w:spacing w:val="0"/>
          <w:position w:val="0"/>
          <w:sz w:val="18"/>
          <w:shd w:fill="auto" w:val="clear"/>
        </w:rPr>
      </w:pPr>
      <w:r>
        <w:rPr>
          <w:rFonts w:ascii="Arial MT" w:hAnsi="Arial MT" w:cs="Arial MT" w:eastAsia="Arial MT"/>
          <w:color w:val="auto"/>
          <w:spacing w:val="0"/>
          <w:position w:val="0"/>
          <w:sz w:val="18"/>
          <w:shd w:fill="auto" w:val="clear"/>
        </w:rPr>
        <w:t xml:space="preserve">DALBEN MF, et al. Colonization pressure as a risk factor for colonization by multiresistant Acinetobacter spp and carbape-nem-resistant Pseudomonas aeruginosa in an inten-sive care unit. Clinics, 2013; 68(8): 1128</w:t>
      </w:r>
      <w:r>
        <w:rPr>
          <w:rFonts w:ascii="Calibri" w:hAnsi="Calibri" w:cs="Calibri" w:eastAsia="Calibri"/>
          <w:color w:val="auto"/>
          <w:spacing w:val="0"/>
          <w:position w:val="0"/>
          <w:sz w:val="18"/>
          <w:shd w:fill="auto" w:val="clear"/>
        </w:rPr>
        <w:t xml:space="preserve">–1133.</w:t>
      </w:r>
    </w:p>
    <w:p>
      <w:pPr>
        <w:numPr>
          <w:ilvl w:val="0"/>
          <w:numId w:val="68"/>
        </w:numPr>
        <w:tabs>
          <w:tab w:val="left" w:pos="467" w:leader="none"/>
          <w:tab w:val="left" w:pos="470" w:leader="none"/>
        </w:tabs>
        <w:spacing w:before="0" w:after="0" w:line="240"/>
        <w:ind w:right="120"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HESPANHOL LAB, et al. Infecção relacionada à Assistência à Saúde em Unidade de Terapia Intensiva Adulto. Revista electrónica trimestral de enfermería, 2019; 53.</w:t>
      </w:r>
    </w:p>
    <w:p>
      <w:pPr>
        <w:numPr>
          <w:ilvl w:val="0"/>
          <w:numId w:val="68"/>
        </w:numPr>
        <w:tabs>
          <w:tab w:val="left" w:pos="467" w:leader="none"/>
          <w:tab w:val="left" w:pos="470" w:leader="none"/>
        </w:tabs>
        <w:spacing w:before="0" w:after="0" w:line="240"/>
        <w:ind w:right="110"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LO E, et al. Strategies to Prevent Catheter-Associated Urinary Tract Infections in Acute Care Hospitals. Infection Control &amp; Hospital Epidemiology, 2008; 29: 41</w:t>
      </w:r>
      <w:r>
        <w:rPr>
          <w:rFonts w:ascii="Arial MT" w:hAnsi="Arial MT" w:cs="Arial MT" w:eastAsia="Arial MT"/>
          <w:color w:val="auto"/>
          <w:spacing w:val="0"/>
          <w:position w:val="0"/>
          <w:sz w:val="18"/>
          <w:shd w:fill="auto" w:val="clear"/>
        </w:rPr>
        <w:t xml:space="preserve">–</w:t>
      </w:r>
      <w:r>
        <w:rPr>
          <w:rFonts w:ascii="Arial MT" w:hAnsi="Arial MT" w:cs="Arial MT" w:eastAsia="Arial MT"/>
          <w:color w:val="auto"/>
          <w:spacing w:val="0"/>
          <w:position w:val="0"/>
          <w:sz w:val="18"/>
          <w:shd w:fill="auto" w:val="clear"/>
        </w:rPr>
        <w:t xml:space="preserve">50.</w:t>
      </w:r>
    </w:p>
    <w:p>
      <w:pPr>
        <w:numPr>
          <w:ilvl w:val="0"/>
          <w:numId w:val="68"/>
        </w:numPr>
        <w:tabs>
          <w:tab w:val="left" w:pos="467" w:leader="none"/>
          <w:tab w:val="left" w:pos="470" w:leader="none"/>
        </w:tabs>
        <w:spacing w:before="0" w:after="0" w:line="240"/>
        <w:ind w:right="119"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MACHADO MH, et al. O Mercado de trabalho em saúde no Brasil: estrutura e conjuntura. Revista Brasileira de Enfermagem, 1993; 46:2.</w:t>
      </w:r>
    </w:p>
    <w:p>
      <w:pPr>
        <w:numPr>
          <w:ilvl w:val="0"/>
          <w:numId w:val="68"/>
        </w:numPr>
        <w:tabs>
          <w:tab w:val="left" w:pos="467" w:leader="none"/>
          <w:tab w:val="left" w:pos="470" w:leader="none"/>
        </w:tabs>
        <w:spacing w:before="0" w:after="0" w:line="240"/>
        <w:ind w:right="116"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MODESTO EN, FERREIRA JNM. Carga microbiana presente em jalecos de profissionais de saúde. Revista Eletrônica Acervo Saúde, 2019; 11:6.</w:t>
      </w:r>
    </w:p>
    <w:p>
      <w:pPr>
        <w:numPr>
          <w:ilvl w:val="0"/>
          <w:numId w:val="68"/>
        </w:numPr>
        <w:tabs>
          <w:tab w:val="left" w:pos="467" w:leader="none"/>
          <w:tab w:val="left" w:pos="470" w:leader="none"/>
        </w:tabs>
        <w:spacing w:before="0" w:after="0" w:line="240"/>
        <w:ind w:right="119"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MOREIRA JB, SOUZA ICS.</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Complicações mais comuns em pacientes internados em terapia intensivas. Revista Científica Univiçosa, 2016; 8:1.</w:t>
      </w:r>
    </w:p>
    <w:p>
      <w:pPr>
        <w:numPr>
          <w:ilvl w:val="0"/>
          <w:numId w:val="68"/>
        </w:numPr>
        <w:tabs>
          <w:tab w:val="left" w:pos="468" w:leader="none"/>
        </w:tabs>
        <w:spacing w:before="0" w:after="0" w:line="240"/>
        <w:ind w:right="0" w:left="468" w:hanging="356"/>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OXFORD</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CENTRE</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FOR</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EVIDENCE-BASED</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MEDICINE.</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Níveis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Evidência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Científica,</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2"/>
          <w:position w:val="0"/>
          <w:sz w:val="18"/>
          <w:shd w:fill="auto" w:val="clear"/>
        </w:rPr>
        <w:t xml:space="preserve">2014.</w:t>
      </w:r>
    </w:p>
    <w:p>
      <w:pPr>
        <w:numPr>
          <w:ilvl w:val="0"/>
          <w:numId w:val="68"/>
        </w:numPr>
        <w:tabs>
          <w:tab w:val="left" w:pos="467" w:leader="none"/>
          <w:tab w:val="left" w:pos="470" w:leader="none"/>
        </w:tabs>
        <w:spacing w:before="0" w:after="0" w:line="240"/>
        <w:ind w:right="119"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PARK</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WB,</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Educational</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intervention</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an</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effective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step</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for</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reducing</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blood</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culture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contamination:</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prospective cohort study, Journal of Hospital Infection, 2015; 91(2): 111-116.</w:t>
      </w:r>
    </w:p>
    <w:p>
      <w:pPr>
        <w:numPr>
          <w:ilvl w:val="0"/>
          <w:numId w:val="68"/>
        </w:numPr>
        <w:tabs>
          <w:tab w:val="left" w:pos="468" w:leader="none"/>
        </w:tabs>
        <w:spacing w:before="0" w:after="0" w:line="240"/>
        <w:ind w:right="0" w:left="468" w:hanging="356"/>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Prevenção</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infecções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Adquiridas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hospital:</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guia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rápido.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Instituto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Nacional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Dr.</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Ricardo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Jorge,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2"/>
          <w:position w:val="0"/>
          <w:sz w:val="18"/>
          <w:shd w:fill="auto" w:val="clear"/>
        </w:rPr>
        <w:t xml:space="preserve">2011.</w:t>
      </w:r>
    </w:p>
    <w:p>
      <w:pPr>
        <w:numPr>
          <w:ilvl w:val="0"/>
          <w:numId w:val="68"/>
        </w:numPr>
        <w:tabs>
          <w:tab w:val="left" w:pos="467" w:leader="none"/>
          <w:tab w:val="left" w:pos="470" w:leader="none"/>
        </w:tabs>
        <w:spacing w:before="2" w:after="0" w:line="240"/>
        <w:ind w:right="123"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REIS LM, et al. Avaliação da atividade antimicrobiana de antissépticos e desinfetantes utilizados em um serviço público de saúde. Revista brasileira de enfermagem. Brasília, 2011.</w:t>
      </w:r>
    </w:p>
    <w:p>
      <w:pPr>
        <w:numPr>
          <w:ilvl w:val="0"/>
          <w:numId w:val="68"/>
        </w:numPr>
        <w:tabs>
          <w:tab w:val="left" w:pos="467" w:leader="none"/>
          <w:tab w:val="left" w:pos="470" w:leader="none"/>
        </w:tabs>
        <w:spacing w:before="0" w:after="0" w:line="240"/>
        <w:ind w:right="113"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RESENDE DS, et al. Redução de infecções de corrente sanguínea associadas ao cateter, após procedimentos em neonatos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admitidos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uma</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unidade</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teapia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intensiva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um</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hospital</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universitário</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Brasil,</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Revista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Sociedade Brasileira de Medicina Tropical, 2011, 44(6): 731</w:t>
      </w:r>
      <w:r>
        <w:rPr>
          <w:rFonts w:ascii="Arial MT" w:hAnsi="Arial MT" w:cs="Arial MT" w:eastAsia="Arial MT"/>
          <w:color w:val="auto"/>
          <w:spacing w:val="0"/>
          <w:position w:val="0"/>
          <w:sz w:val="18"/>
          <w:shd w:fill="auto" w:val="clear"/>
        </w:rPr>
        <w:t xml:space="preserve">–</w:t>
      </w:r>
      <w:r>
        <w:rPr>
          <w:rFonts w:ascii="Arial MT" w:hAnsi="Arial MT" w:cs="Arial MT" w:eastAsia="Arial MT"/>
          <w:color w:val="auto"/>
          <w:spacing w:val="0"/>
          <w:position w:val="0"/>
          <w:sz w:val="18"/>
          <w:shd w:fill="auto" w:val="clear"/>
        </w:rPr>
        <w:t xml:space="preserve">734.</w:t>
      </w:r>
    </w:p>
    <w:p>
      <w:pPr>
        <w:tabs>
          <w:tab w:val="left" w:pos="467" w:leader="none"/>
          <w:tab w:val="left" w:pos="470" w:leader="none"/>
        </w:tabs>
        <w:spacing w:before="0" w:after="0" w:line="240"/>
        <w:ind w:right="113" w:left="0" w:firstLine="0"/>
        <w:jc w:val="both"/>
        <w:rPr>
          <w:rFonts w:ascii="Arial MT" w:hAnsi="Arial MT" w:cs="Arial MT" w:eastAsia="Arial MT"/>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3">
    <w:abstractNumId w:val="6"/>
  </w:num>
  <w:num w:numId="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s://portal.cfm.org.br/images/stories/pdf/estudo_demografia_junho.pdf" Id="docRId4" Type="http://schemas.openxmlformats.org/officeDocument/2006/relationships/hyperlink" /><Relationship Target="styles.xml" Id="docRId6" Type="http://schemas.openxmlformats.org/officeDocument/2006/relationships/styles" /></Relationships>
</file>