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0B2" w:rsidRPr="00091881" w:rsidRDefault="00FB71DD" w:rsidP="00091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9188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ENTRE FIOS E SABERES</w:t>
      </w:r>
    </w:p>
    <w:p w:rsidR="00BA406E" w:rsidRPr="00091881" w:rsidRDefault="00BA406E" w:rsidP="000918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A406E" w:rsidRPr="00091881" w:rsidRDefault="004760B2" w:rsidP="000918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918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Juliana Batista de Sá</w:t>
      </w:r>
    </w:p>
    <w:p w:rsidR="00BA406E" w:rsidRPr="00091881" w:rsidRDefault="004760B2" w:rsidP="000918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188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E.E.Cel. Filomeno Ribeiro</w:t>
      </w:r>
    </w:p>
    <w:p w:rsidR="00BA406E" w:rsidRPr="008B6369" w:rsidRDefault="008B6369" w:rsidP="000918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976A0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juliana.batista.sa@educacao.mg.gov.br</w:t>
        </w:r>
      </w:hyperlink>
    </w:p>
    <w:p w:rsidR="001436D5" w:rsidRDefault="001436D5" w:rsidP="00EB0230">
      <w:pPr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Maria de Lourdes Guimarães de Carvalho</w:t>
      </w:r>
    </w:p>
    <w:p w:rsidR="00EB0230" w:rsidRDefault="001436D5" w:rsidP="00EB02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:rsidR="008B6369" w:rsidRDefault="008B6369" w:rsidP="00091881">
      <w:pPr>
        <w:spacing w:after="0" w:line="240" w:lineRule="auto"/>
        <w:jc w:val="right"/>
        <w:rPr>
          <w:rFonts w:ascii="Roboto" w:hAnsi="Roboto"/>
          <w:color w:val="5E5E5E"/>
          <w:sz w:val="21"/>
          <w:szCs w:val="21"/>
          <w:shd w:val="clear" w:color="auto" w:fill="FFFFFF"/>
        </w:rPr>
      </w:pPr>
      <w:hyperlink r:id="rId8" w:history="1">
        <w:r w:rsidRPr="00976A01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marialgcarvalho@gmail.com</w:t>
        </w:r>
      </w:hyperlink>
    </w:p>
    <w:p w:rsidR="00BA406E" w:rsidRPr="00091881" w:rsidRDefault="00702ABE" w:rsidP="000918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09188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0918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4760B2" w:rsidRPr="00091881">
        <w:rPr>
          <w:rFonts w:ascii="Times New Roman" w:hAnsi="Times New Roman" w:cs="Times New Roman"/>
          <w:sz w:val="24"/>
          <w:szCs w:val="24"/>
        </w:rPr>
        <w:t xml:space="preserve"> Alfabetização, Letramento e outras Linguagens</w:t>
      </w:r>
    </w:p>
    <w:p w:rsidR="00BA406E" w:rsidRPr="00091881" w:rsidRDefault="004760B2" w:rsidP="000918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188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Pr="000918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interdisciplinaridade, letramento literário, leitura</w:t>
      </w:r>
    </w:p>
    <w:p w:rsidR="00BA406E" w:rsidRPr="00091881" w:rsidRDefault="00BA406E" w:rsidP="000918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06E" w:rsidRPr="008B6369" w:rsidRDefault="00702ABE" w:rsidP="008B6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369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BA406E" w:rsidRPr="008B6369" w:rsidRDefault="001436D5" w:rsidP="008B6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369">
        <w:rPr>
          <w:rFonts w:ascii="Times New Roman" w:hAnsi="Times New Roman" w:cs="Times New Roman"/>
          <w:sz w:val="24"/>
          <w:szCs w:val="24"/>
        </w:rPr>
        <w:t>A prática pedagógica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“Entre Fios e Saberes</w:t>
      </w:r>
      <w:r w:rsidR="008B6369" w:rsidRPr="008B6369">
        <w:rPr>
          <w:rFonts w:ascii="Times New Roman" w:hAnsi="Times New Roman" w:cs="Times New Roman"/>
          <w:sz w:val="24"/>
          <w:szCs w:val="24"/>
        </w:rPr>
        <w:t>”</w:t>
      </w:r>
      <w:r w:rsidRPr="008B6369">
        <w:rPr>
          <w:rFonts w:ascii="Times New Roman" w:hAnsi="Times New Roman" w:cs="Times New Roman"/>
          <w:sz w:val="24"/>
          <w:szCs w:val="24"/>
        </w:rPr>
        <w:t>,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com o livro </w:t>
      </w:r>
      <w:r w:rsidR="00091881" w:rsidRPr="008B6369">
        <w:rPr>
          <w:rStyle w:val="nfase"/>
          <w:rFonts w:ascii="Times New Roman" w:hAnsi="Times New Roman" w:cs="Times New Roman"/>
          <w:sz w:val="24"/>
          <w:szCs w:val="24"/>
        </w:rPr>
        <w:t>A Menina dos Sonhos de Renda</w:t>
      </w:r>
      <w:r w:rsidR="00EB0230" w:rsidRPr="008B6369">
        <w:rPr>
          <w:rFonts w:ascii="Times New Roman" w:hAnsi="Times New Roman" w:cs="Times New Roman"/>
          <w:sz w:val="24"/>
          <w:szCs w:val="24"/>
        </w:rPr>
        <w:t>,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</w:t>
      </w:r>
      <w:r w:rsidR="00FB71DD" w:rsidRPr="008B6369">
        <w:rPr>
          <w:rFonts w:ascii="Times New Roman" w:hAnsi="Times New Roman" w:cs="Times New Roman"/>
          <w:sz w:val="24"/>
          <w:szCs w:val="24"/>
        </w:rPr>
        <w:t xml:space="preserve">foi </w:t>
      </w:r>
      <w:r w:rsidR="00091881" w:rsidRPr="008B6369">
        <w:rPr>
          <w:rFonts w:ascii="Times New Roman" w:hAnsi="Times New Roman" w:cs="Times New Roman"/>
          <w:sz w:val="24"/>
          <w:szCs w:val="24"/>
        </w:rPr>
        <w:t>desenvolvid</w:t>
      </w:r>
      <w:r w:rsidRPr="008B6369">
        <w:rPr>
          <w:rFonts w:ascii="Times New Roman" w:hAnsi="Times New Roman" w:cs="Times New Roman"/>
          <w:sz w:val="24"/>
          <w:szCs w:val="24"/>
        </w:rPr>
        <w:t>a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com estudantes do </w:t>
      </w:r>
      <w:r w:rsidR="00EB0230" w:rsidRPr="008B6369">
        <w:rPr>
          <w:rFonts w:ascii="Times New Roman" w:hAnsi="Times New Roman" w:cs="Times New Roman"/>
          <w:sz w:val="24"/>
          <w:szCs w:val="24"/>
        </w:rPr>
        <w:t>9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º ano do Ensino Fundamental II da </w:t>
      </w:r>
      <w:r w:rsidR="00091881" w:rsidRPr="008B6369">
        <w:rPr>
          <w:rStyle w:val="whitespace-normal"/>
          <w:rFonts w:ascii="Times New Roman" w:hAnsi="Times New Roman" w:cs="Times New Roman"/>
          <w:sz w:val="24"/>
          <w:szCs w:val="24"/>
        </w:rPr>
        <w:t xml:space="preserve">Escola Estadual Coronel Filomeno </w:t>
      </w:r>
      <w:r w:rsidR="00FB71DD" w:rsidRPr="008B6369">
        <w:rPr>
          <w:rStyle w:val="whitespace-normal"/>
          <w:rFonts w:ascii="Times New Roman" w:hAnsi="Times New Roman" w:cs="Times New Roman"/>
          <w:sz w:val="24"/>
          <w:szCs w:val="24"/>
        </w:rPr>
        <w:t>Ribeiro</w:t>
      </w:r>
      <w:r w:rsidR="00FB71DD" w:rsidRPr="008B6369">
        <w:rPr>
          <w:rFonts w:ascii="Times New Roman" w:hAnsi="Times New Roman" w:cs="Times New Roman"/>
          <w:sz w:val="24"/>
          <w:szCs w:val="24"/>
        </w:rPr>
        <w:t xml:space="preserve">, valorizando a </w:t>
      </w:r>
      <w:r w:rsidR="00091881" w:rsidRPr="008B6369">
        <w:rPr>
          <w:rFonts w:ascii="Times New Roman" w:hAnsi="Times New Roman" w:cs="Times New Roman"/>
          <w:sz w:val="24"/>
          <w:szCs w:val="24"/>
        </w:rPr>
        <w:t>interdisciplinar</w:t>
      </w:r>
      <w:r w:rsidR="00FB71DD" w:rsidRPr="008B6369">
        <w:rPr>
          <w:rFonts w:ascii="Times New Roman" w:hAnsi="Times New Roman" w:cs="Times New Roman"/>
          <w:sz w:val="24"/>
          <w:szCs w:val="24"/>
        </w:rPr>
        <w:t>idade</w:t>
      </w:r>
      <w:r w:rsidR="00EB0230" w:rsidRPr="008B6369">
        <w:rPr>
          <w:rFonts w:ascii="Times New Roman" w:hAnsi="Times New Roman" w:cs="Times New Roman"/>
          <w:sz w:val="24"/>
          <w:szCs w:val="24"/>
        </w:rPr>
        <w:t>, a partir da leitura da obra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de </w:t>
      </w:r>
      <w:r w:rsidR="00091881" w:rsidRPr="008B6369">
        <w:rPr>
          <w:rStyle w:val="whitespace-normal"/>
          <w:rFonts w:ascii="Times New Roman" w:hAnsi="Times New Roman" w:cs="Times New Roman"/>
          <w:sz w:val="24"/>
          <w:szCs w:val="24"/>
        </w:rPr>
        <w:t>Marília Lovate</w:t>
      </w:r>
      <w:r w:rsidR="00FB71DD" w:rsidRPr="008B6369">
        <w:rPr>
          <w:rStyle w:val="whitespace-normal"/>
          <w:rFonts w:ascii="Times New Roman" w:hAnsi="Times New Roman" w:cs="Times New Roman"/>
          <w:sz w:val="24"/>
          <w:szCs w:val="24"/>
        </w:rPr>
        <w:t xml:space="preserve">l com a promoção </w:t>
      </w:r>
      <w:r w:rsidR="00827F36" w:rsidRPr="008B6369">
        <w:rPr>
          <w:rStyle w:val="whitespace-normal"/>
          <w:rFonts w:ascii="Times New Roman" w:hAnsi="Times New Roman" w:cs="Times New Roman"/>
          <w:sz w:val="24"/>
          <w:szCs w:val="24"/>
        </w:rPr>
        <w:t xml:space="preserve">de </w:t>
      </w:r>
      <w:r w:rsidR="00091881" w:rsidRPr="008B6369">
        <w:rPr>
          <w:rFonts w:ascii="Times New Roman" w:hAnsi="Times New Roman" w:cs="Times New Roman"/>
          <w:sz w:val="24"/>
          <w:szCs w:val="24"/>
        </w:rPr>
        <w:t>leitura, interpretação</w:t>
      </w:r>
      <w:r w:rsidRPr="008B6369">
        <w:rPr>
          <w:rFonts w:ascii="Times New Roman" w:hAnsi="Times New Roman" w:cs="Times New Roman"/>
          <w:sz w:val="24"/>
          <w:szCs w:val="24"/>
        </w:rPr>
        <w:t xml:space="preserve"> e produção de conhecimento</w:t>
      </w:r>
      <w:r w:rsidR="00FB71DD" w:rsidRPr="008B6369">
        <w:rPr>
          <w:rFonts w:ascii="Times New Roman" w:hAnsi="Times New Roman" w:cs="Times New Roman"/>
          <w:sz w:val="24"/>
          <w:szCs w:val="24"/>
        </w:rPr>
        <w:t>.</w:t>
      </w:r>
      <w:r w:rsidR="008B6369" w:rsidRPr="008B6369">
        <w:rPr>
          <w:rFonts w:ascii="Times New Roman" w:hAnsi="Times New Roman" w:cs="Times New Roman"/>
          <w:sz w:val="24"/>
          <w:szCs w:val="24"/>
        </w:rPr>
        <w:t xml:space="preserve">A referida obra está contextualizada no cenário </w:t>
      </w:r>
      <w:bookmarkStart w:id="0" w:name="_GoBack"/>
      <w:bookmarkEnd w:id="0"/>
      <w:r w:rsidR="004D502D" w:rsidRPr="008B6369">
        <w:rPr>
          <w:rFonts w:ascii="Times New Roman" w:hAnsi="Times New Roman" w:cs="Times New Roman"/>
          <w:sz w:val="24"/>
          <w:szCs w:val="24"/>
        </w:rPr>
        <w:t>nordestino, narrando</w:t>
      </w:r>
      <w:r w:rsidR="008B6369" w:rsidRPr="008B6369">
        <w:rPr>
          <w:rFonts w:ascii="Times New Roman" w:hAnsi="Times New Roman" w:cs="Times New Roman"/>
          <w:sz w:val="24"/>
          <w:szCs w:val="24"/>
        </w:rPr>
        <w:t xml:space="preserve"> a vida das mulheres rendeiras.</w:t>
      </w:r>
    </w:p>
    <w:p w:rsidR="00BA406E" w:rsidRPr="008B6369" w:rsidRDefault="00BA406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B055E" w:rsidRPr="008B6369" w:rsidRDefault="00702AB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  <w:r w:rsidR="000B055E"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                </w:t>
      </w:r>
    </w:p>
    <w:p w:rsidR="000B055E" w:rsidRPr="008B6369" w:rsidRDefault="00EB0230" w:rsidP="008B6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369">
        <w:rPr>
          <w:rFonts w:ascii="Times New Roman" w:hAnsi="Times New Roman" w:cs="Times New Roman"/>
          <w:sz w:val="24"/>
          <w:szCs w:val="24"/>
        </w:rPr>
        <w:t xml:space="preserve"> A </w:t>
      </w:r>
      <w:r w:rsidR="001436D5" w:rsidRPr="008B6369">
        <w:rPr>
          <w:rFonts w:ascii="Times New Roman" w:hAnsi="Times New Roman" w:cs="Times New Roman"/>
          <w:sz w:val="24"/>
          <w:szCs w:val="24"/>
        </w:rPr>
        <w:t>escola</w:t>
      </w:r>
      <w:r w:rsidRPr="008B6369">
        <w:rPr>
          <w:rFonts w:ascii="Times New Roman" w:hAnsi="Times New Roman" w:cs="Times New Roman"/>
          <w:sz w:val="24"/>
          <w:szCs w:val="24"/>
        </w:rPr>
        <w:t xml:space="preserve"> </w:t>
      </w:r>
      <w:r w:rsidR="00827F36" w:rsidRPr="008B6369">
        <w:rPr>
          <w:rFonts w:ascii="Times New Roman" w:hAnsi="Times New Roman" w:cs="Times New Roman"/>
          <w:sz w:val="24"/>
          <w:szCs w:val="24"/>
        </w:rPr>
        <w:t>recebe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alunos </w:t>
      </w:r>
      <w:r w:rsidRPr="008B6369">
        <w:rPr>
          <w:rFonts w:ascii="Times New Roman" w:hAnsi="Times New Roman" w:cs="Times New Roman"/>
          <w:sz w:val="24"/>
          <w:szCs w:val="24"/>
        </w:rPr>
        <w:t>da educação em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tempo integral. Nesse </w:t>
      </w:r>
      <w:r w:rsidR="00827F36" w:rsidRPr="008B6369">
        <w:rPr>
          <w:rFonts w:ascii="Times New Roman" w:hAnsi="Times New Roman" w:cs="Times New Roman"/>
          <w:sz w:val="24"/>
          <w:szCs w:val="24"/>
        </w:rPr>
        <w:t xml:space="preserve">contexto, é 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necessária a construção de práticas pedagógicas diversificadas, acolhedoras e estimulantes, capazes de tornar o ambiente escolar mais significativo, participativo e atrativo para os estudantes ao longo da permanência diária na </w:t>
      </w:r>
      <w:r w:rsidR="00827F36" w:rsidRPr="008B6369">
        <w:rPr>
          <w:rFonts w:ascii="Times New Roman" w:hAnsi="Times New Roman" w:cs="Times New Roman"/>
          <w:sz w:val="24"/>
          <w:szCs w:val="24"/>
        </w:rPr>
        <w:t>escola. A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proposta surgiu da necessidade de desenvolver metodologias que ultrapassassem o ensi</w:t>
      </w:r>
      <w:r w:rsidRPr="008B6369">
        <w:rPr>
          <w:rFonts w:ascii="Times New Roman" w:hAnsi="Times New Roman" w:cs="Times New Roman"/>
          <w:sz w:val="24"/>
          <w:szCs w:val="24"/>
        </w:rPr>
        <w:t>no tradicional e promovessem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experiências de aprendizagem mais dinâmicas e contextualizadas. Considerando que os estudantes passam grande parte do dia no ambiente escolar, buscou-se oferecer atividades que estimulassem a </w:t>
      </w:r>
      <w:r w:rsidR="001436D5" w:rsidRPr="008B6369">
        <w:rPr>
          <w:rFonts w:ascii="Times New Roman" w:hAnsi="Times New Roman" w:cs="Times New Roman"/>
          <w:sz w:val="24"/>
          <w:szCs w:val="24"/>
        </w:rPr>
        <w:t>criatividade, protagonismo, oralidade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e a participação ativa</w:t>
      </w:r>
      <w:r w:rsidR="001436D5" w:rsidRPr="008B6369">
        <w:rPr>
          <w:rFonts w:ascii="Times New Roman" w:hAnsi="Times New Roman" w:cs="Times New Roman"/>
          <w:sz w:val="24"/>
          <w:szCs w:val="24"/>
        </w:rPr>
        <w:t>.</w:t>
      </w:r>
    </w:p>
    <w:p w:rsidR="00091881" w:rsidRPr="008B6369" w:rsidRDefault="00091881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A406E" w:rsidRPr="008B6369" w:rsidRDefault="00702AB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091881" w:rsidRPr="008B6369" w:rsidRDefault="001436D5" w:rsidP="008B6369">
      <w:pPr>
        <w:pBdr>
          <w:top w:val="nil"/>
          <w:left w:val="nil"/>
          <w:bottom w:val="nil"/>
          <w:right w:val="nil"/>
          <w:between w:val="nil"/>
        </w:pBdr>
        <w:tabs>
          <w:tab w:val="left" w:pos="1063"/>
        </w:tabs>
        <w:spacing w:after="0" w:line="240" w:lineRule="auto"/>
        <w:ind w:right="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369">
        <w:rPr>
          <w:rFonts w:ascii="Times New Roman" w:hAnsi="Times New Roman" w:cs="Times New Roman"/>
          <w:sz w:val="24"/>
          <w:szCs w:val="24"/>
        </w:rPr>
        <w:t>Quais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resultados poderiam ser alcançados por meio de uma abordagem interdisciplinar da obra literária articulada aos conteúdos de </w:t>
      </w:r>
      <w:r w:rsidRPr="008B6369">
        <w:rPr>
          <w:rFonts w:ascii="Times New Roman" w:hAnsi="Times New Roman" w:cs="Times New Roman"/>
          <w:sz w:val="24"/>
          <w:szCs w:val="24"/>
        </w:rPr>
        <w:t>História, Geografia e Arte?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Nesse sentido, buscou-se estimular </w:t>
      </w:r>
      <w:r w:rsidR="00AD2DB2" w:rsidRPr="008B6369">
        <w:rPr>
          <w:rFonts w:ascii="Times New Roman" w:hAnsi="Times New Roman" w:cs="Times New Roman"/>
          <w:sz w:val="24"/>
          <w:szCs w:val="24"/>
        </w:rPr>
        <w:t xml:space="preserve">a leitura, interpretação, senso crítico e despertar para o contexto socioemocional e cultural que envolve a vida dos personagens, além </w:t>
      </w:r>
      <w:r w:rsidR="00091881" w:rsidRPr="008B6369">
        <w:rPr>
          <w:rFonts w:ascii="Times New Roman" w:hAnsi="Times New Roman" w:cs="Times New Roman"/>
          <w:sz w:val="24"/>
          <w:szCs w:val="24"/>
        </w:rPr>
        <w:t>de valorizar a cultura nordestina e os saberes tradicionais relacionados à renda artesanal.</w:t>
      </w:r>
    </w:p>
    <w:p w:rsidR="000B055E" w:rsidRPr="008B6369" w:rsidRDefault="000B055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F1CC9" w:rsidRPr="008B6369" w:rsidRDefault="00702AB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  <w:r w:rsidR="008F1CC9"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                                   </w:t>
      </w:r>
    </w:p>
    <w:p w:rsidR="00091881" w:rsidRPr="008B6369" w:rsidRDefault="008F1CC9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hAnsi="Times New Roman" w:cs="Times New Roman"/>
          <w:sz w:val="24"/>
          <w:szCs w:val="24"/>
        </w:rPr>
        <w:t>Fizemos uma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leitura</w:t>
      </w:r>
      <w:r w:rsidRPr="008B6369">
        <w:rPr>
          <w:rFonts w:ascii="Times New Roman" w:hAnsi="Times New Roman" w:cs="Times New Roman"/>
          <w:sz w:val="24"/>
          <w:szCs w:val="24"/>
        </w:rPr>
        <w:t xml:space="preserve"> circular,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</w:t>
      </w:r>
      <w:r w:rsidR="00AD2DB2" w:rsidRPr="008B6369">
        <w:rPr>
          <w:rFonts w:ascii="Times New Roman" w:hAnsi="Times New Roman" w:cs="Times New Roman"/>
          <w:sz w:val="24"/>
          <w:szCs w:val="24"/>
        </w:rPr>
        <w:t>seguida por rodas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de conversa sobre cultura, identidade e tradição, permitindo o levantamento dos conhecimentos prévios dos alunos. Em seguida desenvolve</w:t>
      </w:r>
      <w:r w:rsidRPr="008B6369">
        <w:rPr>
          <w:rFonts w:ascii="Times New Roman" w:hAnsi="Times New Roman" w:cs="Times New Roman"/>
          <w:sz w:val="24"/>
          <w:szCs w:val="24"/>
        </w:rPr>
        <w:t xml:space="preserve">mos 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pesquisas sobre diferentes tipos de </w:t>
      </w:r>
      <w:r w:rsidRPr="008B6369">
        <w:rPr>
          <w:rFonts w:ascii="Times New Roman" w:hAnsi="Times New Roman" w:cs="Times New Roman"/>
          <w:sz w:val="24"/>
          <w:szCs w:val="24"/>
        </w:rPr>
        <w:t xml:space="preserve">artesanato com a </w:t>
      </w:r>
      <w:r w:rsidR="00091881" w:rsidRPr="008B6369">
        <w:rPr>
          <w:rFonts w:ascii="Times New Roman" w:hAnsi="Times New Roman" w:cs="Times New Roman"/>
          <w:sz w:val="24"/>
          <w:szCs w:val="24"/>
        </w:rPr>
        <w:t>renda, aspectos históricos</w:t>
      </w:r>
      <w:r w:rsidRPr="008B6369">
        <w:rPr>
          <w:rFonts w:ascii="Times New Roman" w:hAnsi="Times New Roman" w:cs="Times New Roman"/>
          <w:sz w:val="24"/>
          <w:szCs w:val="24"/>
        </w:rPr>
        <w:t>,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geográficos</w:t>
      </w:r>
      <w:r w:rsidRPr="008B6369">
        <w:rPr>
          <w:rFonts w:ascii="Times New Roman" w:hAnsi="Times New Roman" w:cs="Times New Roman"/>
          <w:sz w:val="24"/>
          <w:szCs w:val="24"/>
        </w:rPr>
        <w:t xml:space="preserve"> e econômicos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da Região </w:t>
      </w:r>
      <w:r w:rsidR="00827F36" w:rsidRPr="008B6369">
        <w:rPr>
          <w:rFonts w:ascii="Times New Roman" w:hAnsi="Times New Roman" w:cs="Times New Roman"/>
          <w:sz w:val="24"/>
          <w:szCs w:val="24"/>
        </w:rPr>
        <w:t xml:space="preserve">Nordeste. </w:t>
      </w:r>
      <w:r w:rsidRPr="008B6369">
        <w:rPr>
          <w:rFonts w:ascii="Times New Roman" w:hAnsi="Times New Roman" w:cs="Times New Roman"/>
          <w:sz w:val="24"/>
          <w:szCs w:val="24"/>
        </w:rPr>
        <w:t>Promovemos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 atividades lúdicas e investigativas</w:t>
      </w:r>
      <w:r w:rsidRPr="008B6369">
        <w:rPr>
          <w:rFonts w:ascii="Times New Roman" w:hAnsi="Times New Roman" w:cs="Times New Roman"/>
          <w:sz w:val="24"/>
          <w:szCs w:val="24"/>
        </w:rPr>
        <w:t>.</w:t>
      </w:r>
      <w:r w:rsidR="00091881" w:rsidRPr="008B6369">
        <w:rPr>
          <w:rFonts w:ascii="Times New Roman" w:hAnsi="Times New Roman" w:cs="Times New Roman"/>
          <w:sz w:val="24"/>
          <w:szCs w:val="24"/>
        </w:rPr>
        <w:t xml:space="preserve">A culminância ocorreu por meio de uma exposição </w:t>
      </w:r>
      <w:r w:rsidRPr="008B6369">
        <w:rPr>
          <w:rFonts w:ascii="Times New Roman" w:hAnsi="Times New Roman" w:cs="Times New Roman"/>
          <w:sz w:val="24"/>
          <w:szCs w:val="24"/>
        </w:rPr>
        <w:t xml:space="preserve">cultural na escola. </w:t>
      </w:r>
    </w:p>
    <w:p w:rsidR="008F1CC9" w:rsidRPr="008B6369" w:rsidRDefault="008F1CC9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A406E" w:rsidRPr="008B6369" w:rsidRDefault="00702AB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:rsidR="000B055E" w:rsidRPr="008B6369" w:rsidRDefault="000B055E" w:rsidP="008B6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369">
        <w:rPr>
          <w:rFonts w:ascii="Times New Roman" w:hAnsi="Times New Roman" w:cs="Times New Roman"/>
          <w:sz w:val="24"/>
          <w:szCs w:val="24"/>
        </w:rPr>
        <w:t>A fundamentação teórica apoiou-se em autores que discutem</w:t>
      </w:r>
      <w:r w:rsidR="008F1CC9" w:rsidRPr="008B6369">
        <w:rPr>
          <w:rFonts w:ascii="Times New Roman" w:hAnsi="Times New Roman" w:cs="Times New Roman"/>
          <w:sz w:val="24"/>
          <w:szCs w:val="24"/>
        </w:rPr>
        <w:t xml:space="preserve"> a interdisciplinaridade, a leitura e a formação crítica, como</w:t>
      </w:r>
      <w:r w:rsidRPr="008B6369">
        <w:rPr>
          <w:rFonts w:ascii="Times New Roman" w:hAnsi="Times New Roman" w:cs="Times New Roman"/>
          <w:sz w:val="24"/>
          <w:szCs w:val="24"/>
        </w:rPr>
        <w:t xml:space="preserve"> Fazenda</w:t>
      </w:r>
      <w:r w:rsidR="00AD2DB2" w:rsidRPr="008B6369">
        <w:rPr>
          <w:rFonts w:ascii="Times New Roman" w:hAnsi="Times New Roman" w:cs="Times New Roman"/>
          <w:sz w:val="24"/>
          <w:szCs w:val="24"/>
        </w:rPr>
        <w:t xml:space="preserve"> (1979</w:t>
      </w:r>
      <w:r w:rsidR="008F1CC9" w:rsidRPr="008B6369">
        <w:rPr>
          <w:rFonts w:ascii="Times New Roman" w:hAnsi="Times New Roman" w:cs="Times New Roman"/>
          <w:sz w:val="24"/>
          <w:szCs w:val="24"/>
        </w:rPr>
        <w:t>), Freire</w:t>
      </w:r>
      <w:r w:rsidR="008F1CC9" w:rsidRPr="008B6369">
        <w:rPr>
          <w:rFonts w:ascii="Times New Roman" w:hAnsi="Times New Roman" w:cs="Times New Roman"/>
          <w:sz w:val="24"/>
          <w:szCs w:val="24"/>
        </w:rPr>
        <w:t xml:space="preserve"> (1989</w:t>
      </w:r>
      <w:r w:rsidR="008F1CC9" w:rsidRPr="008B6369">
        <w:rPr>
          <w:rFonts w:ascii="Times New Roman" w:hAnsi="Times New Roman" w:cs="Times New Roman"/>
          <w:sz w:val="24"/>
          <w:szCs w:val="24"/>
        </w:rPr>
        <w:t>) e</w:t>
      </w:r>
      <w:r w:rsidR="008F1CC9" w:rsidRPr="008B6369">
        <w:rPr>
          <w:rFonts w:ascii="Times New Roman" w:hAnsi="Times New Roman" w:cs="Times New Roman"/>
          <w:sz w:val="24"/>
          <w:szCs w:val="24"/>
        </w:rPr>
        <w:t xml:space="preserve"> Cosson (20225)</w:t>
      </w:r>
      <w:r w:rsidR="00D43E1F" w:rsidRPr="008B6369">
        <w:rPr>
          <w:rFonts w:ascii="Times New Roman" w:hAnsi="Times New Roman" w:cs="Times New Roman"/>
          <w:sz w:val="24"/>
          <w:szCs w:val="24"/>
        </w:rPr>
        <w:t xml:space="preserve"> e também pelo Currículo Referência de Minas Gerais.</w:t>
      </w:r>
    </w:p>
    <w:p w:rsidR="008B6369" w:rsidRPr="008B6369" w:rsidRDefault="008B6369" w:rsidP="008B6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06E" w:rsidRPr="008B6369" w:rsidRDefault="000E4980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02ABE"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:rsidR="000B055E" w:rsidRPr="008B6369" w:rsidRDefault="000B055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B6369">
        <w:rPr>
          <w:rFonts w:ascii="Times New Roman" w:hAnsi="Times New Roman" w:cs="Times New Roman"/>
          <w:sz w:val="24"/>
          <w:szCs w:val="24"/>
        </w:rPr>
        <w:t>Um dos aspectos relevantes foi a organização de um ambiente diferenciado para as práticas de leitura, decorado com elementos nordestinos e rendas artesanais, proporcionando acolhimento</w:t>
      </w:r>
      <w:r w:rsidR="00D43E1F" w:rsidRPr="008B6369">
        <w:rPr>
          <w:rFonts w:ascii="Times New Roman" w:hAnsi="Times New Roman" w:cs="Times New Roman"/>
          <w:sz w:val="24"/>
          <w:szCs w:val="24"/>
        </w:rPr>
        <w:t xml:space="preserve"> e</w:t>
      </w:r>
      <w:r w:rsidRPr="008B6369">
        <w:rPr>
          <w:rFonts w:ascii="Times New Roman" w:hAnsi="Times New Roman" w:cs="Times New Roman"/>
          <w:sz w:val="24"/>
          <w:szCs w:val="24"/>
        </w:rPr>
        <w:t xml:space="preserve"> conforto e</w:t>
      </w:r>
      <w:r w:rsidR="00D43E1F" w:rsidRPr="008B6369">
        <w:rPr>
          <w:rFonts w:ascii="Times New Roman" w:hAnsi="Times New Roman" w:cs="Times New Roman"/>
          <w:sz w:val="24"/>
          <w:szCs w:val="24"/>
        </w:rPr>
        <w:t xml:space="preserve"> assim, estimular a participação</w:t>
      </w:r>
      <w:r w:rsidRPr="008B6369">
        <w:rPr>
          <w:rFonts w:ascii="Times New Roman" w:hAnsi="Times New Roman" w:cs="Times New Roman"/>
          <w:sz w:val="24"/>
          <w:szCs w:val="24"/>
        </w:rPr>
        <w:t xml:space="preserve"> dos alunos. </w:t>
      </w:r>
      <w:r w:rsidR="00D43E1F" w:rsidRPr="008B6369">
        <w:rPr>
          <w:rFonts w:ascii="Times New Roman" w:hAnsi="Times New Roman" w:cs="Times New Roman"/>
          <w:sz w:val="24"/>
          <w:szCs w:val="24"/>
        </w:rPr>
        <w:t>As</w:t>
      </w:r>
      <w:r w:rsidRPr="008B6369">
        <w:rPr>
          <w:rFonts w:ascii="Times New Roman" w:hAnsi="Times New Roman" w:cs="Times New Roman"/>
          <w:sz w:val="24"/>
          <w:szCs w:val="24"/>
        </w:rPr>
        <w:t xml:space="preserve"> metodologias ativas favoreceram o protagonismo estudantil, a criatividade</w:t>
      </w:r>
      <w:r w:rsidR="00D43E1F" w:rsidRPr="008B6369">
        <w:rPr>
          <w:rFonts w:ascii="Times New Roman" w:hAnsi="Times New Roman" w:cs="Times New Roman"/>
          <w:sz w:val="24"/>
          <w:szCs w:val="24"/>
        </w:rPr>
        <w:t xml:space="preserve"> e </w:t>
      </w:r>
      <w:r w:rsidRPr="008B6369">
        <w:rPr>
          <w:rFonts w:ascii="Times New Roman" w:hAnsi="Times New Roman" w:cs="Times New Roman"/>
          <w:sz w:val="24"/>
          <w:szCs w:val="24"/>
        </w:rPr>
        <w:t>o trabalho colaborativo</w:t>
      </w:r>
      <w:r w:rsidR="00D514E5" w:rsidRPr="008B6369">
        <w:rPr>
          <w:rFonts w:ascii="Times New Roman" w:hAnsi="Times New Roman" w:cs="Times New Roman"/>
          <w:sz w:val="24"/>
          <w:szCs w:val="24"/>
        </w:rPr>
        <w:t>.</w:t>
      </w:r>
    </w:p>
    <w:p w:rsidR="000B055E" w:rsidRPr="008B6369" w:rsidRDefault="000B055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A406E" w:rsidRPr="008B6369" w:rsidRDefault="00702AB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0B055E" w:rsidRPr="008B6369" w:rsidRDefault="000B055E" w:rsidP="008B6369">
      <w:pPr>
        <w:pStyle w:val="NormalWeb"/>
        <w:spacing w:before="0" w:beforeAutospacing="0" w:after="0" w:afterAutospacing="0"/>
        <w:jc w:val="both"/>
        <w:rPr>
          <w:lang w:eastAsia="pt-BR"/>
        </w:rPr>
      </w:pPr>
      <w:r w:rsidRPr="008B6369">
        <w:rPr>
          <w:lang w:val="pt-BR"/>
        </w:rPr>
        <w:t>A experiência apresenta relevância social para o contexto escolar e para a educação, especialmente por promover práticas pedagógicas interdisciplinares capazes de despertar o interesse dos estudantes pela leitura e pela construção do conhecimento de forma crítica e contextualizada</w:t>
      </w:r>
      <w:r w:rsidR="00D43E1F" w:rsidRPr="008B6369">
        <w:rPr>
          <w:lang w:val="pt-BR"/>
        </w:rPr>
        <w:t>. O</w:t>
      </w:r>
      <w:r w:rsidRPr="008B6369">
        <w:t xml:space="preserve"> projeto </w:t>
      </w:r>
      <w:r w:rsidR="00D43E1F" w:rsidRPr="008B6369">
        <w:t>ampliou</w:t>
      </w:r>
      <w:r w:rsidRPr="008B6369">
        <w:t xml:space="preserve"> </w:t>
      </w:r>
      <w:r w:rsidR="00D43E1F" w:rsidRPr="008B6369">
        <w:t>as</w:t>
      </w:r>
      <w:r w:rsidRPr="008B6369">
        <w:rPr>
          <w:lang w:val="pt-BR"/>
        </w:rPr>
        <w:t xml:space="preserve"> percepções acerca</w:t>
      </w:r>
      <w:r w:rsidRPr="008B6369">
        <w:t xml:space="preserve"> da</w:t>
      </w:r>
      <w:r w:rsidRPr="008B6369">
        <w:rPr>
          <w:lang w:val="pt-BR"/>
        </w:rPr>
        <w:t xml:space="preserve"> diversidade</w:t>
      </w:r>
      <w:r w:rsidRPr="008B6369">
        <w:t xml:space="preserve"> social e cultural do país.A proposta relaciona-se diretamente ao eixo temático “Alfabetização, Letramento e outras Linguagens”, uma vez que desenvolv</w:t>
      </w:r>
      <w:r w:rsidR="00D43E1F" w:rsidRPr="008B6369">
        <w:t>eu competências leitoras e</w:t>
      </w:r>
      <w:r w:rsidRPr="008B6369">
        <w:t xml:space="preserve"> socioemocionais </w:t>
      </w:r>
      <w:r w:rsidR="00FB71DD" w:rsidRPr="008B6369">
        <w:t>favorecendo</w:t>
      </w:r>
      <w:r w:rsidRPr="008B6369">
        <w:t xml:space="preserve"> o letramento </w:t>
      </w:r>
      <w:r w:rsidR="00D43E1F" w:rsidRPr="008B6369">
        <w:t>literário, estimulando</w:t>
      </w:r>
      <w:r w:rsidRPr="008B6369">
        <w:t xml:space="preserve"> a oralidade, a pesquisa, a argumentação, a criatividade e o protagonismo estudantil.</w:t>
      </w:r>
      <w:r w:rsidR="00D43E1F" w:rsidRPr="008B6369">
        <w:t xml:space="preserve"> Ademais, possibilitou </w:t>
      </w:r>
      <w:r w:rsidRPr="008B6369">
        <w:t>aos estudantes compreenderem</w:t>
      </w:r>
      <w:r w:rsidR="00D43E1F" w:rsidRPr="008B6369">
        <w:t xml:space="preserve"> a leitura como prática </w:t>
      </w:r>
      <w:r w:rsidR="008B6369" w:rsidRPr="008B6369">
        <w:t>social,</w:t>
      </w:r>
      <w:r w:rsidRPr="008B6369">
        <w:t xml:space="preserve"> aproximando os conteúdos escolares da realidade cultural brasileira.</w:t>
      </w:r>
      <w:r w:rsidR="008B6369" w:rsidRPr="008B6369">
        <w:t xml:space="preserve"> </w:t>
      </w:r>
      <w:r w:rsidR="00D43E1F" w:rsidRPr="008B6369">
        <w:t>A</w:t>
      </w:r>
      <w:r w:rsidRPr="008B6369">
        <w:t xml:space="preserve"> criação </w:t>
      </w:r>
      <w:r w:rsidR="008B6369" w:rsidRPr="008B6369">
        <w:t>de um espaço</w:t>
      </w:r>
      <w:r w:rsidRPr="008B6369">
        <w:t xml:space="preserve"> </w:t>
      </w:r>
      <w:r w:rsidR="008B6369" w:rsidRPr="008B6369">
        <w:t>fora da sala de aula</w:t>
      </w:r>
      <w:r w:rsidRPr="008B6369">
        <w:t xml:space="preserve"> contribui</w:t>
      </w:r>
      <w:r w:rsidR="008B6369" w:rsidRPr="008B6369">
        <w:t>u</w:t>
      </w:r>
      <w:r w:rsidRPr="008B6369">
        <w:t xml:space="preserve"> para </w:t>
      </w:r>
      <w:r w:rsidR="008B6369" w:rsidRPr="008B6369">
        <w:t>fortalecer o</w:t>
      </w:r>
      <w:r w:rsidR="00FB71DD" w:rsidRPr="008B6369">
        <w:t xml:space="preserve"> vínculo </w:t>
      </w:r>
      <w:r w:rsidR="008B6369" w:rsidRPr="008B6369">
        <w:t>entre professora e alunos</w:t>
      </w:r>
      <w:r w:rsidR="00FB71DD" w:rsidRPr="008B6369">
        <w:t>.</w:t>
      </w:r>
      <w:r w:rsidR="008B6369" w:rsidRPr="008B6369">
        <w:t xml:space="preserve"> </w:t>
      </w:r>
      <w:r w:rsidRPr="008B6369">
        <w:t>Dessa forma, a experiência evidenciou a importância de metodologias ativas no processo de ensino-aprendizagem, reafirmando o papel da escola na formação integral dos sujeitos.</w:t>
      </w:r>
    </w:p>
    <w:p w:rsidR="004760B2" w:rsidRPr="008B6369" w:rsidRDefault="004760B2" w:rsidP="008B6369">
      <w:pPr>
        <w:pStyle w:val="NormalWeb"/>
        <w:spacing w:before="0" w:beforeAutospacing="0" w:after="0" w:afterAutospacing="0"/>
        <w:ind w:firstLine="720"/>
        <w:jc w:val="both"/>
        <w:rPr>
          <w:lang w:eastAsia="pt-BR"/>
        </w:rPr>
      </w:pPr>
    </w:p>
    <w:p w:rsidR="00BA406E" w:rsidRPr="008B6369" w:rsidRDefault="00702AB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0B055E" w:rsidRPr="008B6369" w:rsidRDefault="008B6369" w:rsidP="008B6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369">
        <w:rPr>
          <w:rFonts w:ascii="Times New Roman" w:hAnsi="Times New Roman" w:cs="Times New Roman"/>
          <w:sz w:val="24"/>
          <w:szCs w:val="24"/>
        </w:rPr>
        <w:t>Esse trabalho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</w:t>
      </w:r>
      <w:r w:rsidRPr="008B6369">
        <w:rPr>
          <w:rFonts w:ascii="Times New Roman" w:hAnsi="Times New Roman" w:cs="Times New Roman"/>
          <w:sz w:val="24"/>
          <w:szCs w:val="24"/>
        </w:rPr>
        <w:t>interdisciplinar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demonstr</w:t>
      </w:r>
      <w:r w:rsidRPr="008B6369">
        <w:rPr>
          <w:rFonts w:ascii="Times New Roman" w:hAnsi="Times New Roman" w:cs="Times New Roman"/>
          <w:sz w:val="24"/>
          <w:szCs w:val="24"/>
        </w:rPr>
        <w:t>ou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a importância de práticas pedagógicas contextualizadas e</w:t>
      </w:r>
      <w:r w:rsidRPr="008B6369">
        <w:rPr>
          <w:rFonts w:ascii="Times New Roman" w:hAnsi="Times New Roman" w:cs="Times New Roman"/>
          <w:sz w:val="24"/>
          <w:szCs w:val="24"/>
        </w:rPr>
        <w:t xml:space="preserve"> significativas, além de possibilitar o desenvolvimento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profissional e peda</w:t>
      </w:r>
      <w:r w:rsidRPr="008B6369">
        <w:rPr>
          <w:rFonts w:ascii="Times New Roman" w:hAnsi="Times New Roman" w:cs="Times New Roman"/>
          <w:sz w:val="24"/>
          <w:szCs w:val="24"/>
        </w:rPr>
        <w:t>gógico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ao aproximar teoria e </w:t>
      </w:r>
      <w:r w:rsidRPr="008B6369">
        <w:rPr>
          <w:rFonts w:ascii="Times New Roman" w:hAnsi="Times New Roman" w:cs="Times New Roman"/>
          <w:sz w:val="24"/>
          <w:szCs w:val="24"/>
        </w:rPr>
        <w:t>prática,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 fortalece</w:t>
      </w:r>
      <w:r w:rsidRPr="008B6369">
        <w:rPr>
          <w:rFonts w:ascii="Times New Roman" w:hAnsi="Times New Roman" w:cs="Times New Roman"/>
          <w:sz w:val="24"/>
          <w:szCs w:val="24"/>
        </w:rPr>
        <w:t xml:space="preserve">ndo </w:t>
      </w:r>
      <w:r w:rsidR="000B055E" w:rsidRPr="008B6369">
        <w:rPr>
          <w:rFonts w:ascii="Times New Roman" w:hAnsi="Times New Roman" w:cs="Times New Roman"/>
          <w:sz w:val="24"/>
          <w:szCs w:val="24"/>
        </w:rPr>
        <w:t xml:space="preserve">competências essenciais à </w:t>
      </w:r>
      <w:r w:rsidR="00FB71DD" w:rsidRPr="008B6369">
        <w:rPr>
          <w:rFonts w:ascii="Times New Roman" w:hAnsi="Times New Roman" w:cs="Times New Roman"/>
          <w:sz w:val="24"/>
          <w:szCs w:val="24"/>
        </w:rPr>
        <w:t xml:space="preserve">prática </w:t>
      </w:r>
      <w:r w:rsidR="000B055E" w:rsidRPr="008B6369">
        <w:rPr>
          <w:rFonts w:ascii="Times New Roman" w:hAnsi="Times New Roman" w:cs="Times New Roman"/>
          <w:sz w:val="24"/>
          <w:szCs w:val="24"/>
        </w:rPr>
        <w:t>docente.</w:t>
      </w:r>
    </w:p>
    <w:p w:rsidR="000B055E" w:rsidRPr="008B6369" w:rsidRDefault="000B055E" w:rsidP="008B6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06E" w:rsidRPr="008B6369" w:rsidRDefault="00702ABE" w:rsidP="008B6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B63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BA406E" w:rsidRPr="008B6369" w:rsidRDefault="00BA406E" w:rsidP="008B6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980" w:rsidRPr="008B6369" w:rsidRDefault="000E4980" w:rsidP="008B6369">
      <w:pPr>
        <w:pStyle w:val="PargrafodaLista"/>
        <w:spacing w:after="0" w:line="240" w:lineRule="auto"/>
        <w:ind w:left="0"/>
        <w:jc w:val="both"/>
        <w:rPr>
          <w:rFonts w:ascii="Times New Roman" w:eastAsia="MS Mincho" w:hAnsi="Times New Roman"/>
          <w:bCs/>
          <w:color w:val="000000"/>
          <w:sz w:val="24"/>
          <w:szCs w:val="24"/>
          <w:lang w:eastAsia="en-US"/>
        </w:rPr>
      </w:pPr>
      <w:r w:rsidRPr="008B6369">
        <w:rPr>
          <w:rFonts w:ascii="Times New Roman" w:eastAsia="MS Mincho" w:hAnsi="Times New Roman"/>
          <w:bCs/>
          <w:color w:val="000000"/>
          <w:sz w:val="24"/>
          <w:szCs w:val="24"/>
          <w:lang w:eastAsia="en-US"/>
        </w:rPr>
        <w:t>ASSOCIAÇÃO BRASILEIRA DE NORMAS TÉCNICAS.  ABNT NBR 6023: informação e documentação. Rio de Janeiro, 2018.</w:t>
      </w:r>
    </w:p>
    <w:p w:rsidR="000E4980" w:rsidRPr="008B6369" w:rsidRDefault="000E4980" w:rsidP="008B6369">
      <w:pPr>
        <w:pStyle w:val="PargrafodaLista"/>
        <w:spacing w:after="0" w:line="240" w:lineRule="auto"/>
        <w:ind w:left="0"/>
        <w:jc w:val="both"/>
        <w:rPr>
          <w:rFonts w:ascii="Times New Roman" w:eastAsia="MS Mincho" w:hAnsi="Times New Roman"/>
          <w:bCs/>
          <w:color w:val="000000"/>
          <w:sz w:val="24"/>
          <w:szCs w:val="24"/>
          <w:lang w:eastAsia="en-US"/>
        </w:rPr>
      </w:pPr>
    </w:p>
    <w:p w:rsidR="000E4980" w:rsidRPr="008B6369" w:rsidRDefault="000E4980" w:rsidP="008B6369">
      <w:pPr>
        <w:pStyle w:val="Standard"/>
        <w:jc w:val="both"/>
      </w:pPr>
      <w:r w:rsidRPr="008B6369">
        <w:t xml:space="preserve">BICALHO, Delaine Cafiero. In: Glossário </w:t>
      </w:r>
      <w:proofErr w:type="gramStart"/>
      <w:r w:rsidRPr="008B6369">
        <w:t>Ceale</w:t>
      </w:r>
      <w:r w:rsidRPr="008B6369">
        <w:rPr>
          <w:b/>
          <w:bCs/>
        </w:rPr>
        <w:t xml:space="preserve"> .Leitura</w:t>
      </w:r>
      <w:proofErr w:type="gramEnd"/>
      <w:r w:rsidRPr="008B6369">
        <w:rPr>
          <w:b/>
        </w:rPr>
        <w:t>: termos de alfabetização, leitura e escrita para educadores</w:t>
      </w:r>
      <w:r w:rsidRPr="008B6369">
        <w:t>. Belo Horizonte: UFMG/Ceale, 2016, s/p. Disponível em: http://ceale.fae.ufmg.br/app/webroot/glossarioceale/apresentacao. Acesso em: 30 jan. 2025.</w:t>
      </w:r>
    </w:p>
    <w:p w:rsidR="000B055E" w:rsidRPr="008B6369" w:rsidRDefault="000B055E" w:rsidP="008B6369">
      <w:pPr>
        <w:pStyle w:val="Standard"/>
        <w:jc w:val="both"/>
      </w:pPr>
    </w:p>
    <w:p w:rsidR="000E4980" w:rsidRPr="008B6369" w:rsidRDefault="000E4980" w:rsidP="008B6369">
      <w:pPr>
        <w:pStyle w:val="Standard"/>
        <w:jc w:val="both"/>
      </w:pPr>
      <w:r w:rsidRPr="008B6369">
        <w:t xml:space="preserve">BRASIL. </w:t>
      </w:r>
      <w:r w:rsidRPr="008B6369">
        <w:rPr>
          <w:b/>
        </w:rPr>
        <w:t>Base Nacional Comum Curricular. Brasília: MEC/SEB</w:t>
      </w:r>
      <w:r w:rsidRPr="008B6369">
        <w:t xml:space="preserve">, 2018. Disponível em: </w:t>
      </w:r>
      <w:hyperlink r:id="rId9" w:history="1">
        <w:r w:rsidRPr="008B6369">
          <w:t>https://www.gov.br/mec/pt-br/escola-em-tempointegral/</w:t>
        </w:r>
      </w:hyperlink>
      <w:r w:rsidRPr="008B6369">
        <w:t xml:space="preserve"> BNCC_EI_EF_110518_ versaofinal. </w:t>
      </w:r>
      <w:proofErr w:type="gramStart"/>
      <w:r w:rsidRPr="008B6369">
        <w:t>pdf</w:t>
      </w:r>
      <w:proofErr w:type="gramEnd"/>
      <w:r w:rsidRPr="008B6369">
        <w:t xml:space="preserve">. Acesso em: 10 </w:t>
      </w:r>
      <w:proofErr w:type="gramStart"/>
      <w:r w:rsidRPr="008B6369">
        <w:t>Mar.</w:t>
      </w:r>
      <w:proofErr w:type="gramEnd"/>
      <w:r w:rsidRPr="008B6369">
        <w:t xml:space="preserve"> 2025.</w:t>
      </w:r>
    </w:p>
    <w:p w:rsidR="000B055E" w:rsidRPr="008B6369" w:rsidRDefault="000B055E" w:rsidP="008B6369">
      <w:pPr>
        <w:pStyle w:val="Standard"/>
        <w:jc w:val="both"/>
      </w:pPr>
    </w:p>
    <w:p w:rsidR="000E4980" w:rsidRPr="008B6369" w:rsidRDefault="000E4980" w:rsidP="008B6369">
      <w:pPr>
        <w:pStyle w:val="Standard"/>
        <w:jc w:val="both"/>
      </w:pPr>
      <w:r w:rsidRPr="008B6369">
        <w:t xml:space="preserve">COELHO, Nelly Novaes. </w:t>
      </w:r>
      <w:r w:rsidRPr="008B6369">
        <w:rPr>
          <w:b/>
        </w:rPr>
        <w:t>Literatura Infantil: teoria, análise, didática</w:t>
      </w:r>
      <w:r w:rsidRPr="008B6369">
        <w:t>. São Paulo: Moderna, 2010.</w:t>
      </w:r>
    </w:p>
    <w:p w:rsidR="000B055E" w:rsidRPr="008B6369" w:rsidRDefault="000B055E" w:rsidP="008B6369">
      <w:pPr>
        <w:pStyle w:val="Standard"/>
        <w:jc w:val="both"/>
      </w:pPr>
    </w:p>
    <w:p w:rsidR="000E4980" w:rsidRPr="008B6369" w:rsidRDefault="000E4980" w:rsidP="008B6369">
      <w:pPr>
        <w:pStyle w:val="Standard"/>
        <w:jc w:val="both"/>
      </w:pPr>
      <w:r w:rsidRPr="008B6369">
        <w:t xml:space="preserve">COSSON, Rildo. </w:t>
      </w:r>
      <w:r w:rsidRPr="008B6369">
        <w:rPr>
          <w:b/>
        </w:rPr>
        <w:t>Letramento literário: teoria e prática</w:t>
      </w:r>
      <w:r w:rsidRPr="008B6369">
        <w:t>. São Paulo: Contexto, 2009.</w:t>
      </w:r>
    </w:p>
    <w:p w:rsidR="000E4980" w:rsidRPr="008B6369" w:rsidRDefault="000E4980" w:rsidP="008B6369">
      <w:pPr>
        <w:pStyle w:val="Standard"/>
        <w:jc w:val="both"/>
      </w:pPr>
      <w:r w:rsidRPr="008B6369">
        <w:lastRenderedPageBreak/>
        <w:t xml:space="preserve">FAZENDA, Ivani C. Arantes (org.). </w:t>
      </w:r>
      <w:r w:rsidRPr="008B6369">
        <w:rPr>
          <w:b/>
        </w:rPr>
        <w:t>Práticas interdisciplinares na escola.</w:t>
      </w:r>
      <w:r w:rsidRPr="008B6369">
        <w:t xml:space="preserve"> 10. ed. São Paulo: Cortez, 2005.</w:t>
      </w:r>
    </w:p>
    <w:p w:rsidR="000B055E" w:rsidRPr="008B6369" w:rsidRDefault="000B055E" w:rsidP="008B6369">
      <w:pPr>
        <w:pStyle w:val="Standard"/>
        <w:widowControl w:val="0"/>
        <w:jc w:val="both"/>
        <w:rPr>
          <w:lang w:val="pt-PT"/>
        </w:rPr>
      </w:pPr>
    </w:p>
    <w:p w:rsidR="00AD2DB2" w:rsidRPr="008B6369" w:rsidRDefault="00AD2DB2" w:rsidP="008B6369">
      <w:pPr>
        <w:pStyle w:val="Standard"/>
        <w:widowControl w:val="0"/>
        <w:jc w:val="both"/>
        <w:rPr>
          <w:lang w:val="pt-PT"/>
        </w:rPr>
      </w:pPr>
      <w:r w:rsidRPr="008B6369">
        <w:rPr>
          <w:lang w:val="pt-PT"/>
        </w:rPr>
        <w:t>FAZENDA, Ivani C. Arantes. Integração e Interdisciplinaridade no Ensino Brasileiro:</w:t>
      </w:r>
    </w:p>
    <w:p w:rsidR="00AD2DB2" w:rsidRPr="008B6369" w:rsidRDefault="00AD2DB2" w:rsidP="008B6369">
      <w:pPr>
        <w:pStyle w:val="Standard"/>
        <w:widowControl w:val="0"/>
        <w:jc w:val="both"/>
        <w:rPr>
          <w:lang w:val="pt-PT"/>
        </w:rPr>
      </w:pPr>
      <w:r w:rsidRPr="008B6369">
        <w:rPr>
          <w:lang w:val="pt-PT"/>
        </w:rPr>
        <w:t>Efetividade ou Ideologia. São Paulo, Loyola, 1979.</w:t>
      </w:r>
    </w:p>
    <w:p w:rsidR="00AD2DB2" w:rsidRPr="008B6369" w:rsidRDefault="00AD2DB2" w:rsidP="008B6369">
      <w:pPr>
        <w:pStyle w:val="Standard"/>
        <w:widowControl w:val="0"/>
        <w:jc w:val="both"/>
        <w:rPr>
          <w:lang w:val="pt-PT"/>
        </w:rPr>
      </w:pPr>
    </w:p>
    <w:p w:rsidR="000E4980" w:rsidRPr="008B6369" w:rsidRDefault="000E4980" w:rsidP="008B6369">
      <w:pPr>
        <w:pStyle w:val="Standard"/>
        <w:widowControl w:val="0"/>
        <w:jc w:val="both"/>
      </w:pPr>
      <w:r w:rsidRPr="008B6369">
        <w:rPr>
          <w:lang w:val="pt-PT"/>
        </w:rPr>
        <w:t xml:space="preserve">FREIRE, Paulo. </w:t>
      </w:r>
      <w:r w:rsidRPr="008B6369">
        <w:rPr>
          <w:b/>
          <w:bCs/>
          <w:lang w:val="pt-PT"/>
        </w:rPr>
        <w:t>A importância do ato de ler</w:t>
      </w:r>
      <w:r w:rsidRPr="008B6369">
        <w:rPr>
          <w:lang w:val="pt-PT"/>
        </w:rPr>
        <w:t>: em três artigos que se completam. 23. ed. São Paulo: Cortez, 1989.</w:t>
      </w:r>
    </w:p>
    <w:p w:rsidR="000E4980" w:rsidRPr="008B6369" w:rsidRDefault="000E4980" w:rsidP="008B6369">
      <w:pPr>
        <w:pStyle w:val="Standard"/>
        <w:jc w:val="both"/>
      </w:pPr>
    </w:p>
    <w:p w:rsidR="000E4980" w:rsidRPr="008B6369" w:rsidRDefault="000E4980" w:rsidP="008B6369">
      <w:pPr>
        <w:pStyle w:val="Standard"/>
        <w:jc w:val="both"/>
      </w:pPr>
      <w:r w:rsidRPr="008B6369">
        <w:t>GATTI, Bernadete. Prefácio:</w:t>
      </w:r>
      <w:r w:rsidRPr="008B6369">
        <w:rPr>
          <w:b/>
        </w:rPr>
        <w:t xml:space="preserve"> Nossos saberes, sua unidade/ identidade na multiplicidade que os informa.</w:t>
      </w:r>
      <w:r w:rsidRPr="008B6369">
        <w:t xml:space="preserve"> In: MARTINELLI, M. L; RODRIGUES M.L. e MUCHAIL, S. T. (org.) O uno e o múltiplo nas relações entre as áreas do saber. 3ª ed. São Paulo: Cortez. 1995.</w:t>
      </w:r>
    </w:p>
    <w:p w:rsidR="000B055E" w:rsidRPr="008B6369" w:rsidRDefault="000B055E" w:rsidP="008B6369">
      <w:pPr>
        <w:pStyle w:val="Standard"/>
        <w:jc w:val="both"/>
      </w:pPr>
    </w:p>
    <w:p w:rsidR="000B055E" w:rsidRPr="008B6369" w:rsidRDefault="000B055E" w:rsidP="008B6369">
      <w:pPr>
        <w:pStyle w:val="PargrafodaLista"/>
        <w:spacing w:after="0" w:line="240" w:lineRule="auto"/>
        <w:ind w:left="0"/>
        <w:jc w:val="both"/>
        <w:rPr>
          <w:rFonts w:ascii="Times New Roman" w:eastAsia="MS Mincho" w:hAnsi="Times New Roman"/>
          <w:bCs/>
          <w:color w:val="000000"/>
          <w:sz w:val="24"/>
          <w:szCs w:val="24"/>
          <w:lang w:eastAsia="en-US"/>
        </w:rPr>
      </w:pPr>
      <w:r w:rsidRPr="008B6369">
        <w:rPr>
          <w:rFonts w:ascii="Times New Roman" w:eastAsia="MS Mincho" w:hAnsi="Times New Roman"/>
          <w:color w:val="000000"/>
          <w:sz w:val="24"/>
          <w:szCs w:val="24"/>
          <w:lang w:eastAsia="en-US"/>
        </w:rPr>
        <w:t>LOVALTEL, Marília. A Menina dos Sonhos de Renda. Ilustrações de Marcella Riani. São Paulo: Moderna, 2016</w:t>
      </w:r>
    </w:p>
    <w:p w:rsidR="000B055E" w:rsidRPr="008B6369" w:rsidRDefault="000B055E" w:rsidP="008B6369">
      <w:pPr>
        <w:pStyle w:val="PargrafodaLista"/>
        <w:spacing w:after="0" w:line="240" w:lineRule="auto"/>
        <w:ind w:left="0"/>
        <w:jc w:val="both"/>
        <w:rPr>
          <w:rFonts w:ascii="Times New Roman" w:eastAsia="MS Mincho" w:hAnsi="Times New Roman"/>
          <w:bCs/>
          <w:color w:val="000000"/>
          <w:sz w:val="24"/>
          <w:szCs w:val="24"/>
          <w:lang w:eastAsia="en-US"/>
        </w:rPr>
      </w:pPr>
    </w:p>
    <w:p w:rsidR="000B055E" w:rsidRPr="008B6369" w:rsidRDefault="000B055E" w:rsidP="008B6369">
      <w:pPr>
        <w:pStyle w:val="PargrafodaLista"/>
        <w:spacing w:after="0" w:line="240" w:lineRule="auto"/>
        <w:ind w:left="0"/>
        <w:jc w:val="both"/>
        <w:rPr>
          <w:rFonts w:ascii="Times New Roman" w:eastAsia="MS Mincho" w:hAnsi="Times New Roman"/>
          <w:bCs/>
          <w:color w:val="000000"/>
          <w:sz w:val="24"/>
          <w:szCs w:val="24"/>
          <w:lang w:eastAsia="en-US"/>
        </w:rPr>
      </w:pPr>
      <w:r w:rsidRPr="008B6369">
        <w:rPr>
          <w:rFonts w:ascii="Times New Roman" w:hAnsi="Times New Roman"/>
          <w:sz w:val="24"/>
          <w:szCs w:val="24"/>
        </w:rPr>
        <w:t xml:space="preserve">MATIAS, Átila. </w:t>
      </w:r>
      <w:r w:rsidRPr="008B6369">
        <w:rPr>
          <w:rStyle w:val="Forte"/>
          <w:rFonts w:ascii="Times New Roman" w:hAnsi="Times New Roman"/>
          <w:sz w:val="24"/>
          <w:szCs w:val="24"/>
        </w:rPr>
        <w:t>Região Nordeste</w:t>
      </w:r>
      <w:r w:rsidRPr="008B6369">
        <w:rPr>
          <w:rFonts w:ascii="Times New Roman" w:hAnsi="Times New Roman"/>
          <w:sz w:val="24"/>
          <w:szCs w:val="24"/>
        </w:rPr>
        <w:t xml:space="preserve">. </w:t>
      </w:r>
      <w:r w:rsidRPr="008B6369">
        <w:rPr>
          <w:rStyle w:val="nfase"/>
          <w:rFonts w:ascii="Times New Roman" w:hAnsi="Times New Roman"/>
          <w:sz w:val="24"/>
          <w:szCs w:val="24"/>
        </w:rPr>
        <w:t>Brasil Escola</w:t>
      </w:r>
      <w:r w:rsidRPr="008B6369">
        <w:rPr>
          <w:rFonts w:ascii="Times New Roman" w:hAnsi="Times New Roman"/>
          <w:sz w:val="24"/>
          <w:szCs w:val="24"/>
        </w:rPr>
        <w:t xml:space="preserve">. Disponível em: </w:t>
      </w:r>
      <w:hyperlink r:id="rId10" w:tgtFrame="_new" w:history="1">
        <w:r w:rsidRPr="008B6369">
          <w:rPr>
            <w:rStyle w:val="Hyperlink"/>
            <w:rFonts w:ascii="Times New Roman" w:hAnsi="Times New Roman"/>
            <w:sz w:val="24"/>
            <w:szCs w:val="24"/>
          </w:rPr>
          <w:t>https://brasilescola.uol.com.br/brasil/regiao-nordeste.htm</w:t>
        </w:r>
      </w:hyperlink>
      <w:r w:rsidRPr="008B6369">
        <w:rPr>
          <w:rFonts w:ascii="Times New Roman" w:hAnsi="Times New Roman"/>
          <w:sz w:val="24"/>
          <w:szCs w:val="24"/>
        </w:rPr>
        <w:t>. Acesso em: 15 abril 2026.</w:t>
      </w:r>
    </w:p>
    <w:p w:rsidR="008B6369" w:rsidRPr="008B6369" w:rsidRDefault="008B6369" w:rsidP="008B6369">
      <w:pPr>
        <w:pStyle w:val="Standard"/>
        <w:jc w:val="both"/>
      </w:pPr>
    </w:p>
    <w:p w:rsidR="000B055E" w:rsidRPr="008B6369" w:rsidRDefault="000B055E" w:rsidP="008B6369">
      <w:pPr>
        <w:pStyle w:val="Standard"/>
        <w:jc w:val="both"/>
      </w:pPr>
      <w:r w:rsidRPr="008B6369">
        <w:t xml:space="preserve">AVANCINI, Carolina Julião. </w:t>
      </w:r>
      <w:r w:rsidRPr="008B6369">
        <w:rPr>
          <w:rStyle w:val="nfase"/>
          <w:b/>
        </w:rPr>
        <w:t>Rendas nordestinas: cultura, identidade e design</w:t>
      </w:r>
      <w:r w:rsidRPr="008B6369">
        <w:rPr>
          <w:b/>
          <w:i/>
        </w:rPr>
        <w:t>.</w:t>
      </w:r>
      <w:r w:rsidRPr="008B6369">
        <w:t xml:space="preserve"> 2017. Trabalho de Conclusão de Curso (Especialização em Gestão de Projetos Culturais) – </w:t>
      </w:r>
      <w:r w:rsidRPr="008B6369">
        <w:rPr>
          <w:rStyle w:val="whitespace-normal"/>
        </w:rPr>
        <w:t>Universidade de São Paulo</w:t>
      </w:r>
      <w:r w:rsidRPr="008B6369">
        <w:t xml:space="preserve">, </w:t>
      </w:r>
      <w:r w:rsidRPr="008B6369">
        <w:rPr>
          <w:rStyle w:val="whitespace-normal"/>
        </w:rPr>
        <w:t>Escola de Comunicações e Artes da USP</w:t>
      </w:r>
      <w:r w:rsidRPr="008B6369">
        <w:t>, São Paulo, 2017.</w:t>
      </w:r>
    </w:p>
    <w:p w:rsidR="000B055E" w:rsidRPr="008B6369" w:rsidRDefault="000B055E" w:rsidP="008B6369">
      <w:pPr>
        <w:pStyle w:val="Standard"/>
        <w:jc w:val="both"/>
      </w:pPr>
    </w:p>
    <w:p w:rsidR="000E4980" w:rsidRPr="008B6369" w:rsidRDefault="000E4980" w:rsidP="008B6369">
      <w:pPr>
        <w:pStyle w:val="Standard"/>
        <w:jc w:val="both"/>
      </w:pPr>
      <w:r w:rsidRPr="008B6369">
        <w:t xml:space="preserve">MINAS GERAIS. Secretaria de Estado de Educação. </w:t>
      </w:r>
      <w:r w:rsidRPr="008B6369">
        <w:rPr>
          <w:b/>
        </w:rPr>
        <w:t xml:space="preserve">Currículo Referência de Minas Gerais: Ensino Fundamental – Anos Finais. </w:t>
      </w:r>
      <w:r w:rsidRPr="008B6369">
        <w:t xml:space="preserve">Belo Horizonte: SEE/MG, 2018.Disponível </w:t>
      </w:r>
      <w:proofErr w:type="gramStart"/>
      <w:r w:rsidRPr="008B6369">
        <w:t>em:https://curriculoreferencia.educacao.mg.gov.br/; Acesso</w:t>
      </w:r>
      <w:proofErr w:type="gramEnd"/>
      <w:r w:rsidRPr="008B6369">
        <w:t xml:space="preserve"> em: 21 maio. 2025.</w:t>
      </w:r>
    </w:p>
    <w:p w:rsidR="000B055E" w:rsidRPr="008B6369" w:rsidRDefault="000B055E" w:rsidP="008B6369">
      <w:pPr>
        <w:pStyle w:val="Standard"/>
        <w:jc w:val="both"/>
        <w:rPr>
          <w:rStyle w:val="Forte"/>
        </w:rPr>
      </w:pPr>
    </w:p>
    <w:p w:rsidR="000E4980" w:rsidRPr="008B6369" w:rsidRDefault="000E4980" w:rsidP="008B6369">
      <w:pPr>
        <w:pStyle w:val="Standard"/>
        <w:jc w:val="both"/>
      </w:pPr>
      <w:r w:rsidRPr="008B6369">
        <w:rPr>
          <w:rStyle w:val="Forte"/>
        </w:rPr>
        <w:t>RENDEIRAS DA ALDEIA.</w:t>
      </w:r>
      <w:r w:rsidRPr="008B6369">
        <w:t xml:space="preserve"> As rendeiras da aldeia. Disponível em: </w:t>
      </w:r>
      <w:hyperlink r:id="rId11" w:history="1">
        <w:r w:rsidRPr="008B6369">
          <w:rPr>
            <w:rStyle w:val="Internetlink"/>
          </w:rPr>
          <w:t>https://www.rendeirasdaaldeia.com.br/as-rendeiras-da-aldeia</w:t>
        </w:r>
      </w:hyperlink>
      <w:r w:rsidRPr="008B6369">
        <w:t>. Acesso em: 24 mar. 2026.</w:t>
      </w:r>
    </w:p>
    <w:p w:rsidR="00BA406E" w:rsidRPr="00EB0230" w:rsidRDefault="00BA406E" w:rsidP="00EB02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406E" w:rsidRPr="00EB0230">
      <w:headerReference w:type="default" r:id="rId12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927" w:rsidRDefault="00182927">
      <w:pPr>
        <w:spacing w:line="240" w:lineRule="auto"/>
      </w:pPr>
      <w:r>
        <w:separator/>
      </w:r>
    </w:p>
  </w:endnote>
  <w:endnote w:type="continuationSeparator" w:id="0">
    <w:p w:rsidR="00182927" w:rsidRDefault="001829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927" w:rsidRDefault="00182927">
      <w:pPr>
        <w:spacing w:after="0"/>
      </w:pPr>
      <w:r>
        <w:separator/>
      </w:r>
    </w:p>
  </w:footnote>
  <w:footnote w:type="continuationSeparator" w:id="0">
    <w:p w:rsidR="00182927" w:rsidRDefault="001829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06E" w:rsidRDefault="00702ABE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A5EAE"/>
    <w:multiLevelType w:val="hybridMultilevel"/>
    <w:tmpl w:val="EDA2FC0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9440E8E"/>
    <w:multiLevelType w:val="hybridMultilevel"/>
    <w:tmpl w:val="030EB0E6"/>
    <w:lvl w:ilvl="0" w:tplc="EF10E8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91881"/>
    <w:rsid w:val="000B055E"/>
    <w:rsid w:val="000B16D9"/>
    <w:rsid w:val="000E4980"/>
    <w:rsid w:val="001436D5"/>
    <w:rsid w:val="00172A27"/>
    <w:rsid w:val="00182927"/>
    <w:rsid w:val="004760B2"/>
    <w:rsid w:val="004D502D"/>
    <w:rsid w:val="00677F30"/>
    <w:rsid w:val="00702ABE"/>
    <w:rsid w:val="00741E2B"/>
    <w:rsid w:val="00827F36"/>
    <w:rsid w:val="008B6369"/>
    <w:rsid w:val="008F1CC9"/>
    <w:rsid w:val="00A12C12"/>
    <w:rsid w:val="00AD2DB2"/>
    <w:rsid w:val="00B82A8F"/>
    <w:rsid w:val="00BA406E"/>
    <w:rsid w:val="00BF62B9"/>
    <w:rsid w:val="00D43E1F"/>
    <w:rsid w:val="00D514E5"/>
    <w:rsid w:val="00EB0230"/>
    <w:rsid w:val="00FB71DD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5826D-B79A-43A0-8A2A-8865A184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4760B2"/>
    <w:rPr>
      <w:i/>
      <w:iCs/>
    </w:rPr>
  </w:style>
  <w:style w:type="paragraph" w:styleId="NormalWeb">
    <w:name w:val="Normal (Web)"/>
    <w:basedOn w:val="Normal"/>
    <w:uiPriority w:val="99"/>
    <w:rsid w:val="0047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0E4980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pt-BR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0E4980"/>
    <w:rPr>
      <w:rFonts w:ascii="Calibri" w:eastAsia="Times New Roman" w:hAnsi="Calibri"/>
      <w:sz w:val="22"/>
      <w:szCs w:val="22"/>
    </w:rPr>
  </w:style>
  <w:style w:type="character" w:styleId="Forte">
    <w:name w:val="Strong"/>
    <w:uiPriority w:val="22"/>
    <w:qFormat/>
    <w:rsid w:val="000E4980"/>
    <w:rPr>
      <w:b/>
      <w:bCs/>
    </w:rPr>
  </w:style>
  <w:style w:type="paragraph" w:customStyle="1" w:styleId="Standard">
    <w:name w:val="Standard"/>
    <w:rsid w:val="000E4980"/>
    <w:pPr>
      <w:suppressAutoHyphens/>
      <w:autoSpaceDN w:val="0"/>
      <w:textAlignment w:val="baseline"/>
    </w:pPr>
    <w:rPr>
      <w:rFonts w:eastAsia="Times New Roman"/>
      <w:sz w:val="24"/>
      <w:szCs w:val="24"/>
    </w:rPr>
  </w:style>
  <w:style w:type="character" w:customStyle="1" w:styleId="Internetlink">
    <w:name w:val="Internet link"/>
    <w:basedOn w:val="Fontepargpadro"/>
    <w:rsid w:val="000E4980"/>
    <w:rPr>
      <w:color w:val="0000FF"/>
      <w:u w:val="single"/>
    </w:rPr>
  </w:style>
  <w:style w:type="character" w:customStyle="1" w:styleId="whitespace-normal">
    <w:name w:val="whitespace-normal"/>
    <w:basedOn w:val="Fontepargpadro"/>
    <w:rsid w:val="000E4980"/>
  </w:style>
  <w:style w:type="character" w:styleId="Refdecomentrio">
    <w:name w:val="annotation reference"/>
    <w:basedOn w:val="Fontepargpadro"/>
    <w:uiPriority w:val="99"/>
    <w:semiHidden/>
    <w:unhideWhenUsed/>
    <w:rsid w:val="00AD2D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D2D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D2DB2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2D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2DB2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2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2DB2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lgcarvalho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iana.batista.sa@educacao.mg.gov.b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deirasdaaldeia.com.br/as-rendeiras-da-aldei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rasilescola.uol.com.br/brasil/regiao-nordeste.htm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mec/pt-br/escola-em-tempointegra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Juliana</cp:lastModifiedBy>
  <cp:revision>2</cp:revision>
  <cp:lastPrinted>2026-05-16T11:07:00Z</cp:lastPrinted>
  <dcterms:created xsi:type="dcterms:W3CDTF">2026-05-16T11:07:00Z</dcterms:created>
  <dcterms:modified xsi:type="dcterms:W3CDTF">2026-05-16T11:07:00Z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