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1246697302"/>
        <w:docPartObj>
          <w:docPartGallery w:val="Cover Pages"/>
          <w:docPartUnique/>
        </w:docPartObj>
      </w:sdtPr>
      <w:sdtContent>
        <w:p w14:paraId="376EA4EB" w14:textId="1A2244EB" w:rsidR="0053021A" w:rsidRPr="00807FDD" w:rsidRDefault="0053021A" w:rsidP="00362057">
          <w:pPr>
            <w:spacing w:line="360" w:lineRule="auto"/>
          </w:pPr>
          <w:r w:rsidRPr="00807FDD">
            <w:rPr>
              <w:noProof/>
            </w:rPr>
            <w:drawing>
              <wp:anchor distT="0" distB="0" distL="114300" distR="114300" simplePos="0" relativeHeight="251663360" behindDoc="1" locked="0" layoutInCell="1" allowOverlap="1" wp14:anchorId="59C5C9E1" wp14:editId="1451481B">
                <wp:simplePos x="0" y="0"/>
                <wp:positionH relativeFrom="page">
                  <wp:align>right</wp:align>
                </wp:positionH>
                <wp:positionV relativeFrom="paragraph">
                  <wp:posOffset>-921532</wp:posOffset>
                </wp:positionV>
                <wp:extent cx="7744265" cy="10711180"/>
                <wp:effectExtent l="0" t="0" r="9525" b="0"/>
                <wp:wrapNone/>
                <wp:docPr id="648995263" name="Imagem 1" descr="Texto, Carta&#10;&#10;O conteúdo gerado por IA pode estar incorre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55450805" name="Imagem 1" descr="Texto, Carta&#10;&#10;O conteúdo gerado por IA pode estar incorreto.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44265" cy="107111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5A314E5" w14:textId="7D2FAE14" w:rsidR="0027518C" w:rsidRPr="00807FDD" w:rsidRDefault="00A828D3" w:rsidP="00362057">
          <w:pPr>
            <w:spacing w:line="360" w:lineRule="auto"/>
          </w:pPr>
          <w:r w:rsidRPr="00807FDD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5E65D060" wp14:editId="1DD23E3C">
                    <wp:simplePos x="0" y="0"/>
                    <wp:positionH relativeFrom="column">
                      <wp:posOffset>1334770</wp:posOffset>
                    </wp:positionH>
                    <wp:positionV relativeFrom="paragraph">
                      <wp:posOffset>6846871</wp:posOffset>
                    </wp:positionV>
                    <wp:extent cx="3694430" cy="1467785"/>
                    <wp:effectExtent l="0" t="0" r="0" b="0"/>
                    <wp:wrapNone/>
                    <wp:docPr id="10815487" name="Caixa de Texto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94430" cy="14677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17BA7E0" w14:textId="4C41D8AE" w:rsidR="005E2F73" w:rsidRPr="005E2F73" w:rsidRDefault="005E2F73" w:rsidP="005E2F73">
                                <w:pPr>
                                  <w:rPr>
                                    <w:rFonts w:ascii="Antonio" w:hAnsi="Antonio"/>
                                    <w:color w:val="1A9B3C"/>
                                    <w:sz w:val="36"/>
                                    <w:szCs w:val="36"/>
                                  </w:rPr>
                                </w:pPr>
                                <w:r w:rsidRPr="005E2F73">
                                  <w:rPr>
                                    <w:rFonts w:ascii="Antonio" w:hAnsi="Antonio"/>
                                    <w:color w:val="1A9B3C"/>
                                    <w:sz w:val="36"/>
                                    <w:szCs w:val="36"/>
                                  </w:rPr>
                                  <w:t>PERSPECTIVA TERRITORIAL DO DESENVOLVIMENTO RURAL: PRÁTICAS, POLÍTICAS E PROCESSOS NO CONTEXTO DAS MUDANÇAS CLIMÁTICAS</w:t>
                                </w:r>
                              </w:p>
                              <w:p w14:paraId="638EDCFA" w14:textId="453FF3E0" w:rsidR="0053021A" w:rsidRPr="00807FDD" w:rsidRDefault="0053021A" w:rsidP="0053021A">
                                <w:pPr>
                                  <w:rPr>
                                    <w:rFonts w:ascii="Antonio" w:hAnsi="Antonio"/>
                                    <w:color w:val="1A9B3C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E65D060"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2" o:spid="_x0000_s1026" type="#_x0000_t202" style="position:absolute;margin-left:105.1pt;margin-top:539.1pt;width:290.9pt;height:115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" filled="f" stroked="f" strokeweight=".5pt">
                    <v:textbox>
                      <w:txbxContent>
                        <w:p w14:paraId="417BA7E0" w14:textId="4C41D8AE" w:rsidR="005E2F73" w:rsidRPr="005E2F73" w:rsidRDefault="005E2F73" w:rsidP="005E2F73">
                          <w:pPr>
                            <w:rPr>
                              <w:rFonts w:ascii="Antonio" w:hAnsi="Antonio"/>
                              <w:color w:val="1A9B3C"/>
                              <w:sz w:val="36"/>
                              <w:szCs w:val="36"/>
                            </w:rPr>
                          </w:pPr>
                          <w:r w:rsidRPr="005E2F73">
                            <w:rPr>
                              <w:rFonts w:ascii="Antonio" w:hAnsi="Antonio"/>
                              <w:color w:val="1A9B3C"/>
                              <w:sz w:val="36"/>
                              <w:szCs w:val="36"/>
                            </w:rPr>
                            <w:t>PERSPECTIVA TERRITORIAL DO DESENVOLVIMENTO RURAL: PRÁTICAS, POLÍTICAS E PROCESSOS NO CONTEXTO DAS MUDANÇAS CLIMÁTICAS</w:t>
                          </w:r>
                        </w:p>
                        <w:p w14:paraId="638EDCFA" w14:textId="453FF3E0" w:rsidR="0053021A" w:rsidRPr="00807FDD" w:rsidRDefault="0053021A" w:rsidP="0053021A">
                          <w:pPr>
                            <w:rPr>
                              <w:rFonts w:ascii="Antonio" w:hAnsi="Antonio"/>
                              <w:color w:val="1A9B3C"/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02362A" w:rsidRPr="00807FDD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784170F8" wp14:editId="32A14D67">
                    <wp:simplePos x="0" y="0"/>
                    <wp:positionH relativeFrom="column">
                      <wp:posOffset>521382</wp:posOffset>
                    </wp:positionH>
                    <wp:positionV relativeFrom="paragraph">
                      <wp:posOffset>6857604</wp:posOffset>
                    </wp:positionV>
                    <wp:extent cx="829831" cy="494030"/>
                    <wp:effectExtent l="0" t="0" r="0" b="1270"/>
                    <wp:wrapNone/>
                    <wp:docPr id="1983561110" name="Caixa de Texto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29831" cy="4940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AC046C5" w14:textId="1E178DF2" w:rsidR="0053021A" w:rsidRPr="00807FDD" w:rsidRDefault="0053021A" w:rsidP="0053021A">
                                <w:pPr>
                                  <w:rPr>
                                    <w:rFonts w:ascii="Antonio" w:hAnsi="Antonio"/>
                                    <w:color w:val="F8EDD1"/>
                                    <w:sz w:val="44"/>
                                    <w:szCs w:val="44"/>
                                  </w:rPr>
                                </w:pPr>
                                <w:r w:rsidRPr="00807FDD">
                                  <w:rPr>
                                    <w:rFonts w:ascii="Antonio" w:hAnsi="Antonio"/>
                                    <w:color w:val="F8EDD1"/>
                                    <w:sz w:val="44"/>
                                    <w:szCs w:val="44"/>
                                  </w:rPr>
                                  <w:t>GT</w:t>
                                </w:r>
                                <w:r w:rsidR="005E2F73">
                                  <w:rPr>
                                    <w:rFonts w:ascii="Antonio" w:hAnsi="Antonio"/>
                                    <w:color w:val="F8EDD1"/>
                                    <w:sz w:val="44"/>
                                    <w:szCs w:val="44"/>
                                  </w:rPr>
                                  <w:t>10</w:t>
                                </w:r>
                                <w:r w:rsidRPr="00807FDD">
                                  <w:rPr>
                                    <w:rFonts w:ascii="Antonio" w:hAnsi="Antonio"/>
                                    <w:color w:val="F8EDD1"/>
                                    <w:sz w:val="44"/>
                                    <w:szCs w:val="44"/>
                                  </w:rPr>
                                  <w:t xml:space="preserve"> 01: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84170F8" id="Caixa de Texto 4" o:spid="_x0000_s1027" type="#_x0000_t202" style="position:absolute;margin-left:41.05pt;margin-top:539.95pt;width:65.35pt;height:38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" filled="f" stroked="f" strokeweight=".5pt">
                    <v:textbox>
                      <w:txbxContent>
                        <w:p w14:paraId="7AC046C5" w14:textId="1E178DF2" w:rsidR="0053021A" w:rsidRPr="00807FDD" w:rsidRDefault="0053021A" w:rsidP="0053021A">
                          <w:pPr>
                            <w:rPr>
                              <w:rFonts w:ascii="Antonio" w:hAnsi="Antonio"/>
                              <w:color w:val="F8EDD1"/>
                              <w:sz w:val="44"/>
                              <w:szCs w:val="44"/>
                            </w:rPr>
                          </w:pPr>
                          <w:r w:rsidRPr="00807FDD">
                            <w:rPr>
                              <w:rFonts w:ascii="Antonio" w:hAnsi="Antonio"/>
                              <w:color w:val="F8EDD1"/>
                              <w:sz w:val="44"/>
                              <w:szCs w:val="44"/>
                            </w:rPr>
                            <w:t>GT</w:t>
                          </w:r>
                          <w:r w:rsidR="005E2F73">
                            <w:rPr>
                              <w:rFonts w:ascii="Antonio" w:hAnsi="Antonio"/>
                              <w:color w:val="F8EDD1"/>
                              <w:sz w:val="44"/>
                              <w:szCs w:val="44"/>
                            </w:rPr>
                            <w:t>10</w:t>
                          </w:r>
                          <w:r w:rsidRPr="00807FDD">
                            <w:rPr>
                              <w:rFonts w:ascii="Antonio" w:hAnsi="Antonio"/>
                              <w:color w:val="F8EDD1"/>
                              <w:sz w:val="44"/>
                              <w:szCs w:val="44"/>
                            </w:rPr>
                            <w:t xml:space="preserve"> 01: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3021A" w:rsidRPr="00807FDD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7456" behindDoc="1" locked="0" layoutInCell="1" allowOverlap="1" wp14:anchorId="486A8980" wp14:editId="30BEE030">
                    <wp:simplePos x="0" y="0"/>
                    <wp:positionH relativeFrom="column">
                      <wp:posOffset>525171</wp:posOffset>
                    </wp:positionH>
                    <wp:positionV relativeFrom="paragraph">
                      <wp:posOffset>6910096</wp:posOffset>
                    </wp:positionV>
                    <wp:extent cx="709126" cy="382555"/>
                    <wp:effectExtent l="0" t="0" r="2540" b="0"/>
                    <wp:wrapNone/>
                    <wp:docPr id="2128089461" name="Retângulo Arredondado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09126" cy="382555"/>
                            </a:xfrm>
                            <a:prstGeom prst="roundRect">
                              <a:avLst/>
                            </a:prstGeom>
                            <a:solidFill>
                              <a:srgbClr val="1A9B3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oundrect w14:anchorId="04B9882F" id="Retângulo Arredondado 3" o:spid="_x0000_s1026" style="position:absolute;margin-left:41.35pt;margin-top:544.1pt;width:55.85pt;height:30.1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" fillcolor="#1a9b3c" stroked="f" strokeweight="1pt">
                    <v:stroke joinstyle="miter"/>
                  </v:roundrect>
                </w:pict>
              </mc:Fallback>
            </mc:AlternateContent>
          </w:r>
          <w:r w:rsidR="0053021A" w:rsidRPr="00807FDD">
            <w:br w:type="page"/>
          </w:r>
        </w:p>
      </w:sdtContent>
    </w:sdt>
    <w:p w14:paraId="595476F1" w14:textId="42BA7B1B" w:rsidR="00362057" w:rsidRPr="00807FDD" w:rsidRDefault="00362057" w:rsidP="00362057">
      <w:pPr>
        <w:spacing w:after="240"/>
        <w:jc w:val="center"/>
        <w:rPr>
          <w:rFonts w:eastAsia="Arial" w:cs="Arial"/>
          <w:b/>
        </w:rPr>
      </w:pPr>
      <w:r w:rsidRPr="00807FDD">
        <w:rPr>
          <w:rFonts w:eastAsia="Arial" w:cs="Arial"/>
          <w:b/>
        </w:rPr>
        <w:lastRenderedPageBreak/>
        <w:t>CONVIVÊNCIA COM O SEMIÁRIDO E O PAPEL DAS POLÍTICAS PÚBLICAS</w:t>
      </w:r>
      <w:r w:rsidR="00C9199D">
        <w:rPr>
          <w:rFonts w:eastAsia="Arial" w:cs="Arial"/>
          <w:b/>
        </w:rPr>
        <w:t xml:space="preserve"> NAS</w:t>
      </w:r>
      <w:r w:rsidR="00EF0F2D">
        <w:rPr>
          <w:rFonts w:eastAsia="Arial" w:cs="Arial"/>
          <w:b/>
        </w:rPr>
        <w:t xml:space="preserve"> </w:t>
      </w:r>
      <w:r w:rsidR="00076620">
        <w:rPr>
          <w:rFonts w:eastAsia="Arial" w:cs="Arial"/>
          <w:b/>
        </w:rPr>
        <w:t>VULNERABILIDADES</w:t>
      </w:r>
      <w:r w:rsidRPr="00807FDD">
        <w:rPr>
          <w:rFonts w:eastAsia="Arial" w:cs="Arial"/>
          <w:b/>
        </w:rPr>
        <w:t xml:space="preserve"> DA AGRICULTURA FAMILIAR</w:t>
      </w:r>
    </w:p>
    <w:p w14:paraId="4569F68F" w14:textId="77777777" w:rsidR="00216EFF" w:rsidRPr="00807FDD" w:rsidRDefault="00216EFF" w:rsidP="00362057">
      <w:pPr>
        <w:spacing w:line="360" w:lineRule="auto"/>
        <w:jc w:val="center"/>
        <w:rPr>
          <w:rFonts w:eastAsia="Arial"/>
        </w:rPr>
      </w:pPr>
    </w:p>
    <w:p w14:paraId="57659292" w14:textId="77777777" w:rsidR="00362057" w:rsidRPr="00807FDD" w:rsidRDefault="00362057" w:rsidP="00362057">
      <w:pPr>
        <w:spacing w:line="360" w:lineRule="auto"/>
        <w:ind w:hanging="2"/>
        <w:jc w:val="center"/>
        <w:rPr>
          <w:rFonts w:eastAsia="Arial" w:cs="Arial"/>
          <w:vertAlign w:val="superscript"/>
        </w:rPr>
      </w:pPr>
      <w:r w:rsidRPr="00807FDD">
        <w:rPr>
          <w:rFonts w:eastAsia="Arial" w:cs="Arial"/>
        </w:rPr>
        <w:t>Marcio Caetano A. Lopes</w:t>
      </w:r>
      <w:r w:rsidRPr="00807FDD">
        <w:rPr>
          <w:rStyle w:val="Refdenotaderodap"/>
          <w:rFonts w:eastAsia="Arial" w:cs="Arial"/>
        </w:rPr>
        <w:footnoteReference w:id="1"/>
      </w:r>
    </w:p>
    <w:p w14:paraId="51BB509E" w14:textId="77777777" w:rsidR="00216EFF" w:rsidRPr="00807FDD" w:rsidRDefault="00216EFF" w:rsidP="00362057">
      <w:pPr>
        <w:ind w:hanging="2"/>
        <w:rPr>
          <w:rFonts w:eastAsia="Arial" w:cs="Arial"/>
          <w:color w:val="FF0000"/>
        </w:rPr>
      </w:pPr>
    </w:p>
    <w:p w14:paraId="1A10A913" w14:textId="77777777" w:rsidR="00216EFF" w:rsidRPr="00807FDD" w:rsidRDefault="00216EFF" w:rsidP="00362057">
      <w:pPr>
        <w:ind w:hanging="2"/>
        <w:rPr>
          <w:rFonts w:eastAsia="Arial" w:cs="Arial"/>
          <w:color w:val="FF0000"/>
        </w:rPr>
      </w:pPr>
    </w:p>
    <w:p w14:paraId="0C32F20E" w14:textId="784AE7D1" w:rsidR="00216EFF" w:rsidRPr="00190218" w:rsidRDefault="00216EFF" w:rsidP="005041A0">
      <w:pPr>
        <w:ind w:hanging="2"/>
        <w:jc w:val="both"/>
        <w:rPr>
          <w:rFonts w:eastAsia="Arial" w:cs="Arial"/>
          <w:color w:val="000000" w:themeColor="text1"/>
        </w:rPr>
      </w:pPr>
      <w:r w:rsidRPr="00190218">
        <w:rPr>
          <w:rFonts w:eastAsia="Arial" w:cs="Arial"/>
          <w:b/>
          <w:color w:val="000000" w:themeColor="text1"/>
        </w:rPr>
        <w:t xml:space="preserve">GT </w:t>
      </w:r>
      <w:r w:rsidR="00DE35A4" w:rsidRPr="00190218">
        <w:rPr>
          <w:rFonts w:eastAsia="Arial" w:cs="Arial"/>
          <w:b/>
          <w:color w:val="000000" w:themeColor="text1"/>
        </w:rPr>
        <w:t>10</w:t>
      </w:r>
      <w:r w:rsidRPr="00190218">
        <w:rPr>
          <w:rFonts w:eastAsia="Arial" w:cs="Arial"/>
          <w:b/>
          <w:color w:val="000000" w:themeColor="text1"/>
        </w:rPr>
        <w:t>:</w:t>
      </w:r>
      <w:r w:rsidRPr="00190218">
        <w:rPr>
          <w:rFonts w:eastAsia="Arial" w:cs="Arial"/>
          <w:color w:val="000000" w:themeColor="text1"/>
        </w:rPr>
        <w:t xml:space="preserve"> </w:t>
      </w:r>
      <w:r w:rsidR="00DE35A4" w:rsidRPr="00190218">
        <w:rPr>
          <w:rFonts w:eastAsia="Arial" w:cs="Arial"/>
          <w:color w:val="000000" w:themeColor="text1"/>
        </w:rPr>
        <w:t>Perspectiva territorial do desenvolvimento rural: práticas, políticas</w:t>
      </w:r>
      <w:r w:rsidR="00190218" w:rsidRPr="00190218">
        <w:rPr>
          <w:rFonts w:eastAsia="Arial" w:cs="Arial"/>
          <w:color w:val="000000" w:themeColor="text1"/>
        </w:rPr>
        <w:t xml:space="preserve"> e</w:t>
      </w:r>
      <w:r w:rsidR="00DE35A4" w:rsidRPr="00190218">
        <w:rPr>
          <w:rFonts w:eastAsia="Arial" w:cs="Arial"/>
          <w:color w:val="000000" w:themeColor="text1"/>
        </w:rPr>
        <w:t xml:space="preserve"> processos</w:t>
      </w:r>
      <w:r w:rsidR="00190218" w:rsidRPr="00190218">
        <w:rPr>
          <w:rFonts w:eastAsia="Arial" w:cs="Arial"/>
          <w:color w:val="000000" w:themeColor="text1"/>
        </w:rPr>
        <w:t xml:space="preserve"> no contexto das mudanças climáticas</w:t>
      </w:r>
    </w:p>
    <w:p w14:paraId="197CC6C0" w14:textId="77777777" w:rsidR="00216EFF" w:rsidRPr="00807FDD" w:rsidRDefault="00216EFF" w:rsidP="00362057">
      <w:pPr>
        <w:tabs>
          <w:tab w:val="left" w:pos="3544"/>
        </w:tabs>
        <w:ind w:hanging="2"/>
        <w:jc w:val="center"/>
        <w:rPr>
          <w:rFonts w:eastAsia="Arial" w:cs="Arial"/>
          <w:color w:val="FF0000"/>
        </w:rPr>
      </w:pPr>
    </w:p>
    <w:p w14:paraId="62E1680C" w14:textId="77777777" w:rsidR="00216EFF" w:rsidRPr="00807FDD" w:rsidRDefault="00216EFF" w:rsidP="00362057">
      <w:pPr>
        <w:tabs>
          <w:tab w:val="left" w:pos="3544"/>
        </w:tabs>
        <w:spacing w:line="360" w:lineRule="auto"/>
        <w:ind w:hanging="2"/>
        <w:jc w:val="center"/>
        <w:rPr>
          <w:rFonts w:eastAsia="Arial" w:cs="Arial"/>
          <w:color w:val="FF0000"/>
        </w:rPr>
      </w:pPr>
    </w:p>
    <w:p w14:paraId="7C618C51" w14:textId="77777777" w:rsidR="00216EFF" w:rsidRPr="00807FDD" w:rsidRDefault="00216EFF" w:rsidP="00362057">
      <w:pPr>
        <w:spacing w:line="360" w:lineRule="auto"/>
        <w:ind w:hanging="2"/>
        <w:jc w:val="center"/>
        <w:rPr>
          <w:rFonts w:eastAsia="Arial" w:cs="Arial"/>
          <w:b/>
        </w:rPr>
      </w:pPr>
      <w:r w:rsidRPr="00807FDD">
        <w:rPr>
          <w:rFonts w:eastAsia="Arial" w:cs="Arial"/>
          <w:b/>
        </w:rPr>
        <w:t xml:space="preserve">RESUMO </w:t>
      </w:r>
    </w:p>
    <w:p w14:paraId="0087B871" w14:textId="6DB65FAF" w:rsidR="00362057" w:rsidRPr="002A4A49" w:rsidRDefault="00362057" w:rsidP="009F2E01">
      <w:pPr>
        <w:spacing w:after="120"/>
        <w:jc w:val="both"/>
        <w:rPr>
          <w:rFonts w:cs="Arial"/>
          <w:color w:val="000000" w:themeColor="text1"/>
        </w:rPr>
      </w:pPr>
      <w:r w:rsidRPr="002A4A49">
        <w:rPr>
          <w:rFonts w:eastAsia="Times New Roman" w:cs="Arial"/>
          <w:bCs/>
          <w:color w:val="000000" w:themeColor="text1"/>
        </w:rPr>
        <w:t xml:space="preserve">Muitos são os </w:t>
      </w:r>
      <w:r w:rsidR="007F1E81" w:rsidRPr="002A4A49">
        <w:rPr>
          <w:rFonts w:eastAsia="Times New Roman" w:cs="Arial"/>
          <w:bCs/>
          <w:color w:val="000000" w:themeColor="text1"/>
        </w:rPr>
        <w:t>desafios</w:t>
      </w:r>
      <w:r w:rsidRPr="002A4A49">
        <w:rPr>
          <w:rFonts w:eastAsia="Times New Roman" w:cs="Arial"/>
          <w:bCs/>
          <w:color w:val="000000" w:themeColor="text1"/>
        </w:rPr>
        <w:t xml:space="preserve"> sociais, políticos, econômicos e ambientais que se apresentam à sociedade contemporânea. Nos espaços rurais das regiões semiáridas do Brasil, esses desafios são mais evidentes, considerando que as mudanças climáticas e a pobreza rural, têm pressionado os condicionantes de vida da agricultura familiar. </w:t>
      </w:r>
      <w:r w:rsidR="00A674DA" w:rsidRPr="002A4A49">
        <w:rPr>
          <w:rFonts w:eastAsia="Times New Roman" w:cs="Arial"/>
          <w:bCs/>
          <w:color w:val="000000" w:themeColor="text1"/>
        </w:rPr>
        <w:t>O</w:t>
      </w:r>
      <w:r w:rsidRPr="002A4A49">
        <w:rPr>
          <w:rStyle w:val="fontstyle01"/>
          <w:rFonts w:asciiTheme="minorHAnsi" w:hAnsiTheme="minorHAnsi" w:cs="Arial"/>
          <w:color w:val="000000" w:themeColor="text1"/>
        </w:rPr>
        <w:t xml:space="preserve"> objetivo deste estudo é apresentar </w:t>
      </w:r>
      <w:r w:rsidR="000F527E" w:rsidRPr="002A4A49">
        <w:rPr>
          <w:rStyle w:val="fontstyle01"/>
          <w:rFonts w:asciiTheme="minorHAnsi" w:hAnsiTheme="minorHAnsi" w:cs="Arial"/>
          <w:color w:val="000000" w:themeColor="text1"/>
        </w:rPr>
        <w:t>um panorama sobre a influência</w:t>
      </w:r>
      <w:r w:rsidRPr="002A4A49">
        <w:rPr>
          <w:rStyle w:val="fontstyle01"/>
          <w:rFonts w:asciiTheme="minorHAnsi" w:hAnsiTheme="minorHAnsi" w:cs="Arial"/>
          <w:color w:val="000000" w:themeColor="text1"/>
        </w:rPr>
        <w:t xml:space="preserve"> das políticas públicas para a agricultura familiar do Território do Sisal no estado da Bahia. Para o alcance deste objetivo, foram realizadas 30 entrevistas com agricultores familiares</w:t>
      </w:r>
      <w:r w:rsidR="001F42E6" w:rsidRPr="002A4A49">
        <w:rPr>
          <w:rStyle w:val="fontstyle01"/>
          <w:rFonts w:asciiTheme="minorHAnsi" w:hAnsiTheme="minorHAnsi" w:cs="Arial"/>
          <w:color w:val="000000" w:themeColor="text1"/>
        </w:rPr>
        <w:t xml:space="preserve"> que recebem serviços de ATER</w:t>
      </w:r>
      <w:r w:rsidRPr="002A4A49">
        <w:rPr>
          <w:rStyle w:val="fontstyle01"/>
          <w:rFonts w:asciiTheme="minorHAnsi" w:hAnsiTheme="minorHAnsi" w:cs="Arial"/>
          <w:color w:val="000000" w:themeColor="text1"/>
        </w:rPr>
        <w:t xml:space="preserve"> em três municípios. Os resultados demonstram que </w:t>
      </w:r>
      <w:r w:rsidR="00BE3A5B">
        <w:rPr>
          <w:rStyle w:val="fontstyle01"/>
          <w:rFonts w:asciiTheme="minorHAnsi" w:hAnsiTheme="minorHAnsi" w:cs="Arial"/>
          <w:color w:val="000000" w:themeColor="text1"/>
        </w:rPr>
        <w:t>as políticas públicas</w:t>
      </w:r>
      <w:r w:rsidR="00724C93">
        <w:rPr>
          <w:rStyle w:val="fontstyle01"/>
          <w:rFonts w:asciiTheme="minorHAnsi" w:hAnsiTheme="minorHAnsi" w:cs="Arial"/>
          <w:color w:val="000000" w:themeColor="text1"/>
        </w:rPr>
        <w:t>, embora importantes</w:t>
      </w:r>
      <w:r w:rsidR="001402B5">
        <w:rPr>
          <w:rStyle w:val="fontstyle01"/>
          <w:rFonts w:asciiTheme="minorHAnsi" w:hAnsiTheme="minorHAnsi" w:cs="Arial"/>
          <w:color w:val="000000" w:themeColor="text1"/>
        </w:rPr>
        <w:t>,</w:t>
      </w:r>
      <w:r w:rsidR="00BE3A5B">
        <w:rPr>
          <w:rFonts w:cs="Arial"/>
          <w:color w:val="000000" w:themeColor="text1"/>
        </w:rPr>
        <w:t xml:space="preserve"> </w:t>
      </w:r>
      <w:r w:rsidR="00BE3A5B" w:rsidRPr="004A2D3D">
        <w:t>t</w:t>
      </w:r>
      <w:r w:rsidR="00BE3A5B">
        <w:t>ê</w:t>
      </w:r>
      <w:r w:rsidR="00BE3A5B" w:rsidRPr="004A2D3D">
        <w:t>m sido insuficiente</w:t>
      </w:r>
      <w:r w:rsidR="00BE3A5B">
        <w:t>s</w:t>
      </w:r>
      <w:r w:rsidR="00BE3A5B" w:rsidRPr="004A2D3D">
        <w:t xml:space="preserve"> para </w:t>
      </w:r>
      <w:r w:rsidR="00BE3A5B">
        <w:t>solucionar</w:t>
      </w:r>
      <w:r w:rsidR="00BE3A5B" w:rsidRPr="004A2D3D">
        <w:t xml:space="preserve"> </w:t>
      </w:r>
      <w:r w:rsidR="00E60C88">
        <w:t>múltiplas crises</w:t>
      </w:r>
      <w:r w:rsidR="00BE3A5B" w:rsidRPr="004A2D3D">
        <w:t xml:space="preserve"> que assola</w:t>
      </w:r>
      <w:r w:rsidR="00E60C88">
        <w:t>m</w:t>
      </w:r>
      <w:r w:rsidR="00BE3A5B" w:rsidRPr="004A2D3D">
        <w:t xml:space="preserve"> </w:t>
      </w:r>
      <w:r w:rsidR="001836FC">
        <w:t>a agricultura familiar</w:t>
      </w:r>
      <w:r w:rsidR="00BE3A5B" w:rsidRPr="004A2D3D">
        <w:t>, visto</w:t>
      </w:r>
      <w:r w:rsidR="00BE3A5B">
        <w:t xml:space="preserve"> </w:t>
      </w:r>
      <w:r w:rsidR="00BE3A5B" w:rsidRPr="004A2D3D">
        <w:t>que não t</w:t>
      </w:r>
      <w:r w:rsidR="001F2A67">
        <w:t>ê</w:t>
      </w:r>
      <w:r w:rsidR="00BE3A5B" w:rsidRPr="004A2D3D">
        <w:t>m resolvido questões mais amplas</w:t>
      </w:r>
      <w:r w:rsidR="001F2A67">
        <w:t xml:space="preserve"> da vida dos agricultores</w:t>
      </w:r>
      <w:r w:rsidR="00BE3A5B" w:rsidRPr="004A2D3D">
        <w:t>, ocupando</w:t>
      </w:r>
      <w:r w:rsidR="009C36B0">
        <w:t>, neste sentido,</w:t>
      </w:r>
      <w:r w:rsidR="00BE3A5B">
        <w:t xml:space="preserve"> </w:t>
      </w:r>
      <w:r w:rsidR="00BE3A5B" w:rsidRPr="004A2D3D">
        <w:rPr>
          <w:i/>
          <w:iCs/>
        </w:rPr>
        <w:t xml:space="preserve">meros </w:t>
      </w:r>
      <w:r w:rsidR="00BE3A5B" w:rsidRPr="004A2D3D">
        <w:t>espaços</w:t>
      </w:r>
      <w:r w:rsidR="00BE3A5B">
        <w:t xml:space="preserve"> </w:t>
      </w:r>
      <w:r w:rsidR="00BE3A5B" w:rsidRPr="004A2D3D">
        <w:t>de “urgência</w:t>
      </w:r>
      <w:r w:rsidR="005F1F6B">
        <w:t>s</w:t>
      </w:r>
      <w:r w:rsidR="00BE3A5B" w:rsidRPr="004A2D3D">
        <w:t>”</w:t>
      </w:r>
      <w:r w:rsidR="00724C93">
        <w:t>.</w:t>
      </w:r>
    </w:p>
    <w:p w14:paraId="71BB7FB2" w14:textId="15AECB35" w:rsidR="00362057" w:rsidRPr="00807FDD" w:rsidRDefault="00362057" w:rsidP="00362057">
      <w:pPr>
        <w:jc w:val="both"/>
        <w:rPr>
          <w:rFonts w:eastAsia="Arial" w:cs="Arial"/>
          <w:b/>
          <w:color w:val="000000" w:themeColor="text1"/>
        </w:rPr>
      </w:pPr>
      <w:r w:rsidRPr="000E7046">
        <w:rPr>
          <w:rStyle w:val="fontstyle01"/>
          <w:rFonts w:asciiTheme="minorHAnsi" w:hAnsiTheme="minorHAnsi" w:cs="Arial"/>
          <w:color w:val="000000" w:themeColor="text1"/>
        </w:rPr>
        <w:t>Palavras-chave:</w:t>
      </w:r>
      <w:r w:rsidRPr="00807FDD">
        <w:rPr>
          <w:rStyle w:val="fontstyle01"/>
          <w:rFonts w:asciiTheme="minorHAnsi" w:hAnsiTheme="minorHAnsi" w:cs="Arial"/>
          <w:color w:val="000000" w:themeColor="text1"/>
        </w:rPr>
        <w:t xml:space="preserve"> </w:t>
      </w:r>
      <w:r w:rsidR="005F1F6B">
        <w:rPr>
          <w:rStyle w:val="fontstyle01"/>
          <w:rFonts w:asciiTheme="minorHAnsi" w:hAnsiTheme="minorHAnsi" w:cs="Arial"/>
          <w:color w:val="000000" w:themeColor="text1"/>
        </w:rPr>
        <w:t>R</w:t>
      </w:r>
      <w:r w:rsidR="000F4204" w:rsidRPr="00807FDD">
        <w:rPr>
          <w:rStyle w:val="fontstyle01"/>
          <w:rFonts w:asciiTheme="minorHAnsi" w:hAnsiTheme="minorHAnsi" w:cs="Arial"/>
          <w:color w:val="000000" w:themeColor="text1"/>
        </w:rPr>
        <w:t>egião semiárida, políticas</w:t>
      </w:r>
      <w:r w:rsidR="000F4204">
        <w:rPr>
          <w:rStyle w:val="fontstyle01"/>
          <w:rFonts w:asciiTheme="minorHAnsi" w:hAnsiTheme="minorHAnsi" w:cs="Arial"/>
          <w:color w:val="000000" w:themeColor="text1"/>
        </w:rPr>
        <w:t xml:space="preserve"> públicas, agricultores familiares, clima</w:t>
      </w:r>
      <w:r w:rsidRPr="00807FDD">
        <w:rPr>
          <w:rStyle w:val="fontstyle01"/>
          <w:rFonts w:asciiTheme="minorHAnsi" w:hAnsiTheme="minorHAnsi" w:cs="Arial"/>
          <w:color w:val="000000" w:themeColor="text1"/>
        </w:rPr>
        <w:t>.</w:t>
      </w:r>
    </w:p>
    <w:p w14:paraId="25F4F952" w14:textId="77777777" w:rsidR="00216EFF" w:rsidRPr="00807FDD" w:rsidRDefault="00216EFF" w:rsidP="00B76E41">
      <w:pPr>
        <w:spacing w:before="240" w:line="360" w:lineRule="auto"/>
        <w:jc w:val="both"/>
        <w:rPr>
          <w:rFonts w:eastAsia="Arial" w:cs="Arial"/>
          <w:b/>
        </w:rPr>
      </w:pPr>
      <w:r w:rsidRPr="00807FDD">
        <w:rPr>
          <w:rFonts w:eastAsia="Arial" w:cs="Arial"/>
          <w:b/>
        </w:rPr>
        <w:t>INTRODUÇÃO</w:t>
      </w:r>
    </w:p>
    <w:p w14:paraId="1BEB1D00" w14:textId="24DD5510" w:rsidR="00362057" w:rsidRPr="00807FDD" w:rsidRDefault="00362057" w:rsidP="00362057">
      <w:pPr>
        <w:spacing w:line="360" w:lineRule="auto"/>
        <w:ind w:firstLine="567"/>
        <w:jc w:val="both"/>
        <w:rPr>
          <w:rStyle w:val="fontstyle21"/>
          <w:rFonts w:asciiTheme="minorHAnsi" w:hAnsiTheme="minorHAnsi" w:cs="Arial"/>
          <w:i w:val="0"/>
          <w:iCs w:val="0"/>
          <w:color w:val="000000" w:themeColor="text1"/>
          <w:sz w:val="24"/>
          <w:szCs w:val="24"/>
        </w:rPr>
      </w:pPr>
      <w:r w:rsidRPr="00807FDD">
        <w:rPr>
          <w:rFonts w:cs="Arial"/>
          <w:color w:val="000000" w:themeColor="text1"/>
        </w:rPr>
        <w:t xml:space="preserve">As políticas públicas potencializam as possibilidades de superação de determinadas restrições que </w:t>
      </w:r>
      <w:r w:rsidRPr="00807FDD">
        <w:rPr>
          <w:rStyle w:val="fontstyle01"/>
          <w:rFonts w:asciiTheme="minorHAnsi" w:hAnsiTheme="minorHAnsi" w:cs="Arial"/>
          <w:color w:val="000000" w:themeColor="text1"/>
        </w:rPr>
        <w:t xml:space="preserve">acentuam ainda mais o evidente desequilíbrio socioeconômico em camadas sociais mais desfavorecidas. </w:t>
      </w:r>
      <w:r w:rsidR="00085E34">
        <w:rPr>
          <w:rStyle w:val="fontstyle01"/>
          <w:rFonts w:asciiTheme="minorHAnsi" w:hAnsiTheme="minorHAnsi" w:cs="Arial"/>
          <w:color w:val="000000" w:themeColor="text1"/>
        </w:rPr>
        <w:t xml:space="preserve">No </w:t>
      </w:r>
      <w:r w:rsidR="00FB6979">
        <w:rPr>
          <w:rStyle w:val="fontstyle01"/>
          <w:rFonts w:asciiTheme="minorHAnsi" w:hAnsiTheme="minorHAnsi" w:cs="Arial"/>
          <w:color w:val="000000" w:themeColor="text1"/>
        </w:rPr>
        <w:t>meio rural</w:t>
      </w:r>
      <w:r w:rsidR="00085E34">
        <w:rPr>
          <w:rStyle w:val="fontstyle01"/>
          <w:rFonts w:asciiTheme="minorHAnsi" w:hAnsiTheme="minorHAnsi" w:cs="Arial"/>
          <w:color w:val="000000" w:themeColor="text1"/>
        </w:rPr>
        <w:t>, d</w:t>
      </w:r>
      <w:r w:rsidRPr="00807FDD">
        <w:rPr>
          <w:rFonts w:cs="Arial"/>
          <w:color w:val="000000" w:themeColor="text1"/>
        </w:rPr>
        <w:t xml:space="preserve">e acordo com </w:t>
      </w:r>
      <w:proofErr w:type="spellStart"/>
      <w:r w:rsidRPr="00807FDD">
        <w:rPr>
          <w:rFonts w:cs="Arial"/>
          <w:color w:val="000000" w:themeColor="text1"/>
        </w:rPr>
        <w:t>Sabourin</w:t>
      </w:r>
      <w:proofErr w:type="spellEnd"/>
      <w:r w:rsidRPr="00807FDD">
        <w:rPr>
          <w:rFonts w:cs="Arial"/>
          <w:color w:val="000000" w:themeColor="text1"/>
        </w:rPr>
        <w:t xml:space="preserve"> (2021), a</w:t>
      </w:r>
      <w:r w:rsidRPr="00807FDD">
        <w:rPr>
          <w:rFonts w:cs="Arial"/>
          <w:i/>
          <w:iCs/>
          <w:color w:val="000000" w:themeColor="text1"/>
        </w:rPr>
        <w:t xml:space="preserve"> </w:t>
      </w:r>
      <w:r w:rsidRPr="00807FDD">
        <w:rPr>
          <w:rStyle w:val="fontstyle21"/>
          <w:rFonts w:asciiTheme="minorHAnsi" w:hAnsiTheme="minorHAnsi" w:cs="Arial"/>
          <w:i w:val="0"/>
          <w:iCs w:val="0"/>
          <w:color w:val="000000" w:themeColor="text1"/>
          <w:sz w:val="24"/>
          <w:szCs w:val="24"/>
        </w:rPr>
        <w:t xml:space="preserve">convivência com o semiárido </w:t>
      </w:r>
      <w:r w:rsidRPr="00807FDD">
        <w:rPr>
          <w:rStyle w:val="fontstyle01"/>
          <w:rFonts w:asciiTheme="minorHAnsi" w:hAnsiTheme="minorHAnsi" w:cs="Arial"/>
          <w:color w:val="000000" w:themeColor="text1"/>
        </w:rPr>
        <w:t xml:space="preserve">e a </w:t>
      </w:r>
      <w:r w:rsidRPr="00807FDD">
        <w:rPr>
          <w:rStyle w:val="fontstyle21"/>
          <w:rFonts w:asciiTheme="minorHAnsi" w:hAnsiTheme="minorHAnsi" w:cs="Arial"/>
          <w:i w:val="0"/>
          <w:iCs w:val="0"/>
          <w:color w:val="000000" w:themeColor="text1"/>
          <w:sz w:val="24"/>
          <w:szCs w:val="24"/>
        </w:rPr>
        <w:t xml:space="preserve">agroecologia são enfoques substanciais ao planejamento e execução das políticas no semiárido, considerando que essas perspectivas servem às estratégias de resiliência dos sistemas </w:t>
      </w:r>
      <w:r w:rsidRPr="00807FDD">
        <w:rPr>
          <w:rStyle w:val="fontstyle21"/>
          <w:rFonts w:asciiTheme="minorHAnsi" w:hAnsiTheme="minorHAnsi" w:cs="Arial"/>
          <w:i w:val="0"/>
          <w:iCs w:val="0"/>
          <w:color w:val="000000" w:themeColor="text1"/>
          <w:sz w:val="24"/>
          <w:szCs w:val="24"/>
        </w:rPr>
        <w:lastRenderedPageBreak/>
        <w:t>agroalimentares</w:t>
      </w:r>
      <w:r w:rsidR="00FB6979">
        <w:rPr>
          <w:rStyle w:val="fontstyle21"/>
          <w:rFonts w:asciiTheme="minorHAnsi" w:hAnsiTheme="minorHAnsi" w:cs="Arial"/>
          <w:i w:val="0"/>
          <w:iCs w:val="0"/>
          <w:color w:val="000000" w:themeColor="text1"/>
          <w:sz w:val="24"/>
          <w:szCs w:val="24"/>
        </w:rPr>
        <w:t xml:space="preserve"> d</w:t>
      </w:r>
      <w:r w:rsidR="00BD2E02">
        <w:rPr>
          <w:rStyle w:val="fontstyle21"/>
          <w:rFonts w:asciiTheme="minorHAnsi" w:hAnsiTheme="minorHAnsi" w:cs="Arial"/>
          <w:i w:val="0"/>
          <w:iCs w:val="0"/>
          <w:color w:val="000000" w:themeColor="text1"/>
          <w:sz w:val="24"/>
          <w:szCs w:val="24"/>
        </w:rPr>
        <w:t>a agricultura familiar.</w:t>
      </w:r>
      <w:r w:rsidRPr="00807FDD">
        <w:rPr>
          <w:rStyle w:val="fontstyle21"/>
          <w:rFonts w:asciiTheme="minorHAnsi" w:hAnsiTheme="minorHAnsi" w:cs="Arial"/>
          <w:i w:val="0"/>
          <w:iCs w:val="0"/>
          <w:color w:val="000000" w:themeColor="text1"/>
          <w:sz w:val="24"/>
          <w:szCs w:val="24"/>
        </w:rPr>
        <w:t xml:space="preserve"> </w:t>
      </w:r>
      <w:r w:rsidR="00BD2E02">
        <w:rPr>
          <w:rStyle w:val="fontstyle21"/>
          <w:rFonts w:asciiTheme="minorHAnsi" w:hAnsiTheme="minorHAnsi" w:cs="Arial"/>
          <w:i w:val="0"/>
          <w:iCs w:val="0"/>
          <w:color w:val="000000" w:themeColor="text1"/>
          <w:sz w:val="24"/>
          <w:szCs w:val="24"/>
        </w:rPr>
        <w:t>Assim, o</w:t>
      </w:r>
      <w:r w:rsidRPr="00807FDD">
        <w:rPr>
          <w:rStyle w:val="fontstyle21"/>
          <w:rFonts w:asciiTheme="minorHAnsi" w:hAnsiTheme="minorHAnsi" w:cs="Arial"/>
          <w:i w:val="0"/>
          <w:iCs w:val="0"/>
          <w:color w:val="000000" w:themeColor="text1"/>
          <w:sz w:val="24"/>
          <w:szCs w:val="24"/>
        </w:rPr>
        <w:t xml:space="preserve"> paradigma da </w:t>
      </w:r>
      <w:r w:rsidR="00D60EDB">
        <w:rPr>
          <w:rStyle w:val="fontstyle21"/>
          <w:rFonts w:asciiTheme="minorHAnsi" w:hAnsiTheme="minorHAnsi" w:cs="Arial"/>
          <w:i w:val="0"/>
          <w:iCs w:val="0"/>
          <w:color w:val="000000" w:themeColor="text1"/>
          <w:sz w:val="24"/>
          <w:szCs w:val="24"/>
        </w:rPr>
        <w:t>“</w:t>
      </w:r>
      <w:r w:rsidRPr="00807FDD">
        <w:rPr>
          <w:rStyle w:val="fontstyle21"/>
          <w:rFonts w:asciiTheme="minorHAnsi" w:hAnsiTheme="minorHAnsi" w:cs="Arial"/>
          <w:i w:val="0"/>
          <w:iCs w:val="0"/>
          <w:color w:val="000000" w:themeColor="text1"/>
          <w:sz w:val="24"/>
          <w:szCs w:val="24"/>
        </w:rPr>
        <w:t>convivência</w:t>
      </w:r>
      <w:r w:rsidR="00D60EDB">
        <w:rPr>
          <w:rStyle w:val="fontstyle21"/>
          <w:rFonts w:asciiTheme="minorHAnsi" w:hAnsiTheme="minorHAnsi" w:cs="Arial"/>
          <w:i w:val="0"/>
          <w:iCs w:val="0"/>
          <w:color w:val="000000" w:themeColor="text1"/>
          <w:sz w:val="24"/>
          <w:szCs w:val="24"/>
        </w:rPr>
        <w:t>”</w:t>
      </w:r>
      <w:r w:rsidRPr="00807FDD">
        <w:rPr>
          <w:rStyle w:val="fontstyle21"/>
          <w:rFonts w:asciiTheme="minorHAnsi" w:hAnsiTheme="minorHAnsi" w:cs="Arial"/>
          <w:i w:val="0"/>
          <w:iCs w:val="0"/>
          <w:color w:val="000000" w:themeColor="text1"/>
          <w:sz w:val="24"/>
          <w:szCs w:val="24"/>
        </w:rPr>
        <w:t xml:space="preserve"> é pautado por um movimento agroecológico em torno da reprodução dos meios de vida.</w:t>
      </w:r>
    </w:p>
    <w:p w14:paraId="25C4519C" w14:textId="3E997D78" w:rsidR="00362057" w:rsidRPr="00807FDD" w:rsidRDefault="00E13262" w:rsidP="00362057">
      <w:pPr>
        <w:spacing w:line="360" w:lineRule="auto"/>
        <w:ind w:firstLine="567"/>
        <w:jc w:val="both"/>
        <w:rPr>
          <w:rStyle w:val="fontstyle21"/>
          <w:rFonts w:asciiTheme="minorHAnsi" w:hAnsiTheme="minorHAnsi" w:cs="Arial"/>
          <w:i w:val="0"/>
          <w:iCs w:val="0"/>
          <w:color w:val="000000" w:themeColor="text1"/>
          <w:sz w:val="24"/>
          <w:szCs w:val="24"/>
        </w:rPr>
      </w:pPr>
      <w:r>
        <w:rPr>
          <w:rStyle w:val="fontstyle21"/>
          <w:rFonts w:asciiTheme="minorHAnsi" w:hAnsiTheme="minorHAnsi" w:cs="Arial"/>
          <w:i w:val="0"/>
          <w:iCs w:val="0"/>
          <w:color w:val="000000" w:themeColor="text1"/>
          <w:sz w:val="24"/>
          <w:szCs w:val="24"/>
        </w:rPr>
        <w:t>A</w:t>
      </w:r>
      <w:r w:rsidR="00362057" w:rsidRPr="00807FDD">
        <w:rPr>
          <w:rStyle w:val="fontstyle21"/>
          <w:rFonts w:asciiTheme="minorHAnsi" w:hAnsiTheme="minorHAnsi" w:cs="Arial"/>
          <w:i w:val="0"/>
          <w:iCs w:val="0"/>
          <w:color w:val="000000" w:themeColor="text1"/>
          <w:sz w:val="24"/>
          <w:szCs w:val="24"/>
        </w:rPr>
        <w:t xml:space="preserve"> partir do final do século XX, visando aproximar-se de um projeto voltado ao desenvolvimento rural sustentável, o Estado brasileiro institucionalizou um conjunto de políticas públicas específicas para </w:t>
      </w:r>
      <w:r>
        <w:rPr>
          <w:rStyle w:val="fontstyle21"/>
          <w:rFonts w:asciiTheme="minorHAnsi" w:hAnsiTheme="minorHAnsi" w:cs="Arial"/>
          <w:i w:val="0"/>
          <w:iCs w:val="0"/>
          <w:color w:val="000000" w:themeColor="text1"/>
          <w:sz w:val="24"/>
          <w:szCs w:val="24"/>
        </w:rPr>
        <w:t>agricultura familiar</w:t>
      </w:r>
      <w:r w:rsidR="00362057" w:rsidRPr="00807FDD">
        <w:rPr>
          <w:rStyle w:val="fontstyle21"/>
          <w:rFonts w:asciiTheme="minorHAnsi" w:hAnsiTheme="minorHAnsi" w:cs="Arial"/>
          <w:i w:val="0"/>
          <w:iCs w:val="0"/>
          <w:color w:val="000000" w:themeColor="text1"/>
          <w:sz w:val="24"/>
          <w:szCs w:val="24"/>
        </w:rPr>
        <w:t xml:space="preserve">, </w:t>
      </w:r>
      <w:r w:rsidR="002265FA">
        <w:rPr>
          <w:rStyle w:val="fontstyle21"/>
          <w:rFonts w:asciiTheme="minorHAnsi" w:hAnsiTheme="minorHAnsi" w:cs="Arial"/>
          <w:i w:val="0"/>
          <w:iCs w:val="0"/>
          <w:color w:val="000000" w:themeColor="text1"/>
          <w:sz w:val="24"/>
          <w:szCs w:val="24"/>
        </w:rPr>
        <w:t>que</w:t>
      </w:r>
      <w:r w:rsidR="00362057" w:rsidRPr="00807FDD">
        <w:rPr>
          <w:rStyle w:val="fontstyle21"/>
          <w:rFonts w:asciiTheme="minorHAnsi" w:hAnsiTheme="minorHAnsi" w:cs="Arial"/>
          <w:i w:val="0"/>
          <w:iCs w:val="0"/>
          <w:color w:val="000000" w:themeColor="text1"/>
          <w:sz w:val="24"/>
          <w:szCs w:val="24"/>
        </w:rPr>
        <w:t>, embora tenham experimentado distintas fases ao longo das últimas seis gestões federais, ainda permanecem ativas a esses atores. Notadamente, o semiárido nordestino apresenta uma dinâmica rural complexa (Aquino</w:t>
      </w:r>
      <w:r w:rsidR="001B0A3D" w:rsidRPr="00807FDD">
        <w:rPr>
          <w:rStyle w:val="fontstyle21"/>
          <w:rFonts w:asciiTheme="minorHAnsi" w:hAnsiTheme="minorHAnsi" w:cs="Arial"/>
          <w:i w:val="0"/>
          <w:iCs w:val="0"/>
          <w:color w:val="000000" w:themeColor="text1"/>
          <w:sz w:val="24"/>
          <w:szCs w:val="24"/>
        </w:rPr>
        <w:t>; Vidal; Alves</w:t>
      </w:r>
      <w:r w:rsidR="00362057" w:rsidRPr="00807FDD">
        <w:rPr>
          <w:rStyle w:val="fontstyle21"/>
          <w:rFonts w:asciiTheme="minorHAnsi" w:hAnsiTheme="minorHAnsi" w:cs="Arial"/>
          <w:i w:val="0"/>
          <w:iCs w:val="0"/>
          <w:color w:val="000000" w:themeColor="text1"/>
          <w:sz w:val="24"/>
          <w:szCs w:val="24"/>
        </w:rPr>
        <w:t xml:space="preserve">, 2021), o que nos instiga a pensar que somente um único nível de política pública será incapaz de responder às demandas das populações rurais estabelecidas nesses espaços, sendo um argumento reforçado nos estudos de </w:t>
      </w:r>
      <w:proofErr w:type="spellStart"/>
      <w:r w:rsidR="00362057" w:rsidRPr="00807FDD">
        <w:rPr>
          <w:rStyle w:val="fontstyle21"/>
          <w:rFonts w:asciiTheme="minorHAnsi" w:hAnsiTheme="minorHAnsi" w:cs="Arial"/>
          <w:i w:val="0"/>
          <w:iCs w:val="0"/>
          <w:color w:val="000000" w:themeColor="text1"/>
          <w:sz w:val="24"/>
          <w:szCs w:val="24"/>
        </w:rPr>
        <w:t>Milhorance</w:t>
      </w:r>
      <w:proofErr w:type="spellEnd"/>
      <w:r w:rsidR="00362057" w:rsidRPr="00807FDD">
        <w:rPr>
          <w:rStyle w:val="fontstyle21"/>
          <w:rFonts w:asciiTheme="minorHAnsi" w:hAnsiTheme="minorHAnsi" w:cs="Arial"/>
          <w:i w:val="0"/>
          <w:iCs w:val="0"/>
          <w:color w:val="000000" w:themeColor="text1"/>
          <w:sz w:val="24"/>
          <w:szCs w:val="24"/>
        </w:rPr>
        <w:t xml:space="preserve"> </w:t>
      </w:r>
      <w:r w:rsidR="00362057" w:rsidRPr="00C157B6">
        <w:rPr>
          <w:rStyle w:val="fontstyle21"/>
          <w:rFonts w:asciiTheme="minorHAnsi" w:hAnsiTheme="minorHAnsi" w:cs="Arial"/>
          <w:color w:val="000000" w:themeColor="text1"/>
          <w:sz w:val="24"/>
          <w:szCs w:val="24"/>
        </w:rPr>
        <w:t>et al</w:t>
      </w:r>
      <w:r w:rsidR="00362057" w:rsidRPr="00807FDD">
        <w:rPr>
          <w:rStyle w:val="fontstyle21"/>
          <w:rFonts w:asciiTheme="minorHAnsi" w:hAnsiTheme="minorHAnsi" w:cs="Arial"/>
          <w:i w:val="0"/>
          <w:iCs w:val="0"/>
          <w:color w:val="000000" w:themeColor="text1"/>
          <w:sz w:val="24"/>
          <w:szCs w:val="24"/>
        </w:rPr>
        <w:t>.</w:t>
      </w:r>
      <w:r w:rsidR="00027FE3">
        <w:rPr>
          <w:rStyle w:val="fontstyle21"/>
          <w:rFonts w:asciiTheme="minorHAnsi" w:hAnsiTheme="minorHAnsi" w:cs="Arial"/>
          <w:i w:val="0"/>
          <w:iCs w:val="0"/>
          <w:color w:val="000000" w:themeColor="text1"/>
          <w:sz w:val="24"/>
          <w:szCs w:val="24"/>
        </w:rPr>
        <w:t xml:space="preserve"> (</w:t>
      </w:r>
      <w:r w:rsidR="00362057" w:rsidRPr="00807FDD">
        <w:rPr>
          <w:rStyle w:val="fontstyle21"/>
          <w:rFonts w:asciiTheme="minorHAnsi" w:hAnsiTheme="minorHAnsi" w:cs="Arial"/>
          <w:i w:val="0"/>
          <w:iCs w:val="0"/>
          <w:color w:val="000000" w:themeColor="text1"/>
          <w:sz w:val="24"/>
          <w:szCs w:val="24"/>
        </w:rPr>
        <w:t>2020</w:t>
      </w:r>
      <w:r w:rsidR="00027FE3">
        <w:rPr>
          <w:rStyle w:val="fontstyle21"/>
          <w:rFonts w:asciiTheme="minorHAnsi" w:hAnsiTheme="minorHAnsi" w:cs="Arial"/>
          <w:i w:val="0"/>
          <w:iCs w:val="0"/>
          <w:color w:val="000000" w:themeColor="text1"/>
          <w:sz w:val="24"/>
          <w:szCs w:val="24"/>
        </w:rPr>
        <w:t>)</w:t>
      </w:r>
      <w:r w:rsidR="00373624">
        <w:rPr>
          <w:rStyle w:val="fontstyle21"/>
          <w:rFonts w:asciiTheme="minorHAnsi" w:hAnsiTheme="minorHAnsi" w:cs="Arial"/>
          <w:i w:val="0"/>
          <w:iCs w:val="0"/>
          <w:color w:val="000000" w:themeColor="text1"/>
          <w:sz w:val="24"/>
          <w:szCs w:val="24"/>
        </w:rPr>
        <w:t>,</w:t>
      </w:r>
      <w:r w:rsidR="00362057" w:rsidRPr="00807FDD">
        <w:rPr>
          <w:rStyle w:val="fontstyle21"/>
          <w:rFonts w:asciiTheme="minorHAnsi" w:hAnsiTheme="minorHAnsi" w:cs="Arial"/>
          <w:i w:val="0"/>
          <w:iCs w:val="0"/>
          <w:color w:val="000000" w:themeColor="text1"/>
          <w:sz w:val="24"/>
          <w:szCs w:val="24"/>
        </w:rPr>
        <w:t xml:space="preserve"> Lima</w:t>
      </w:r>
      <w:r w:rsidR="00027FE3">
        <w:rPr>
          <w:rStyle w:val="fontstyle21"/>
          <w:rFonts w:asciiTheme="minorHAnsi" w:hAnsiTheme="minorHAnsi" w:cs="Arial"/>
          <w:i w:val="0"/>
          <w:iCs w:val="0"/>
          <w:color w:val="000000" w:themeColor="text1"/>
          <w:sz w:val="24"/>
          <w:szCs w:val="24"/>
        </w:rPr>
        <w:t xml:space="preserve"> (</w:t>
      </w:r>
      <w:r w:rsidR="00362057" w:rsidRPr="00807FDD">
        <w:rPr>
          <w:rStyle w:val="fontstyle21"/>
          <w:rFonts w:asciiTheme="minorHAnsi" w:hAnsiTheme="minorHAnsi" w:cs="Arial"/>
          <w:i w:val="0"/>
          <w:iCs w:val="0"/>
          <w:color w:val="000000" w:themeColor="text1"/>
          <w:sz w:val="24"/>
          <w:szCs w:val="24"/>
        </w:rPr>
        <w:t>2020), entre outros.</w:t>
      </w:r>
    </w:p>
    <w:p w14:paraId="777B8185" w14:textId="202186C2" w:rsidR="00362057" w:rsidRPr="00807FDD" w:rsidRDefault="00362057" w:rsidP="00362057">
      <w:pPr>
        <w:pStyle w:val="SemEspaamento"/>
        <w:spacing w:line="360" w:lineRule="auto"/>
        <w:ind w:firstLine="567"/>
        <w:jc w:val="both"/>
        <w:rPr>
          <w:rStyle w:val="hgkelc"/>
          <w:sz w:val="24"/>
          <w:szCs w:val="24"/>
          <w:lang w:val="pt-BR"/>
        </w:rPr>
      </w:pPr>
      <w:r w:rsidRPr="00807FDD">
        <w:rPr>
          <w:rStyle w:val="fontstyle01"/>
          <w:rFonts w:asciiTheme="minorHAnsi" w:hAnsiTheme="minorHAnsi" w:cs="Arial"/>
          <w:color w:val="000000" w:themeColor="text1"/>
          <w:lang w:val="pt-BR"/>
        </w:rPr>
        <w:t>Buscando oferecer respostas aos desafios enfrentados pela agricultura familiar, sobretudo, para os agricultores do sertão nordestino, os programas de cisternas</w:t>
      </w:r>
      <w:r w:rsidR="0053068E">
        <w:rPr>
          <w:rStyle w:val="Refdenotaderodap"/>
          <w:rFonts w:cs="Arial"/>
          <w:color w:val="000000" w:themeColor="text1"/>
          <w:sz w:val="24"/>
          <w:szCs w:val="24"/>
          <w:lang w:val="pt-BR"/>
        </w:rPr>
        <w:footnoteReference w:id="2"/>
      </w:r>
      <w:r w:rsidR="0028344F">
        <w:rPr>
          <w:rStyle w:val="fontstyle01"/>
          <w:rFonts w:asciiTheme="minorHAnsi" w:hAnsiTheme="minorHAnsi" w:cs="Arial"/>
          <w:color w:val="000000" w:themeColor="text1"/>
          <w:lang w:val="pt-BR"/>
        </w:rPr>
        <w:t xml:space="preserve"> </w:t>
      </w:r>
      <w:r w:rsidRPr="00807FDD">
        <w:rPr>
          <w:sz w:val="24"/>
          <w:szCs w:val="24"/>
          <w:lang w:val="pt-BR"/>
        </w:rPr>
        <w:t>foram de</w:t>
      </w:r>
      <w:r w:rsidRPr="00807FDD">
        <w:rPr>
          <w:rStyle w:val="hgkelc"/>
          <w:sz w:val="24"/>
          <w:szCs w:val="24"/>
          <w:lang w:val="pt-BR"/>
        </w:rPr>
        <w:t>senvolvidos para mitigar questões relacionadas à escassez hídrica, com foco em fortalecer a segurança alimentar, a sustentabilidade social, econômica e ambiental e a adoção da agroecologia enquanto modelo de ação para o desenvolvimento rural sustentável, colocando em prática a convivência com o semiárido (</w:t>
      </w:r>
      <w:r w:rsidR="00EB1EB7">
        <w:rPr>
          <w:rFonts w:cs="Arial"/>
          <w:sz w:val="24"/>
          <w:szCs w:val="24"/>
          <w:lang w:val="pt-BR"/>
        </w:rPr>
        <w:t>ASA</w:t>
      </w:r>
      <w:r w:rsidRPr="00807FDD">
        <w:rPr>
          <w:rStyle w:val="hgkelc"/>
          <w:sz w:val="24"/>
          <w:szCs w:val="24"/>
          <w:lang w:val="pt-BR"/>
        </w:rPr>
        <w:t xml:space="preserve">, 2023). </w:t>
      </w:r>
    </w:p>
    <w:p w14:paraId="5824BFD4" w14:textId="712C6ADD" w:rsidR="00362057" w:rsidRPr="00807FDD" w:rsidRDefault="00362057" w:rsidP="00362057">
      <w:pPr>
        <w:pStyle w:val="SemEspaamento"/>
        <w:spacing w:line="360" w:lineRule="auto"/>
        <w:ind w:firstLine="567"/>
        <w:jc w:val="both"/>
        <w:rPr>
          <w:sz w:val="24"/>
          <w:szCs w:val="24"/>
          <w:lang w:val="pt-BR"/>
        </w:rPr>
      </w:pPr>
      <w:r w:rsidRPr="00807FDD">
        <w:rPr>
          <w:sz w:val="24"/>
          <w:szCs w:val="24"/>
          <w:lang w:val="pt-BR"/>
        </w:rPr>
        <w:t>Além dos programas de cisternas, outras políticas</w:t>
      </w:r>
      <w:r w:rsidR="00D0313D">
        <w:rPr>
          <w:sz w:val="24"/>
          <w:szCs w:val="24"/>
          <w:lang w:val="pt-BR"/>
        </w:rPr>
        <w:t xml:space="preserve"> públicas</w:t>
      </w:r>
      <w:r w:rsidRPr="00807FDD">
        <w:rPr>
          <w:sz w:val="24"/>
          <w:szCs w:val="24"/>
          <w:lang w:val="pt-BR"/>
        </w:rPr>
        <w:t xml:space="preserve"> são fundamentais para fortalecer a agricultura familiar e apoiar os serviços de A</w:t>
      </w:r>
      <w:r w:rsidR="00E01522">
        <w:rPr>
          <w:sz w:val="24"/>
          <w:szCs w:val="24"/>
          <w:lang w:val="pt-BR"/>
        </w:rPr>
        <w:t xml:space="preserve">ssistência </w:t>
      </w:r>
      <w:r w:rsidRPr="00807FDD">
        <w:rPr>
          <w:sz w:val="24"/>
          <w:szCs w:val="24"/>
          <w:lang w:val="pt-BR"/>
        </w:rPr>
        <w:t>T</w:t>
      </w:r>
      <w:r w:rsidR="00E01522">
        <w:rPr>
          <w:sz w:val="24"/>
          <w:szCs w:val="24"/>
          <w:lang w:val="pt-BR"/>
        </w:rPr>
        <w:t xml:space="preserve">écnica e </w:t>
      </w:r>
      <w:r w:rsidRPr="00807FDD">
        <w:rPr>
          <w:sz w:val="24"/>
          <w:szCs w:val="24"/>
          <w:lang w:val="pt-BR"/>
        </w:rPr>
        <w:t>E</w:t>
      </w:r>
      <w:r w:rsidR="00E01522">
        <w:rPr>
          <w:sz w:val="24"/>
          <w:szCs w:val="24"/>
          <w:lang w:val="pt-BR"/>
        </w:rPr>
        <w:t xml:space="preserve">xtensão </w:t>
      </w:r>
      <w:r w:rsidRPr="00807FDD">
        <w:rPr>
          <w:sz w:val="24"/>
          <w:szCs w:val="24"/>
          <w:lang w:val="pt-BR"/>
        </w:rPr>
        <w:t>R</w:t>
      </w:r>
      <w:r w:rsidR="00E01522">
        <w:rPr>
          <w:sz w:val="24"/>
          <w:szCs w:val="24"/>
          <w:lang w:val="pt-BR"/>
        </w:rPr>
        <w:t>ural</w:t>
      </w:r>
      <w:r w:rsidR="00AF669D">
        <w:rPr>
          <w:sz w:val="24"/>
          <w:szCs w:val="24"/>
          <w:lang w:val="pt-BR"/>
        </w:rPr>
        <w:t xml:space="preserve"> (ATER)</w:t>
      </w:r>
      <w:r w:rsidRPr="00807FDD">
        <w:rPr>
          <w:sz w:val="24"/>
          <w:szCs w:val="24"/>
          <w:lang w:val="pt-BR"/>
        </w:rPr>
        <w:t xml:space="preserve"> executados </w:t>
      </w:r>
      <w:r w:rsidR="004709BE">
        <w:rPr>
          <w:sz w:val="24"/>
          <w:szCs w:val="24"/>
          <w:lang w:val="pt-BR"/>
        </w:rPr>
        <w:t>por organizações sociais</w:t>
      </w:r>
      <w:r w:rsidRPr="00807FDD">
        <w:rPr>
          <w:sz w:val="24"/>
          <w:szCs w:val="24"/>
          <w:lang w:val="pt-BR"/>
        </w:rPr>
        <w:t>, a exemplo das políticas de crédito rural, tal como o Programa Nacional de Fortalecimento da Agricultura Familiar (PRONAF) e o Agroamigo; e seguro rural (Garantia-Safra). A propósito, ainda que essas políticas tenham evidenciado determinados avanços para a agricultura familiar, trata-se de uma geração de políticas públicas que apresenta limites e desafios.</w:t>
      </w:r>
    </w:p>
    <w:p w14:paraId="14E0133E" w14:textId="37B23630" w:rsidR="00362057" w:rsidRPr="00807FDD" w:rsidRDefault="00362057" w:rsidP="00362057">
      <w:pPr>
        <w:pStyle w:val="SemEspaamento"/>
        <w:spacing w:line="360" w:lineRule="auto"/>
        <w:ind w:firstLine="567"/>
        <w:jc w:val="both"/>
        <w:rPr>
          <w:rStyle w:val="fontstyle01"/>
          <w:rFonts w:asciiTheme="minorHAnsi" w:hAnsiTheme="minorHAnsi" w:cs="Arial"/>
          <w:color w:val="000000" w:themeColor="text1"/>
          <w:lang w:val="pt-BR"/>
        </w:rPr>
      </w:pPr>
      <w:r w:rsidRPr="00807FDD">
        <w:rPr>
          <w:rStyle w:val="fontstyle01"/>
          <w:rFonts w:asciiTheme="minorHAnsi" w:hAnsiTheme="minorHAnsi" w:cs="Arial"/>
          <w:color w:val="000000" w:themeColor="text1"/>
          <w:lang w:val="pt-BR"/>
        </w:rPr>
        <w:lastRenderedPageBreak/>
        <w:t>O objetivo deste estudo é</w:t>
      </w:r>
      <w:r w:rsidR="0050339B">
        <w:rPr>
          <w:rStyle w:val="fontstyle01"/>
          <w:rFonts w:asciiTheme="minorHAnsi" w:hAnsiTheme="minorHAnsi" w:cs="Arial"/>
          <w:color w:val="000000" w:themeColor="text1"/>
          <w:lang w:val="pt-BR"/>
        </w:rPr>
        <w:t xml:space="preserve"> apresentar</w:t>
      </w:r>
      <w:r w:rsidRPr="00807FDD">
        <w:rPr>
          <w:rStyle w:val="fontstyle01"/>
          <w:rFonts w:asciiTheme="minorHAnsi" w:hAnsiTheme="minorHAnsi" w:cs="Arial"/>
          <w:color w:val="000000" w:themeColor="text1"/>
          <w:lang w:val="pt-BR"/>
        </w:rPr>
        <w:t xml:space="preserve"> </w:t>
      </w:r>
      <w:r w:rsidR="00A2662F" w:rsidRPr="00A2662F">
        <w:rPr>
          <w:rStyle w:val="fontstyle01"/>
          <w:rFonts w:asciiTheme="minorHAnsi" w:hAnsiTheme="minorHAnsi" w:cs="Arial"/>
          <w:color w:val="000000" w:themeColor="text1"/>
          <w:lang w:val="pt-BR"/>
        </w:rPr>
        <w:t>um panorama sobre a influência das políticas públicas para a agricultura familiar do Território do Sisal no estado da Bahia</w:t>
      </w:r>
      <w:r w:rsidRPr="00807FDD">
        <w:rPr>
          <w:rStyle w:val="fontstyle01"/>
          <w:rFonts w:asciiTheme="minorHAnsi" w:hAnsiTheme="minorHAnsi" w:cs="Arial"/>
          <w:color w:val="000000" w:themeColor="text1"/>
          <w:lang w:val="pt-BR"/>
        </w:rPr>
        <w:t>. Para o alcance deste objetivo, foram realizadas 30 entrevistas com agricultores familiares em três municípios do estado, considerando agricultores que recebem serviços de ATER</w:t>
      </w:r>
      <w:r w:rsidR="003F7930">
        <w:rPr>
          <w:rStyle w:val="fontstyle01"/>
          <w:rFonts w:asciiTheme="minorHAnsi" w:hAnsiTheme="minorHAnsi" w:cs="Arial"/>
          <w:color w:val="000000" w:themeColor="text1"/>
          <w:lang w:val="pt-BR"/>
        </w:rPr>
        <w:t>.</w:t>
      </w:r>
      <w:r w:rsidRPr="00807FDD">
        <w:rPr>
          <w:rStyle w:val="fontstyle01"/>
          <w:rFonts w:asciiTheme="minorHAnsi" w:hAnsiTheme="minorHAnsi" w:cs="Arial"/>
          <w:color w:val="000000" w:themeColor="text1"/>
          <w:lang w:val="pt-BR"/>
        </w:rPr>
        <w:t xml:space="preserve"> </w:t>
      </w:r>
      <w:bookmarkStart w:id="0" w:name="_Hlk163467189"/>
      <w:r w:rsidRPr="00807FDD">
        <w:rPr>
          <w:rStyle w:val="fontstyle01"/>
          <w:rFonts w:asciiTheme="minorHAnsi" w:hAnsiTheme="minorHAnsi" w:cs="Arial"/>
          <w:color w:val="000000" w:themeColor="text1"/>
          <w:lang w:val="pt-BR"/>
        </w:rPr>
        <w:t xml:space="preserve">Localizado na faixa semiárida do Nordeste do Brasil, </w:t>
      </w:r>
      <w:r w:rsidR="00193BD8">
        <w:rPr>
          <w:rStyle w:val="fontstyle01"/>
          <w:rFonts w:asciiTheme="minorHAnsi" w:hAnsiTheme="minorHAnsi" w:cs="Arial"/>
          <w:color w:val="000000" w:themeColor="text1"/>
          <w:lang w:val="pt-BR"/>
        </w:rPr>
        <w:t>o Território do Sisal</w:t>
      </w:r>
      <w:r w:rsidRPr="00807FDD">
        <w:rPr>
          <w:rStyle w:val="fontstyle01"/>
          <w:rFonts w:asciiTheme="minorHAnsi" w:hAnsiTheme="minorHAnsi" w:cs="Arial"/>
          <w:color w:val="000000" w:themeColor="text1"/>
          <w:lang w:val="pt-BR"/>
        </w:rPr>
        <w:t xml:space="preserve"> é marcado pela pobreza e por baixos indicadores de desenvolvimento humano e por uma </w:t>
      </w:r>
      <w:r w:rsidRPr="00807FDD">
        <w:rPr>
          <w:rFonts w:eastAsia="Times New Roman" w:cs="Arial"/>
          <w:sz w:val="24"/>
          <w:szCs w:val="24"/>
          <w:lang w:val="pt-BR"/>
        </w:rPr>
        <w:t xml:space="preserve">precipitação pluviométrica média anual inferior a 800mm, com risco de seca maior que 60% </w:t>
      </w:r>
      <w:bookmarkEnd w:id="0"/>
      <w:r w:rsidRPr="00807FDD">
        <w:rPr>
          <w:rFonts w:eastAsia="Times New Roman" w:cs="Arial"/>
          <w:sz w:val="24"/>
          <w:szCs w:val="24"/>
          <w:lang w:val="pt-BR"/>
        </w:rPr>
        <w:t>(Tomaz</w:t>
      </w:r>
      <w:r w:rsidR="00C157B6">
        <w:rPr>
          <w:rFonts w:eastAsia="Times New Roman" w:cs="Arial"/>
          <w:sz w:val="24"/>
          <w:szCs w:val="24"/>
          <w:lang w:val="pt-BR"/>
        </w:rPr>
        <w:t>;</w:t>
      </w:r>
      <w:r w:rsidR="00C157B6" w:rsidRPr="00C157B6">
        <w:rPr>
          <w:rFonts w:cs="Arial"/>
          <w:color w:val="000000" w:themeColor="text1"/>
          <w:lang w:val="pt-BR"/>
        </w:rPr>
        <w:t xml:space="preserve"> </w:t>
      </w:r>
      <w:r w:rsidR="00C157B6" w:rsidRPr="0033688D">
        <w:rPr>
          <w:rFonts w:cs="Arial"/>
          <w:color w:val="000000" w:themeColor="text1"/>
          <w:sz w:val="24"/>
          <w:szCs w:val="24"/>
          <w:lang w:val="pt-BR"/>
        </w:rPr>
        <w:t xml:space="preserve">Santos; </w:t>
      </w:r>
      <w:proofErr w:type="spellStart"/>
      <w:r w:rsidR="00C157B6" w:rsidRPr="0033688D">
        <w:rPr>
          <w:rFonts w:cs="Arial"/>
          <w:color w:val="000000" w:themeColor="text1"/>
          <w:sz w:val="24"/>
          <w:szCs w:val="24"/>
          <w:lang w:val="pt-BR"/>
        </w:rPr>
        <w:t>Jepson</w:t>
      </w:r>
      <w:proofErr w:type="spellEnd"/>
      <w:r w:rsidR="00C157B6" w:rsidRPr="0033688D">
        <w:rPr>
          <w:rFonts w:cs="Arial"/>
          <w:color w:val="000000" w:themeColor="text1"/>
          <w:sz w:val="24"/>
          <w:szCs w:val="24"/>
          <w:lang w:val="pt-BR"/>
        </w:rPr>
        <w:t>,</w:t>
      </w:r>
      <w:r w:rsidR="00C157B6" w:rsidRPr="00807FDD">
        <w:rPr>
          <w:rFonts w:eastAsia="Times New Roman" w:cs="Arial"/>
          <w:sz w:val="24"/>
          <w:szCs w:val="24"/>
          <w:lang w:val="pt-BR"/>
        </w:rPr>
        <w:t xml:space="preserve"> </w:t>
      </w:r>
      <w:r w:rsidRPr="00807FDD">
        <w:rPr>
          <w:rFonts w:eastAsia="Times New Roman" w:cs="Arial"/>
          <w:sz w:val="24"/>
          <w:szCs w:val="24"/>
          <w:lang w:val="pt-BR"/>
        </w:rPr>
        <w:t>2023).</w:t>
      </w:r>
    </w:p>
    <w:p w14:paraId="734EE239" w14:textId="3DE41374" w:rsidR="00362057" w:rsidRPr="00807FDD" w:rsidRDefault="00362057" w:rsidP="00020D65">
      <w:pPr>
        <w:pStyle w:val="SemEspaamento"/>
        <w:spacing w:after="240" w:line="360" w:lineRule="auto"/>
        <w:ind w:firstLine="567"/>
        <w:jc w:val="both"/>
        <w:rPr>
          <w:rStyle w:val="fontstyle01"/>
          <w:rFonts w:asciiTheme="minorHAnsi" w:hAnsiTheme="minorHAnsi" w:cs="Arial"/>
          <w:color w:val="000000" w:themeColor="text1"/>
          <w:lang w:val="pt-BR"/>
        </w:rPr>
      </w:pPr>
      <w:r w:rsidRPr="00807FDD">
        <w:rPr>
          <w:rStyle w:val="fontstyle01"/>
          <w:rFonts w:asciiTheme="minorHAnsi" w:hAnsiTheme="minorHAnsi" w:cs="Arial"/>
          <w:color w:val="000000" w:themeColor="text1"/>
          <w:lang w:val="pt-BR"/>
        </w:rPr>
        <w:t xml:space="preserve">Analisar questões que envolvem o paradigma da convivência com o semiárido </w:t>
      </w:r>
      <w:r w:rsidR="005F3B72">
        <w:rPr>
          <w:rStyle w:val="fontstyle01"/>
          <w:rFonts w:asciiTheme="minorHAnsi" w:hAnsiTheme="minorHAnsi" w:cs="Arial"/>
          <w:color w:val="000000" w:themeColor="text1"/>
          <w:lang w:val="pt-BR"/>
        </w:rPr>
        <w:t xml:space="preserve">requer </w:t>
      </w:r>
      <w:r w:rsidRPr="00807FDD">
        <w:rPr>
          <w:rStyle w:val="fontstyle01"/>
          <w:rFonts w:asciiTheme="minorHAnsi" w:hAnsiTheme="minorHAnsi" w:cs="Arial"/>
          <w:color w:val="000000" w:themeColor="text1"/>
          <w:lang w:val="pt-BR"/>
        </w:rPr>
        <w:t>considera</w:t>
      </w:r>
      <w:r w:rsidR="005F3B72">
        <w:rPr>
          <w:rStyle w:val="fontstyle01"/>
          <w:rFonts w:asciiTheme="minorHAnsi" w:hAnsiTheme="minorHAnsi" w:cs="Arial"/>
          <w:color w:val="000000" w:themeColor="text1"/>
          <w:lang w:val="pt-BR"/>
        </w:rPr>
        <w:t xml:space="preserve">r </w:t>
      </w:r>
      <w:r w:rsidRPr="00807FDD">
        <w:rPr>
          <w:rStyle w:val="fontstyle01"/>
          <w:rFonts w:asciiTheme="minorHAnsi" w:hAnsiTheme="minorHAnsi" w:cs="Arial"/>
          <w:color w:val="000000" w:themeColor="text1"/>
          <w:lang w:val="pt-BR"/>
        </w:rPr>
        <w:t xml:space="preserve">a abordagem das políticas públicas </w:t>
      </w:r>
      <w:r w:rsidR="00563DA7">
        <w:rPr>
          <w:rStyle w:val="fontstyle01"/>
          <w:rFonts w:asciiTheme="minorHAnsi" w:hAnsiTheme="minorHAnsi" w:cs="Arial"/>
          <w:color w:val="000000" w:themeColor="text1"/>
          <w:lang w:val="pt-BR"/>
        </w:rPr>
        <w:t>n</w:t>
      </w:r>
      <w:r w:rsidRPr="00807FDD">
        <w:rPr>
          <w:rStyle w:val="fontstyle01"/>
          <w:rFonts w:asciiTheme="minorHAnsi" w:hAnsiTheme="minorHAnsi" w:cs="Arial"/>
          <w:color w:val="000000" w:themeColor="text1"/>
          <w:lang w:val="pt-BR"/>
        </w:rPr>
        <w:t xml:space="preserve">essas relações e, no contexto do semiárido, o papel do Estado se torna determinante </w:t>
      </w:r>
      <w:r w:rsidR="00563DA7">
        <w:rPr>
          <w:rStyle w:val="fontstyle01"/>
          <w:rFonts w:asciiTheme="minorHAnsi" w:hAnsiTheme="minorHAnsi" w:cs="Arial"/>
          <w:color w:val="000000" w:themeColor="text1"/>
          <w:lang w:val="pt-BR"/>
        </w:rPr>
        <w:t>para a</w:t>
      </w:r>
      <w:r w:rsidRPr="00807FDD">
        <w:rPr>
          <w:rStyle w:val="fontstyle01"/>
          <w:rFonts w:asciiTheme="minorHAnsi" w:hAnsiTheme="minorHAnsi" w:cs="Arial"/>
          <w:color w:val="000000" w:themeColor="text1"/>
          <w:lang w:val="pt-BR"/>
        </w:rPr>
        <w:t xml:space="preserve"> superação das </w:t>
      </w:r>
      <w:r w:rsidR="00563DA7">
        <w:rPr>
          <w:rStyle w:val="fontstyle01"/>
          <w:rFonts w:asciiTheme="minorHAnsi" w:hAnsiTheme="minorHAnsi" w:cs="Arial"/>
          <w:color w:val="000000" w:themeColor="text1"/>
          <w:lang w:val="pt-BR"/>
        </w:rPr>
        <w:t>vulnerabilidades</w:t>
      </w:r>
      <w:r w:rsidRPr="00807FDD">
        <w:rPr>
          <w:rStyle w:val="fontstyle01"/>
          <w:rFonts w:asciiTheme="minorHAnsi" w:hAnsiTheme="minorHAnsi" w:cs="Arial"/>
          <w:color w:val="000000" w:themeColor="text1"/>
          <w:lang w:val="pt-BR"/>
        </w:rPr>
        <w:t>.</w:t>
      </w:r>
    </w:p>
    <w:p w14:paraId="32C0B6BE" w14:textId="792F4B2D" w:rsidR="00362057" w:rsidRPr="00807FDD" w:rsidRDefault="00362057" w:rsidP="00362057">
      <w:pPr>
        <w:spacing w:line="360" w:lineRule="auto"/>
        <w:jc w:val="both"/>
        <w:rPr>
          <w:rStyle w:val="fontstyle01"/>
          <w:rFonts w:asciiTheme="minorHAnsi" w:hAnsiTheme="minorHAnsi" w:cs="Arial"/>
          <w:color w:val="000000" w:themeColor="text1"/>
        </w:rPr>
      </w:pPr>
      <w:bookmarkStart w:id="1" w:name="_Hlk194788205"/>
      <w:r w:rsidRPr="00807FDD">
        <w:rPr>
          <w:rFonts w:eastAsia="Arial" w:cs="Arial"/>
          <w:b/>
          <w:color w:val="000000" w:themeColor="text1"/>
        </w:rPr>
        <w:t>MATERIAIS E MÉTODOS</w:t>
      </w:r>
    </w:p>
    <w:bookmarkEnd w:id="1"/>
    <w:p w14:paraId="262F7729" w14:textId="13A3EDC5" w:rsidR="00362057" w:rsidRDefault="00362057" w:rsidP="00FB77C8">
      <w:pPr>
        <w:spacing w:after="240" w:line="360" w:lineRule="auto"/>
        <w:ind w:firstLine="567"/>
        <w:jc w:val="both"/>
        <w:rPr>
          <w:rStyle w:val="fontstyle01"/>
          <w:rFonts w:asciiTheme="minorHAnsi" w:hAnsiTheme="minorHAnsi" w:cs="Arial"/>
          <w:color w:val="000000" w:themeColor="text1"/>
        </w:rPr>
      </w:pPr>
      <w:r w:rsidRPr="00807FDD">
        <w:rPr>
          <w:rStyle w:val="fontstyle01"/>
          <w:rFonts w:asciiTheme="minorHAnsi" w:hAnsiTheme="minorHAnsi" w:cs="Arial"/>
          <w:color w:val="000000" w:themeColor="text1"/>
        </w:rPr>
        <w:t xml:space="preserve">De abordagem qualitativa e quantitativa, </w:t>
      </w:r>
      <w:r w:rsidRPr="00807FDD">
        <w:rPr>
          <w:rFonts w:cs="Arial"/>
          <w:color w:val="000000" w:themeColor="text1"/>
        </w:rPr>
        <w:t xml:space="preserve">o método utilizado é o estudo de caso, o qual tem enquanto objetivo investigar </w:t>
      </w:r>
      <w:r w:rsidRPr="00807FDD">
        <w:rPr>
          <w:rFonts w:eastAsia="Times New Roman" w:cs="Arial"/>
          <w:color w:val="000000" w:themeColor="text1"/>
        </w:rPr>
        <w:t>um determinado fenômeno e suas dinâmicas</w:t>
      </w:r>
      <w:r w:rsidR="009B713F">
        <w:rPr>
          <w:rFonts w:eastAsia="Times New Roman" w:cs="Arial"/>
          <w:color w:val="000000" w:themeColor="text1"/>
        </w:rPr>
        <w:t xml:space="preserve"> (Yin, 2005)</w:t>
      </w:r>
      <w:r w:rsidRPr="00807FDD">
        <w:rPr>
          <w:rFonts w:eastAsia="Times New Roman" w:cs="Arial"/>
          <w:color w:val="000000" w:themeColor="text1"/>
        </w:rPr>
        <w:t>. Para</w:t>
      </w:r>
      <w:r w:rsidRPr="00807FDD">
        <w:rPr>
          <w:rStyle w:val="fontstyle01"/>
          <w:rFonts w:asciiTheme="minorHAnsi" w:hAnsiTheme="minorHAnsi" w:cs="Arial"/>
          <w:color w:val="000000" w:themeColor="text1"/>
        </w:rPr>
        <w:t xml:space="preserve"> o alcance do objetivo deste estudo foram realizadas entrevistas com 30 agricultores familiares </w:t>
      </w:r>
      <w:r w:rsidR="00CE2E02">
        <w:rPr>
          <w:rStyle w:val="fontstyle01"/>
          <w:rFonts w:asciiTheme="minorHAnsi" w:hAnsiTheme="minorHAnsi" w:cs="Arial"/>
          <w:color w:val="000000" w:themeColor="text1"/>
        </w:rPr>
        <w:t xml:space="preserve">que receberam serviços de </w:t>
      </w:r>
      <w:r w:rsidRPr="00807FDD">
        <w:rPr>
          <w:rStyle w:val="fontstyle01"/>
          <w:rFonts w:asciiTheme="minorHAnsi" w:hAnsiTheme="minorHAnsi" w:cs="Arial"/>
          <w:color w:val="000000" w:themeColor="text1"/>
        </w:rPr>
        <w:t>ATER</w:t>
      </w:r>
      <w:r w:rsidR="00CE2E02">
        <w:rPr>
          <w:rStyle w:val="fontstyle01"/>
          <w:rFonts w:asciiTheme="minorHAnsi" w:hAnsiTheme="minorHAnsi" w:cs="Arial"/>
          <w:color w:val="000000" w:themeColor="text1"/>
        </w:rPr>
        <w:t xml:space="preserve"> entre dezembro de 2015 e setembro de 2023</w:t>
      </w:r>
      <w:r w:rsidRPr="00807FDD">
        <w:rPr>
          <w:rStyle w:val="fontstyle01"/>
          <w:rFonts w:asciiTheme="minorHAnsi" w:hAnsiTheme="minorHAnsi" w:cs="Arial"/>
          <w:color w:val="000000" w:themeColor="text1"/>
        </w:rPr>
        <w:t xml:space="preserve">. </w:t>
      </w:r>
      <w:r w:rsidR="004F013D">
        <w:rPr>
          <w:rStyle w:val="fontstyle01"/>
          <w:rFonts w:asciiTheme="minorHAnsi" w:hAnsiTheme="minorHAnsi" w:cs="Arial"/>
          <w:color w:val="000000" w:themeColor="text1"/>
        </w:rPr>
        <w:t xml:space="preserve">Considerando que a ATER </w:t>
      </w:r>
      <w:r w:rsidR="00B146CA">
        <w:rPr>
          <w:rStyle w:val="fontstyle01"/>
          <w:rFonts w:asciiTheme="minorHAnsi" w:hAnsiTheme="minorHAnsi" w:cs="Arial"/>
          <w:color w:val="000000" w:themeColor="text1"/>
        </w:rPr>
        <w:t xml:space="preserve">possui atributos para conectar a agricultura familiar às políticas públicas (Lopes, </w:t>
      </w:r>
      <w:r w:rsidR="00625D92">
        <w:rPr>
          <w:rStyle w:val="fontstyle01"/>
          <w:rFonts w:asciiTheme="minorHAnsi" w:hAnsiTheme="minorHAnsi" w:cs="Arial"/>
          <w:color w:val="000000" w:themeColor="text1"/>
        </w:rPr>
        <w:t xml:space="preserve">2022), </w:t>
      </w:r>
      <w:r w:rsidRPr="00807FDD">
        <w:rPr>
          <w:rStyle w:val="fontstyle01"/>
          <w:rFonts w:asciiTheme="minorHAnsi" w:hAnsiTheme="minorHAnsi" w:cs="Arial"/>
          <w:color w:val="000000" w:themeColor="text1"/>
        </w:rPr>
        <w:t xml:space="preserve">buscou-se </w:t>
      </w:r>
      <w:r w:rsidR="003B6CEC">
        <w:rPr>
          <w:rStyle w:val="fontstyle01"/>
          <w:rFonts w:asciiTheme="minorHAnsi" w:hAnsiTheme="minorHAnsi" w:cs="Arial"/>
          <w:color w:val="000000" w:themeColor="text1"/>
        </w:rPr>
        <w:t xml:space="preserve">apresentar a influência </w:t>
      </w:r>
      <w:r w:rsidRPr="00807FDD">
        <w:rPr>
          <w:rStyle w:val="fontstyle01"/>
          <w:rFonts w:asciiTheme="minorHAnsi" w:hAnsiTheme="minorHAnsi" w:cs="Arial"/>
          <w:color w:val="000000" w:themeColor="text1"/>
        </w:rPr>
        <w:t>das políticas públicas para a agricultura familiar em três municípios do Território do Sisal no estado da Bahia: Retirolândia, Santaluz e Valente (Figura 1).</w:t>
      </w:r>
    </w:p>
    <w:p w14:paraId="381479C8" w14:textId="77777777" w:rsidR="00D90FAC" w:rsidRDefault="00D90FAC" w:rsidP="00FB77C8">
      <w:pPr>
        <w:spacing w:after="240" w:line="360" w:lineRule="auto"/>
        <w:ind w:firstLine="567"/>
        <w:jc w:val="both"/>
        <w:rPr>
          <w:rStyle w:val="fontstyle01"/>
          <w:rFonts w:asciiTheme="minorHAnsi" w:hAnsiTheme="minorHAnsi" w:cs="Arial"/>
          <w:color w:val="000000" w:themeColor="text1"/>
        </w:rPr>
      </w:pPr>
    </w:p>
    <w:p w14:paraId="4A9EFF78" w14:textId="77777777" w:rsidR="005A45C3" w:rsidRDefault="005A45C3" w:rsidP="00FB77C8">
      <w:pPr>
        <w:spacing w:after="240" w:line="360" w:lineRule="auto"/>
        <w:ind w:firstLine="567"/>
        <w:jc w:val="both"/>
        <w:rPr>
          <w:rStyle w:val="fontstyle01"/>
          <w:rFonts w:asciiTheme="minorHAnsi" w:hAnsiTheme="minorHAnsi" w:cs="Arial"/>
          <w:color w:val="000000" w:themeColor="text1"/>
        </w:rPr>
      </w:pPr>
    </w:p>
    <w:p w14:paraId="3BF7944C" w14:textId="77777777" w:rsidR="00362057" w:rsidRPr="00C82825" w:rsidRDefault="00362057" w:rsidP="00362057">
      <w:pPr>
        <w:spacing w:after="240" w:line="360" w:lineRule="auto"/>
        <w:jc w:val="center"/>
        <w:rPr>
          <w:rFonts w:eastAsia="Arial" w:cs="Arial"/>
          <w:b/>
          <w:i/>
          <w:iCs/>
          <w:color w:val="000000" w:themeColor="text1"/>
          <w:sz w:val="20"/>
          <w:szCs w:val="20"/>
        </w:rPr>
      </w:pPr>
      <w:r w:rsidRPr="00C82825">
        <w:rPr>
          <w:rFonts w:eastAsia="Arial" w:cs="Arial"/>
          <w:b/>
          <w:color w:val="000000" w:themeColor="text1"/>
          <w:sz w:val="20"/>
          <w:szCs w:val="20"/>
        </w:rPr>
        <w:t xml:space="preserve">Figura 1 </w:t>
      </w:r>
      <w:r w:rsidRPr="00C82825">
        <w:rPr>
          <w:rFonts w:eastAsia="Arial" w:cs="Arial"/>
          <w:bCs/>
          <w:color w:val="000000" w:themeColor="text1"/>
          <w:sz w:val="20"/>
          <w:szCs w:val="20"/>
        </w:rPr>
        <w:t>– Localização da área de estudo</w:t>
      </w:r>
    </w:p>
    <w:p w14:paraId="05FB1519" w14:textId="77777777" w:rsidR="00362057" w:rsidRPr="00807FDD" w:rsidRDefault="00362057" w:rsidP="000C349C">
      <w:pPr>
        <w:jc w:val="center"/>
        <w:rPr>
          <w:rFonts w:cs="Arial"/>
          <w:color w:val="000000" w:themeColor="text1"/>
        </w:rPr>
      </w:pPr>
      <w:r w:rsidRPr="00807FDD">
        <w:rPr>
          <w:rFonts w:eastAsia="Arial" w:cs="Arial"/>
          <w:b/>
          <w:noProof/>
          <w:color w:val="000000" w:themeColor="text1"/>
        </w:rPr>
        <w:lastRenderedPageBreak/>
        <w:drawing>
          <wp:inline distT="0" distB="0" distL="0" distR="0" wp14:anchorId="13C8AACE" wp14:editId="1F7CA228">
            <wp:extent cx="5470473" cy="1818229"/>
            <wp:effectExtent l="0" t="0" r="0" b="0"/>
            <wp:docPr id="1664705742" name="Imagem 3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705742" name="Imagem 3" descr="Diagrama&#10;&#10;Descrição gerada automaticament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64"/>
                    <a:stretch/>
                  </pic:blipFill>
                  <pic:spPr bwMode="auto">
                    <a:xfrm>
                      <a:off x="0" y="0"/>
                      <a:ext cx="5677072" cy="1886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EA806B" w14:textId="060A4DA2" w:rsidR="00FB77C8" w:rsidRPr="00807FDD" w:rsidRDefault="00FB77C8" w:rsidP="00FB77C8">
      <w:pPr>
        <w:spacing w:after="240" w:line="360" w:lineRule="auto"/>
        <w:jc w:val="both"/>
        <w:rPr>
          <w:rStyle w:val="fontstyle01"/>
          <w:rFonts w:asciiTheme="minorHAnsi" w:hAnsiTheme="minorHAnsi" w:cs="Arial"/>
          <w:color w:val="000000" w:themeColor="text1"/>
          <w:sz w:val="20"/>
          <w:szCs w:val="20"/>
        </w:rPr>
      </w:pPr>
      <w:r w:rsidRPr="00807FDD">
        <w:rPr>
          <w:rStyle w:val="fontstyle01"/>
          <w:rFonts w:asciiTheme="minorHAnsi" w:hAnsiTheme="minorHAnsi" w:cs="Arial"/>
          <w:color w:val="000000" w:themeColor="text1"/>
          <w:sz w:val="20"/>
          <w:szCs w:val="20"/>
        </w:rPr>
        <w:t xml:space="preserve">   Fonte: </w:t>
      </w:r>
      <w:r w:rsidR="00C82825">
        <w:rPr>
          <w:rStyle w:val="fontstyle01"/>
          <w:rFonts w:asciiTheme="minorHAnsi" w:hAnsiTheme="minorHAnsi" w:cs="Arial"/>
          <w:color w:val="000000" w:themeColor="text1"/>
          <w:sz w:val="20"/>
          <w:szCs w:val="20"/>
        </w:rPr>
        <w:t>E</w:t>
      </w:r>
      <w:r w:rsidRPr="00807FDD">
        <w:rPr>
          <w:rStyle w:val="fontstyle01"/>
          <w:rFonts w:asciiTheme="minorHAnsi" w:hAnsiTheme="minorHAnsi" w:cs="Arial"/>
          <w:color w:val="000000" w:themeColor="text1"/>
          <w:sz w:val="20"/>
          <w:szCs w:val="20"/>
        </w:rPr>
        <w:t>laborado pelos autores</w:t>
      </w:r>
      <w:r w:rsidR="00C82825">
        <w:rPr>
          <w:rStyle w:val="fontstyle01"/>
          <w:rFonts w:asciiTheme="minorHAnsi" w:hAnsiTheme="minorHAnsi" w:cs="Arial"/>
          <w:color w:val="000000" w:themeColor="text1"/>
          <w:sz w:val="20"/>
          <w:szCs w:val="20"/>
        </w:rPr>
        <w:t xml:space="preserve"> (2023).</w:t>
      </w:r>
    </w:p>
    <w:p w14:paraId="1C7868F4" w14:textId="3FB17594" w:rsidR="00362057" w:rsidRPr="00807FDD" w:rsidRDefault="006C738A" w:rsidP="00362057">
      <w:pPr>
        <w:spacing w:line="360" w:lineRule="auto"/>
        <w:ind w:firstLine="567"/>
        <w:jc w:val="both"/>
        <w:rPr>
          <w:rStyle w:val="fontstyle01"/>
          <w:rFonts w:asciiTheme="minorHAnsi" w:hAnsiTheme="minorHAnsi" w:cs="Arial"/>
          <w:color w:val="000000" w:themeColor="text1"/>
        </w:rPr>
      </w:pPr>
      <w:r>
        <w:rPr>
          <w:rStyle w:val="fontstyle01"/>
          <w:rFonts w:asciiTheme="minorHAnsi" w:hAnsiTheme="minorHAnsi" w:cs="Arial"/>
          <w:color w:val="000000" w:themeColor="text1"/>
        </w:rPr>
        <w:t xml:space="preserve">No contexto do objetivo </w:t>
      </w:r>
      <w:r w:rsidR="00AD4181">
        <w:rPr>
          <w:rStyle w:val="fontstyle01"/>
          <w:rFonts w:asciiTheme="minorHAnsi" w:hAnsiTheme="minorHAnsi" w:cs="Arial"/>
          <w:color w:val="000000" w:themeColor="text1"/>
        </w:rPr>
        <w:t>d</w:t>
      </w:r>
      <w:r>
        <w:rPr>
          <w:rStyle w:val="fontstyle01"/>
          <w:rFonts w:asciiTheme="minorHAnsi" w:hAnsiTheme="minorHAnsi" w:cs="Arial"/>
          <w:color w:val="000000" w:themeColor="text1"/>
        </w:rPr>
        <w:t>este estudo, c</w:t>
      </w:r>
      <w:r w:rsidR="00362057" w:rsidRPr="00807FDD">
        <w:rPr>
          <w:rStyle w:val="fontstyle01"/>
          <w:rFonts w:asciiTheme="minorHAnsi" w:hAnsiTheme="minorHAnsi" w:cs="Arial"/>
          <w:color w:val="000000" w:themeColor="text1"/>
        </w:rPr>
        <w:t xml:space="preserve">orrelacionamos os resultados às realidades enfrentadas pela agricultura familiar e à abordagem da convivência com o semiárido. As políticas observadas baseiam-se em três níveis: crédito rural, seguro rural e programas de cisternas. A análise dos dados foi desenvolvida por meio de análise de conteúdo (Bardin, 2016), a qual compreende </w:t>
      </w:r>
      <w:proofErr w:type="spellStart"/>
      <w:r w:rsidR="00362057" w:rsidRPr="00807FDD">
        <w:rPr>
          <w:rFonts w:cs="Arial"/>
          <w:color w:val="000000" w:themeColor="text1"/>
        </w:rPr>
        <w:t>pré-análise</w:t>
      </w:r>
      <w:proofErr w:type="spellEnd"/>
      <w:r w:rsidR="00362057" w:rsidRPr="00807FDD">
        <w:rPr>
          <w:rFonts w:cs="Arial"/>
          <w:color w:val="000000" w:themeColor="text1"/>
        </w:rPr>
        <w:t>, exploração do material e o seu agrupamento, procedendo assim a codificação e o tratamento por meio de estatística descritiva, apresentando as frequências relativas e absolutas.</w:t>
      </w:r>
    </w:p>
    <w:p w14:paraId="525F091E" w14:textId="028CA4E1" w:rsidR="00362057" w:rsidRPr="00807FDD" w:rsidRDefault="00362057" w:rsidP="00362057">
      <w:pPr>
        <w:spacing w:line="360" w:lineRule="auto"/>
        <w:ind w:firstLine="567"/>
        <w:jc w:val="both"/>
        <w:rPr>
          <w:rStyle w:val="fontstyle01"/>
          <w:rFonts w:asciiTheme="minorHAnsi" w:hAnsiTheme="minorHAnsi" w:cs="Arial"/>
          <w:color w:val="000000" w:themeColor="text1"/>
        </w:rPr>
      </w:pPr>
      <w:r w:rsidRPr="00807FDD">
        <w:rPr>
          <w:rStyle w:val="fontstyle01"/>
          <w:rFonts w:asciiTheme="minorHAnsi" w:hAnsiTheme="minorHAnsi" w:cs="Arial"/>
          <w:color w:val="000000" w:themeColor="text1"/>
        </w:rPr>
        <w:t>A seleção dos entrevistados considerou o vínculo das famílias agricultoras a entidades de ATER que atuam em um mesmo território. Os entrevistados compõem 23% homens e 77% mulheres, sendo majoritários os agricultores familiares que possuem faixa etária acima dos 46 anos (67%), apresentando baix</w:t>
      </w:r>
      <w:r w:rsidR="007B39A3">
        <w:rPr>
          <w:rStyle w:val="fontstyle01"/>
          <w:rFonts w:asciiTheme="minorHAnsi" w:hAnsiTheme="minorHAnsi" w:cs="Arial"/>
          <w:color w:val="000000" w:themeColor="text1"/>
        </w:rPr>
        <w:t>o</w:t>
      </w:r>
      <w:r w:rsidRPr="00807FDD">
        <w:rPr>
          <w:rStyle w:val="fontstyle01"/>
          <w:rFonts w:asciiTheme="minorHAnsi" w:hAnsiTheme="minorHAnsi" w:cs="Arial"/>
          <w:color w:val="000000" w:themeColor="text1"/>
        </w:rPr>
        <w:t xml:space="preserve"> grau de escolaridade</w:t>
      </w:r>
      <w:r w:rsidR="00C716B8">
        <w:rPr>
          <w:rStyle w:val="fontstyle01"/>
          <w:rFonts w:asciiTheme="minorHAnsi" w:hAnsiTheme="minorHAnsi" w:cs="Arial"/>
          <w:color w:val="000000" w:themeColor="text1"/>
        </w:rPr>
        <w:t>, em que aproximadamente 57% det</w:t>
      </w:r>
      <w:r w:rsidR="005355D3">
        <w:rPr>
          <w:rStyle w:val="fontstyle01"/>
          <w:rFonts w:asciiTheme="minorHAnsi" w:hAnsiTheme="minorHAnsi" w:cs="Arial"/>
          <w:color w:val="000000" w:themeColor="text1"/>
        </w:rPr>
        <w:t>ê</w:t>
      </w:r>
      <w:r w:rsidR="00C716B8">
        <w:rPr>
          <w:rStyle w:val="fontstyle01"/>
          <w:rFonts w:asciiTheme="minorHAnsi" w:hAnsiTheme="minorHAnsi" w:cs="Arial"/>
          <w:color w:val="000000" w:themeColor="text1"/>
        </w:rPr>
        <w:t>m o ensino fundamental incompleto.</w:t>
      </w:r>
      <w:r w:rsidRPr="00807FDD">
        <w:rPr>
          <w:rStyle w:val="fontstyle01"/>
          <w:rFonts w:asciiTheme="minorHAnsi" w:hAnsiTheme="minorHAnsi" w:cs="Arial"/>
          <w:color w:val="000000" w:themeColor="text1"/>
        </w:rPr>
        <w:t xml:space="preserve"> Por sua vez, 46,7% dos agricultores são aposentados e 43,3% recebem benefícios sociais por meio do Programa Bolsa Família (PBF)</w:t>
      </w:r>
      <w:r w:rsidR="00B92ADB">
        <w:rPr>
          <w:rStyle w:val="fontstyle01"/>
          <w:rFonts w:asciiTheme="minorHAnsi" w:hAnsiTheme="minorHAnsi" w:cs="Arial"/>
          <w:color w:val="000000" w:themeColor="text1"/>
        </w:rPr>
        <w:t>.</w:t>
      </w:r>
    </w:p>
    <w:p w14:paraId="22EDB1BF" w14:textId="2D60180A" w:rsidR="00362057" w:rsidRPr="00807FDD" w:rsidRDefault="00362057" w:rsidP="00FB77C8">
      <w:pPr>
        <w:spacing w:after="240" w:line="360" w:lineRule="auto"/>
        <w:ind w:firstLine="567"/>
        <w:jc w:val="both"/>
        <w:rPr>
          <w:rFonts w:cs="Arial"/>
          <w:color w:val="000000" w:themeColor="text1"/>
        </w:rPr>
      </w:pPr>
      <w:r w:rsidRPr="00807FDD">
        <w:rPr>
          <w:rFonts w:cs="Arial"/>
          <w:bCs/>
          <w:color w:val="000000" w:themeColor="text1"/>
        </w:rPr>
        <w:t xml:space="preserve">Situado no semiárido da Bahia, o Território do Sisal abrange 20 municípios e detém um </w:t>
      </w:r>
      <w:r w:rsidR="00EB4F56">
        <w:rPr>
          <w:rFonts w:cs="Arial"/>
          <w:bCs/>
          <w:color w:val="000000" w:themeColor="text1"/>
        </w:rPr>
        <w:t>meio rural</w:t>
      </w:r>
      <w:r w:rsidRPr="00807FDD">
        <w:rPr>
          <w:rFonts w:cs="Arial"/>
          <w:bCs/>
          <w:color w:val="000000" w:themeColor="text1"/>
        </w:rPr>
        <w:t xml:space="preserve"> marcante, tendo em vista a multifuncional</w:t>
      </w:r>
      <w:r w:rsidR="004F3E79">
        <w:rPr>
          <w:rFonts w:cs="Arial"/>
          <w:bCs/>
          <w:color w:val="000000" w:themeColor="text1"/>
        </w:rPr>
        <w:t>idade da agricultura familiar</w:t>
      </w:r>
      <w:r w:rsidRPr="00807FDD">
        <w:rPr>
          <w:rFonts w:cs="Arial"/>
          <w:bCs/>
          <w:color w:val="000000" w:themeColor="text1"/>
        </w:rPr>
        <w:t>. Por outro lado, e</w:t>
      </w:r>
      <w:r w:rsidRPr="00807FDD">
        <w:rPr>
          <w:rFonts w:cs="Arial"/>
          <w:color w:val="000000" w:themeColor="text1"/>
        </w:rPr>
        <w:t xml:space="preserve">stamos a abordar sobre uma agricultura familiar que enfrenta desafios econômicos, ambientais e sociais em função da escassez hídrica, </w:t>
      </w:r>
      <w:r w:rsidRPr="00807FDD">
        <w:rPr>
          <w:rFonts w:cs="Arial"/>
          <w:color w:val="000000" w:themeColor="text1"/>
        </w:rPr>
        <w:lastRenderedPageBreak/>
        <w:t>da pobreza, dos baixos indicadores de desenvolvimento humano e das mudanças climáticas.</w:t>
      </w:r>
    </w:p>
    <w:p w14:paraId="1CB6F3B9" w14:textId="3355112C" w:rsidR="00362057" w:rsidRPr="00807FDD" w:rsidRDefault="00FB77C8" w:rsidP="00362057">
      <w:pPr>
        <w:spacing w:line="360" w:lineRule="auto"/>
        <w:jc w:val="both"/>
        <w:rPr>
          <w:rFonts w:eastAsia="Arial" w:cs="Arial"/>
          <w:b/>
          <w:color w:val="000000" w:themeColor="text1"/>
        </w:rPr>
      </w:pPr>
      <w:r w:rsidRPr="00807FDD">
        <w:rPr>
          <w:rFonts w:eastAsia="Arial" w:cs="Arial"/>
          <w:b/>
          <w:color w:val="000000" w:themeColor="text1"/>
        </w:rPr>
        <w:t>RESULTADOS E DISCUSSÃO</w:t>
      </w:r>
    </w:p>
    <w:p w14:paraId="27DC3D93" w14:textId="77777777" w:rsidR="00AF78C4" w:rsidRDefault="00362057" w:rsidP="002E6EDF">
      <w:pPr>
        <w:spacing w:line="360" w:lineRule="auto"/>
        <w:ind w:firstLine="567"/>
        <w:jc w:val="both"/>
        <w:rPr>
          <w:rFonts w:cs="Arial"/>
        </w:rPr>
      </w:pPr>
      <w:r w:rsidRPr="00807FDD">
        <w:rPr>
          <w:rFonts w:cs="Arial"/>
        </w:rPr>
        <w:t xml:space="preserve">O paradigma da convivência com o semiárido ainda enfrenta inúmeros desafios. A escassez de água, por exemplo, é um dos temas mais debatidos no âmbito das questões que afetam a região, </w:t>
      </w:r>
      <w:r w:rsidR="00A2398D">
        <w:rPr>
          <w:rFonts w:cs="Arial"/>
        </w:rPr>
        <w:t>onde</w:t>
      </w:r>
      <w:r w:rsidRPr="00807FDD">
        <w:rPr>
          <w:rFonts w:cs="Arial"/>
        </w:rPr>
        <w:t xml:space="preserve"> chove anualmente uma média de 800mm por ano, com predominância do período seco ao longo do ano. </w:t>
      </w:r>
    </w:p>
    <w:p w14:paraId="76F01293" w14:textId="545FDA2D" w:rsidR="002E6EDF" w:rsidRPr="00807FDD" w:rsidRDefault="00362057" w:rsidP="002E6EDF">
      <w:pPr>
        <w:spacing w:line="360" w:lineRule="auto"/>
        <w:ind w:firstLine="567"/>
        <w:jc w:val="both"/>
        <w:rPr>
          <w:rFonts w:cs="Arial"/>
        </w:rPr>
      </w:pPr>
      <w:r w:rsidRPr="00807FDD">
        <w:rPr>
          <w:rFonts w:cs="Arial"/>
        </w:rPr>
        <w:t>E</w:t>
      </w:r>
      <w:r w:rsidRPr="00807FDD">
        <w:rPr>
          <w:rStyle w:val="fontstyle21"/>
          <w:rFonts w:asciiTheme="minorHAnsi" w:hAnsiTheme="minorHAnsi" w:cs="Arial"/>
          <w:i w:val="0"/>
          <w:iCs w:val="0"/>
          <w:color w:val="000000" w:themeColor="text1"/>
          <w:sz w:val="24"/>
          <w:szCs w:val="24"/>
        </w:rPr>
        <w:t xml:space="preserve">ntendemos que os instrumentos públicos de desenvolvimento rural e, principalmente, aqueles voltados aos territórios do semiárido, encontram-se, de um lado, conformados sob disputas políticas e, de outro, muitas vezes, essas políticas se encontram apartadas umas das outras. Embora, ainda assim, esses instrumentos mobilizem atores e grupos sociais ao encontro de determinados condicionantes </w:t>
      </w:r>
      <w:r w:rsidR="00602AEC">
        <w:rPr>
          <w:rStyle w:val="fontstyle21"/>
          <w:rFonts w:asciiTheme="minorHAnsi" w:hAnsiTheme="minorHAnsi" w:cs="Arial"/>
          <w:i w:val="0"/>
          <w:iCs w:val="0"/>
          <w:color w:val="000000" w:themeColor="text1"/>
          <w:sz w:val="24"/>
          <w:szCs w:val="24"/>
        </w:rPr>
        <w:t xml:space="preserve">básicos </w:t>
      </w:r>
      <w:r w:rsidRPr="00807FDD">
        <w:rPr>
          <w:rStyle w:val="fontstyle21"/>
          <w:rFonts w:asciiTheme="minorHAnsi" w:hAnsiTheme="minorHAnsi" w:cs="Arial"/>
          <w:i w:val="0"/>
          <w:iCs w:val="0"/>
          <w:color w:val="000000" w:themeColor="text1"/>
          <w:sz w:val="24"/>
          <w:szCs w:val="24"/>
        </w:rPr>
        <w:t>de vida.</w:t>
      </w:r>
      <w:r w:rsidR="002E6EDF">
        <w:rPr>
          <w:rStyle w:val="fontstyle21"/>
          <w:rFonts w:asciiTheme="minorHAnsi" w:hAnsiTheme="minorHAnsi" w:cs="Arial"/>
          <w:i w:val="0"/>
          <w:iCs w:val="0"/>
          <w:color w:val="000000" w:themeColor="text1"/>
          <w:sz w:val="24"/>
          <w:szCs w:val="24"/>
        </w:rPr>
        <w:t xml:space="preserve"> </w:t>
      </w:r>
      <w:r w:rsidR="002E6EDF" w:rsidRPr="00807FDD">
        <w:rPr>
          <w:rFonts w:cs="Arial"/>
        </w:rPr>
        <w:t xml:space="preserve">Neste sentido, entre as políticas públicas voltadas à agricultura familiar e que </w:t>
      </w:r>
      <w:r w:rsidR="008474E8">
        <w:rPr>
          <w:rFonts w:cs="Arial"/>
        </w:rPr>
        <w:t>foram</w:t>
      </w:r>
      <w:r w:rsidR="002E6EDF" w:rsidRPr="00807FDD">
        <w:rPr>
          <w:rFonts w:cs="Arial"/>
        </w:rPr>
        <w:t xml:space="preserve"> consideradas mais importantes pelos agricultores entrevistados, somam-se três: programas de cisternas, PRONAF e Garantia-Safra. </w:t>
      </w:r>
    </w:p>
    <w:p w14:paraId="4D5C1F98" w14:textId="77777777" w:rsidR="00827E97" w:rsidRDefault="00362057" w:rsidP="00827E97">
      <w:pPr>
        <w:spacing w:line="360" w:lineRule="auto"/>
        <w:ind w:firstLine="567"/>
        <w:jc w:val="both"/>
        <w:rPr>
          <w:rFonts w:cs="Arial"/>
          <w:color w:val="000000" w:themeColor="text1"/>
        </w:rPr>
      </w:pPr>
      <w:r w:rsidRPr="00807FDD">
        <w:rPr>
          <w:rStyle w:val="fontstyle21"/>
          <w:rFonts w:asciiTheme="minorHAnsi" w:hAnsiTheme="minorHAnsi" w:cs="Arial"/>
          <w:i w:val="0"/>
          <w:iCs w:val="0"/>
          <w:color w:val="000000" w:themeColor="text1"/>
          <w:sz w:val="24"/>
          <w:szCs w:val="24"/>
        </w:rPr>
        <w:t xml:space="preserve">A partir de 2003 o surgimento dos programas de cisternas </w:t>
      </w:r>
      <w:r w:rsidR="009537CE">
        <w:rPr>
          <w:rStyle w:val="fontstyle21"/>
          <w:rFonts w:asciiTheme="minorHAnsi" w:hAnsiTheme="minorHAnsi" w:cs="Arial"/>
          <w:i w:val="0"/>
          <w:iCs w:val="0"/>
          <w:color w:val="000000" w:themeColor="text1"/>
          <w:sz w:val="24"/>
          <w:szCs w:val="24"/>
        </w:rPr>
        <w:t>(P1MC e P1+2)</w:t>
      </w:r>
      <w:r w:rsidR="006B4AA7">
        <w:rPr>
          <w:rStyle w:val="Refdenotaderodap"/>
          <w:rFonts w:cs="Arial"/>
          <w:color w:val="000000" w:themeColor="text1"/>
        </w:rPr>
        <w:footnoteReference w:id="3"/>
      </w:r>
      <w:r w:rsidR="009537CE">
        <w:rPr>
          <w:rStyle w:val="fontstyle21"/>
          <w:rFonts w:asciiTheme="minorHAnsi" w:hAnsiTheme="minorHAnsi" w:cs="Arial"/>
          <w:i w:val="0"/>
          <w:iCs w:val="0"/>
          <w:color w:val="000000" w:themeColor="text1"/>
          <w:sz w:val="24"/>
          <w:szCs w:val="24"/>
        </w:rPr>
        <w:t xml:space="preserve"> </w:t>
      </w:r>
      <w:r w:rsidRPr="00807FDD">
        <w:rPr>
          <w:rStyle w:val="fontstyle21"/>
          <w:rFonts w:asciiTheme="minorHAnsi" w:hAnsiTheme="minorHAnsi" w:cs="Arial"/>
          <w:i w:val="0"/>
          <w:iCs w:val="0"/>
          <w:color w:val="000000" w:themeColor="text1"/>
          <w:sz w:val="24"/>
          <w:szCs w:val="24"/>
        </w:rPr>
        <w:t>foi fundamental na tentativa de solucionar os problemas decorrentes da estiagem, visando construir um milhão de reservatórios de água nos estabelecimentos rurais do semiárido nordestino (ver Figura 2). E</w:t>
      </w:r>
      <w:r w:rsidRPr="00807FDD">
        <w:rPr>
          <w:rFonts w:cs="Arial"/>
        </w:rPr>
        <w:t xml:space="preserve">sses programas visam a democratização do acesso à água, considerando que, por décadas, muitas famílias percorreram longas distâncias em </w:t>
      </w:r>
      <w:r w:rsidRPr="00807FDD">
        <w:rPr>
          <w:rFonts w:cs="Arial"/>
          <w:color w:val="000000" w:themeColor="text1"/>
        </w:rPr>
        <w:t xml:space="preserve">busca de água à subsistência da família. </w:t>
      </w:r>
    </w:p>
    <w:p w14:paraId="33F2E509" w14:textId="7C225D24" w:rsidR="00CD68B7" w:rsidRDefault="00362057" w:rsidP="00827E97">
      <w:pPr>
        <w:spacing w:line="360" w:lineRule="auto"/>
        <w:ind w:firstLine="567"/>
        <w:jc w:val="both"/>
        <w:rPr>
          <w:rFonts w:cs="Arial"/>
          <w:color w:val="000000" w:themeColor="text1"/>
        </w:rPr>
      </w:pPr>
      <w:r w:rsidRPr="00807FDD">
        <w:rPr>
          <w:rFonts w:cs="Arial"/>
          <w:color w:val="000000" w:themeColor="text1"/>
        </w:rPr>
        <w:t xml:space="preserve">A Figura 3 revela que </w:t>
      </w:r>
      <w:r w:rsidR="00FB33BF">
        <w:rPr>
          <w:rFonts w:cs="Arial"/>
          <w:color w:val="000000" w:themeColor="text1"/>
        </w:rPr>
        <w:t>os desafios</w:t>
      </w:r>
      <w:r w:rsidRPr="00807FDD">
        <w:rPr>
          <w:rFonts w:cs="Arial"/>
          <w:color w:val="000000" w:themeColor="text1"/>
        </w:rPr>
        <w:t xml:space="preserve"> ainda </w:t>
      </w:r>
      <w:r w:rsidR="00FB33BF">
        <w:rPr>
          <w:rFonts w:cs="Arial"/>
          <w:color w:val="000000" w:themeColor="text1"/>
        </w:rPr>
        <w:t>são</w:t>
      </w:r>
      <w:r w:rsidRPr="00807FDD">
        <w:rPr>
          <w:rFonts w:cs="Arial"/>
          <w:color w:val="000000" w:themeColor="text1"/>
        </w:rPr>
        <w:t xml:space="preserve"> persistente</w:t>
      </w:r>
      <w:r w:rsidR="00FB33BF">
        <w:rPr>
          <w:rFonts w:cs="Arial"/>
          <w:color w:val="000000" w:themeColor="text1"/>
        </w:rPr>
        <w:t>s</w:t>
      </w:r>
      <w:r w:rsidRPr="00807FDD">
        <w:rPr>
          <w:rFonts w:cs="Arial"/>
          <w:color w:val="000000" w:themeColor="text1"/>
        </w:rPr>
        <w:t xml:space="preserve"> em algumas localidades da região</w:t>
      </w:r>
      <w:r w:rsidR="00827E97">
        <w:rPr>
          <w:rFonts w:cs="Arial"/>
          <w:color w:val="000000" w:themeColor="text1"/>
        </w:rPr>
        <w:t xml:space="preserve">. </w:t>
      </w:r>
      <w:r w:rsidR="00FB33BF">
        <w:rPr>
          <w:rFonts w:cs="Arial"/>
          <w:color w:val="000000" w:themeColor="text1"/>
        </w:rPr>
        <w:t>As</w:t>
      </w:r>
      <w:r w:rsidR="00893F13" w:rsidRPr="00893F13">
        <w:rPr>
          <w:rFonts w:cs="Arial"/>
          <w:color w:val="000000" w:themeColor="text1"/>
        </w:rPr>
        <w:t xml:space="preserve"> tecnologias sociais, destinadas ao armazenamento de água, são</w:t>
      </w:r>
      <w:r w:rsidR="00893F13">
        <w:rPr>
          <w:rFonts w:cs="Arial"/>
          <w:color w:val="000000" w:themeColor="text1"/>
        </w:rPr>
        <w:t xml:space="preserve"> </w:t>
      </w:r>
      <w:r w:rsidR="00893F13" w:rsidRPr="00893F13">
        <w:rPr>
          <w:rFonts w:cs="Arial"/>
          <w:color w:val="000000" w:themeColor="text1"/>
        </w:rPr>
        <w:t>fundamentais para minimizar os efeitos sentidos em decorrência da escassez hídrica</w:t>
      </w:r>
      <w:r w:rsidR="00593B85">
        <w:rPr>
          <w:rFonts w:cs="Arial"/>
          <w:color w:val="000000" w:themeColor="text1"/>
        </w:rPr>
        <w:t>.</w:t>
      </w: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4"/>
        <w:gridCol w:w="4466"/>
      </w:tblGrid>
      <w:tr w:rsidR="00FB77C8" w:rsidRPr="00807FDD" w14:paraId="57DDAD99" w14:textId="77777777" w:rsidTr="00593B85">
        <w:trPr>
          <w:trHeight w:val="331"/>
          <w:jc w:val="center"/>
        </w:trPr>
        <w:tc>
          <w:tcPr>
            <w:tcW w:w="4604" w:type="dxa"/>
          </w:tcPr>
          <w:p w14:paraId="52285350" w14:textId="6E599B06" w:rsidR="00FB77C8" w:rsidRPr="007E2E06" w:rsidRDefault="00FB77C8" w:rsidP="00593B85">
            <w:pPr>
              <w:jc w:val="center"/>
              <w:rPr>
                <w:rFonts w:cs="Arial"/>
                <w:sz w:val="20"/>
                <w:szCs w:val="20"/>
                <w:lang w:val="pt-BR"/>
              </w:rPr>
            </w:pPr>
            <w:r w:rsidRPr="007E2E06">
              <w:rPr>
                <w:rFonts w:asciiTheme="minorHAnsi" w:hAnsiTheme="minorHAnsi" w:cs="Arial"/>
                <w:b/>
                <w:bCs/>
                <w:color w:val="000000" w:themeColor="text1"/>
                <w:sz w:val="20"/>
                <w:szCs w:val="20"/>
                <w:lang w:val="pt-BR"/>
              </w:rPr>
              <w:lastRenderedPageBreak/>
              <w:t>Figura 2</w:t>
            </w:r>
            <w:r w:rsidRPr="007E2E06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pt-BR"/>
              </w:rPr>
              <w:t xml:space="preserve"> – Cisterna d</w:t>
            </w:r>
            <w:r w:rsidRPr="007E2E06">
              <w:rPr>
                <w:rFonts w:asciiTheme="minorHAnsi" w:hAnsiTheme="minorHAnsi" w:cs="Arial"/>
                <w:sz w:val="20"/>
                <w:szCs w:val="20"/>
                <w:lang w:val="pt-BR"/>
              </w:rPr>
              <w:t xml:space="preserve">e placa </w:t>
            </w:r>
            <w:r w:rsidRPr="007E2E06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pt-BR"/>
              </w:rPr>
              <w:t xml:space="preserve">em </w:t>
            </w:r>
            <w:r w:rsidRPr="007E2E06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pt-BR"/>
              </w:rPr>
              <w:br/>
              <w:t>propriedade rural, Santaluz, BA</w:t>
            </w:r>
          </w:p>
        </w:tc>
        <w:tc>
          <w:tcPr>
            <w:tcW w:w="4466" w:type="dxa"/>
          </w:tcPr>
          <w:p w14:paraId="70110445" w14:textId="3480B092" w:rsidR="00FB77C8" w:rsidRPr="007E2E06" w:rsidRDefault="00FB77C8" w:rsidP="00593B85">
            <w:pPr>
              <w:jc w:val="center"/>
              <w:rPr>
                <w:sz w:val="20"/>
                <w:szCs w:val="20"/>
                <w:lang w:val="pt-BR"/>
              </w:rPr>
            </w:pPr>
            <w:r w:rsidRPr="007E2E06">
              <w:rPr>
                <w:rFonts w:asciiTheme="minorHAnsi" w:hAnsiTheme="minorHAnsi" w:cs="Arial"/>
                <w:b/>
                <w:bCs/>
                <w:color w:val="000000" w:themeColor="text1"/>
                <w:sz w:val="20"/>
                <w:szCs w:val="20"/>
                <w:lang w:val="pt-BR"/>
              </w:rPr>
              <w:t>Figura 3</w:t>
            </w:r>
            <w:r w:rsidRPr="007E2E06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pt-BR"/>
              </w:rPr>
              <w:t xml:space="preserve"> – </w:t>
            </w:r>
            <w:r w:rsidRPr="007E2E06">
              <w:rPr>
                <w:rFonts w:asciiTheme="minorHAnsi" w:hAnsiTheme="minorHAnsi" w:cs="Arial"/>
                <w:sz w:val="20"/>
                <w:szCs w:val="20"/>
                <w:lang w:val="pt-BR"/>
              </w:rPr>
              <w:t xml:space="preserve">Agricultora familiar </w:t>
            </w:r>
            <w:r w:rsidR="003155F6">
              <w:rPr>
                <w:rFonts w:asciiTheme="minorHAnsi" w:hAnsiTheme="minorHAnsi" w:cs="Arial"/>
                <w:sz w:val="20"/>
                <w:szCs w:val="20"/>
                <w:lang w:val="pt-BR"/>
              </w:rPr>
              <w:br/>
            </w:r>
            <w:r w:rsidRPr="007E2E06">
              <w:rPr>
                <w:rFonts w:asciiTheme="minorHAnsi" w:hAnsiTheme="minorHAnsi" w:cs="Arial"/>
                <w:sz w:val="20"/>
                <w:szCs w:val="20"/>
                <w:lang w:val="pt-BR"/>
              </w:rPr>
              <w:t>transportando água em balde, Santaluz, BA</w:t>
            </w:r>
          </w:p>
        </w:tc>
      </w:tr>
      <w:tr w:rsidR="00362057" w:rsidRPr="00807FDD" w14:paraId="57760673" w14:textId="77777777" w:rsidTr="00593B85">
        <w:trPr>
          <w:trHeight w:val="1773"/>
          <w:jc w:val="center"/>
        </w:trPr>
        <w:tc>
          <w:tcPr>
            <w:tcW w:w="4604" w:type="dxa"/>
          </w:tcPr>
          <w:p w14:paraId="527E50BF" w14:textId="77777777" w:rsidR="00362057" w:rsidRPr="00807FDD" w:rsidRDefault="00362057" w:rsidP="00807FDD">
            <w:pPr>
              <w:jc w:val="center"/>
              <w:rPr>
                <w:rFonts w:asciiTheme="minorHAnsi" w:hAnsiTheme="minorHAnsi" w:cs="Arial"/>
                <w:sz w:val="24"/>
                <w:szCs w:val="24"/>
                <w:lang w:val="pt-BR"/>
              </w:rPr>
            </w:pPr>
            <w:r w:rsidRPr="00807FDD">
              <w:rPr>
                <w:rFonts w:cs="Arial"/>
                <w:noProof/>
              </w:rPr>
              <w:drawing>
                <wp:inline distT="0" distB="0" distL="0" distR="0" wp14:anchorId="78A1E2BC" wp14:editId="2D6AC546">
                  <wp:extent cx="1860606" cy="1461115"/>
                  <wp:effectExtent l="0" t="0" r="6350" b="6350"/>
                  <wp:docPr id="1881077785" name="Imagem 1881077785" descr="Casa em construção&#10;&#10;O conteúdo gerado por IA pode estar incorre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1077785" name="Imagem 1881077785" descr="Casa em construção&#10;&#10;O conteúdo gerado por IA pode estar incorreto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668" cy="1512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6" w:type="dxa"/>
          </w:tcPr>
          <w:p w14:paraId="52EC89F9" w14:textId="77777777" w:rsidR="00362057" w:rsidRPr="00807FDD" w:rsidRDefault="00362057" w:rsidP="00807FDD">
            <w:pPr>
              <w:jc w:val="center"/>
              <w:rPr>
                <w:rFonts w:asciiTheme="minorHAnsi" w:hAnsiTheme="minorHAnsi" w:cs="Arial"/>
                <w:sz w:val="24"/>
                <w:szCs w:val="24"/>
                <w:lang w:val="pt-BR"/>
                <w14:ligatures w14:val="standardContextual"/>
              </w:rPr>
            </w:pPr>
            <w:r w:rsidRPr="00807FDD">
              <w:rPr>
                <w:noProof/>
              </w:rPr>
              <w:drawing>
                <wp:inline distT="0" distB="0" distL="0" distR="0" wp14:anchorId="6E0D3431" wp14:editId="6F9637FC">
                  <wp:extent cx="1822840" cy="1460500"/>
                  <wp:effectExtent l="0" t="0" r="6350" b="6350"/>
                  <wp:docPr id="505529570" name="Imagem 1" descr="Caminho de terra com árvores ao fund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5529570" name="Imagem 1" descr="Caminho de terra com árvores ao fundo&#10;&#10;Descrição gerada automaticamente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10" t="6697" r="39629" b="47164"/>
                          <a:stretch/>
                        </pic:blipFill>
                        <pic:spPr bwMode="auto">
                          <a:xfrm>
                            <a:off x="0" y="0"/>
                            <a:ext cx="1884999" cy="1510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057" w:rsidRPr="00807FDD" w14:paraId="752F16BD" w14:textId="77777777" w:rsidTr="00593B85">
        <w:trPr>
          <w:trHeight w:val="117"/>
          <w:jc w:val="center"/>
        </w:trPr>
        <w:tc>
          <w:tcPr>
            <w:tcW w:w="4604" w:type="dxa"/>
          </w:tcPr>
          <w:p w14:paraId="65E24051" w14:textId="07C1486B" w:rsidR="00362057" w:rsidRPr="00807FDD" w:rsidRDefault="00FB77C8" w:rsidP="00BA4B39">
            <w:pPr>
              <w:jc w:val="center"/>
              <w:rPr>
                <w:rFonts w:asciiTheme="minorHAnsi" w:hAnsiTheme="minorHAnsi" w:cs="Arial"/>
                <w:sz w:val="24"/>
                <w:szCs w:val="24"/>
                <w:lang w:val="pt-BR"/>
              </w:rPr>
            </w:pPr>
            <w:r w:rsidRPr="00807FDD">
              <w:rPr>
                <w:rFonts w:asciiTheme="minorHAnsi" w:hAnsiTheme="minorHAnsi" w:cs="Arial"/>
                <w:sz w:val="20"/>
                <w:szCs w:val="20"/>
                <w:lang w:val="pt-BR"/>
              </w:rPr>
              <w:t>F</w:t>
            </w:r>
            <w:r w:rsidRPr="00807FDD">
              <w:rPr>
                <w:rFonts w:asciiTheme="minorHAnsi" w:hAnsiTheme="minorHAnsi"/>
                <w:sz w:val="20"/>
                <w:szCs w:val="20"/>
                <w:lang w:val="pt-BR"/>
              </w:rPr>
              <w:t>onte: pesquisa de campo (2023).</w:t>
            </w:r>
          </w:p>
        </w:tc>
        <w:tc>
          <w:tcPr>
            <w:tcW w:w="4466" w:type="dxa"/>
          </w:tcPr>
          <w:p w14:paraId="33CA5BC3" w14:textId="435F46CE" w:rsidR="00362057" w:rsidRPr="00807FDD" w:rsidRDefault="00807FDD" w:rsidP="00BA4B39">
            <w:pPr>
              <w:jc w:val="center"/>
              <w:rPr>
                <w:rFonts w:asciiTheme="minorHAnsi" w:hAnsiTheme="minorHAnsi" w:cs="Arial"/>
                <w:i/>
                <w:iCs/>
                <w:color w:val="000000" w:themeColor="text1"/>
                <w:sz w:val="24"/>
                <w:szCs w:val="24"/>
                <w:lang w:val="pt-BR"/>
              </w:rPr>
            </w:pPr>
            <w:r w:rsidRPr="00807FDD">
              <w:rPr>
                <w:rFonts w:asciiTheme="minorHAnsi" w:hAnsiTheme="minorHAnsi" w:cs="Arial"/>
                <w:sz w:val="20"/>
                <w:szCs w:val="20"/>
                <w:lang w:val="pt-BR"/>
              </w:rPr>
              <w:t xml:space="preserve"> </w:t>
            </w:r>
            <w:r w:rsidR="00FB77C8" w:rsidRPr="00807FDD">
              <w:rPr>
                <w:rFonts w:asciiTheme="minorHAnsi" w:hAnsiTheme="minorHAnsi" w:cs="Arial"/>
                <w:sz w:val="20"/>
                <w:szCs w:val="20"/>
                <w:lang w:val="pt-BR"/>
              </w:rPr>
              <w:t>F</w:t>
            </w:r>
            <w:r w:rsidR="00FB77C8" w:rsidRPr="00807FDD">
              <w:rPr>
                <w:rFonts w:asciiTheme="minorHAnsi" w:hAnsiTheme="minorHAnsi"/>
                <w:sz w:val="20"/>
                <w:szCs w:val="20"/>
                <w:lang w:val="pt-BR"/>
              </w:rPr>
              <w:t>onte: pesquisa de campo (2023).</w:t>
            </w:r>
          </w:p>
        </w:tc>
      </w:tr>
    </w:tbl>
    <w:p w14:paraId="2A8834C4" w14:textId="2C3B43EE" w:rsidR="00362057" w:rsidRPr="00807FDD" w:rsidRDefault="00362057" w:rsidP="00E25228">
      <w:pPr>
        <w:pStyle w:val="SemEspaamento"/>
        <w:spacing w:before="240" w:line="360" w:lineRule="auto"/>
        <w:ind w:firstLine="567"/>
        <w:jc w:val="both"/>
        <w:rPr>
          <w:rFonts w:cs="Arial"/>
          <w:sz w:val="24"/>
          <w:szCs w:val="24"/>
          <w:lang w:val="pt-BR"/>
        </w:rPr>
      </w:pPr>
      <w:r w:rsidRPr="00807FDD">
        <w:rPr>
          <w:rFonts w:cs="Arial"/>
          <w:sz w:val="24"/>
          <w:szCs w:val="24"/>
          <w:lang w:val="pt-BR"/>
        </w:rPr>
        <w:t xml:space="preserve">No caso do PRONAF tem prevalecido certa “cultura” em torno das linhas convencionais do Programa, considerando o baixo acesso por parte dos agricultores familiares a linhas ecológicas do crédito, a exemplo do PRONAF Agroecologia e do PRONAF Semiárido, revelando desempenho abaixo das expectativas, tal como demonstra o estudo de Lopes e </w:t>
      </w:r>
      <w:proofErr w:type="spellStart"/>
      <w:r w:rsidRPr="00807FDD">
        <w:rPr>
          <w:rFonts w:cs="Arial"/>
          <w:sz w:val="24"/>
          <w:szCs w:val="24"/>
          <w:lang w:val="pt-BR"/>
        </w:rPr>
        <w:t>Almassy</w:t>
      </w:r>
      <w:proofErr w:type="spellEnd"/>
      <w:r w:rsidRPr="00807FDD">
        <w:rPr>
          <w:rFonts w:cs="Arial"/>
          <w:sz w:val="24"/>
          <w:szCs w:val="24"/>
          <w:lang w:val="pt-BR"/>
        </w:rPr>
        <w:t xml:space="preserve"> Junior (2023). Os autores apontam que a burocracia e o conservadorismo existente nas instituições que viabilizam o Programa, são alguns dos desafios a serem superados, considerando que as linhas ecológicas demandam pelo papel da ATER à elaboração dos projetos para os agricultores (Lopes</w:t>
      </w:r>
      <w:r w:rsidR="00807FDD" w:rsidRPr="00807FDD">
        <w:rPr>
          <w:rFonts w:cs="Arial"/>
          <w:sz w:val="24"/>
          <w:szCs w:val="24"/>
          <w:lang w:val="pt-BR"/>
        </w:rPr>
        <w:t>;</w:t>
      </w:r>
      <w:r w:rsidRPr="00807FDD">
        <w:rPr>
          <w:rFonts w:cs="Arial"/>
          <w:sz w:val="24"/>
          <w:szCs w:val="24"/>
          <w:lang w:val="pt-BR"/>
        </w:rPr>
        <w:t xml:space="preserve"> </w:t>
      </w:r>
      <w:proofErr w:type="spellStart"/>
      <w:r w:rsidRPr="00807FDD">
        <w:rPr>
          <w:rFonts w:cs="Arial"/>
          <w:sz w:val="24"/>
          <w:szCs w:val="24"/>
          <w:lang w:val="pt-BR"/>
        </w:rPr>
        <w:t>Almassy</w:t>
      </w:r>
      <w:proofErr w:type="spellEnd"/>
      <w:r w:rsidRPr="00807FDD">
        <w:rPr>
          <w:rFonts w:cs="Arial"/>
          <w:sz w:val="24"/>
          <w:szCs w:val="24"/>
          <w:lang w:val="pt-BR"/>
        </w:rPr>
        <w:t xml:space="preserve"> Junior</w:t>
      </w:r>
      <w:r w:rsidR="00D725C2">
        <w:rPr>
          <w:rFonts w:cs="Arial"/>
          <w:sz w:val="24"/>
          <w:szCs w:val="24"/>
          <w:lang w:val="pt-BR"/>
        </w:rPr>
        <w:t>, 2023</w:t>
      </w:r>
      <w:r w:rsidRPr="00807FDD">
        <w:rPr>
          <w:rFonts w:cs="Arial"/>
          <w:sz w:val="24"/>
          <w:szCs w:val="24"/>
          <w:lang w:val="pt-BR"/>
        </w:rPr>
        <w:t xml:space="preserve">). </w:t>
      </w:r>
    </w:p>
    <w:p w14:paraId="465D1074" w14:textId="500BA00E" w:rsidR="00362057" w:rsidRPr="00807FDD" w:rsidRDefault="00362057" w:rsidP="00362057">
      <w:pPr>
        <w:spacing w:line="360" w:lineRule="auto"/>
        <w:ind w:firstLine="567"/>
        <w:jc w:val="both"/>
        <w:rPr>
          <w:rFonts w:cs="Arial"/>
        </w:rPr>
      </w:pPr>
      <w:r w:rsidRPr="00807FDD">
        <w:rPr>
          <w:rFonts w:cs="Arial"/>
          <w:color w:val="000000" w:themeColor="text1"/>
        </w:rPr>
        <w:t xml:space="preserve">Por sua vez, o Garantia-Safra tem sido um importante aliado para </w:t>
      </w:r>
      <w:r w:rsidRPr="00807FDD">
        <w:rPr>
          <w:rFonts w:cs="Arial"/>
        </w:rPr>
        <w:t xml:space="preserve">muitos agricultores familiares do Território do Sisal, tendo em vista que, por meio deste Programa, o Estado custeia parte das </w:t>
      </w:r>
      <w:r w:rsidRPr="00807FDD">
        <w:rPr>
          <w:rFonts w:cs="Arial"/>
          <w:color w:val="000000" w:themeColor="text1"/>
        </w:rPr>
        <w:t xml:space="preserve">perdas aos agricultores que se encontram em situação de vulnerabilidade </w:t>
      </w:r>
      <w:bookmarkStart w:id="2" w:name="_Hlk156914279"/>
      <w:r w:rsidRPr="00807FDD">
        <w:rPr>
          <w:rFonts w:cs="Arial"/>
          <w:color w:val="000000" w:themeColor="text1"/>
        </w:rPr>
        <w:t xml:space="preserve">em decorrência das </w:t>
      </w:r>
      <w:bookmarkEnd w:id="2"/>
      <w:r w:rsidRPr="00807FDD">
        <w:rPr>
          <w:rFonts w:cs="Arial"/>
          <w:color w:val="000000" w:themeColor="text1"/>
        </w:rPr>
        <w:t>secas (</w:t>
      </w:r>
      <w:proofErr w:type="spellStart"/>
      <w:r w:rsidRPr="00807FDD">
        <w:rPr>
          <w:rFonts w:cs="Arial"/>
          <w:color w:val="000000" w:themeColor="text1"/>
        </w:rPr>
        <w:t>Sabourin</w:t>
      </w:r>
      <w:proofErr w:type="spellEnd"/>
      <w:r w:rsidRPr="00807FDD">
        <w:rPr>
          <w:rFonts w:cs="Arial"/>
          <w:color w:val="000000" w:themeColor="text1"/>
        </w:rPr>
        <w:t>, 2021). Alg</w:t>
      </w:r>
      <w:r w:rsidRPr="00807FDD">
        <w:rPr>
          <w:rFonts w:cs="Arial"/>
        </w:rPr>
        <w:t xml:space="preserve">umas dessas políticas, quando combinadas, podem contribuir para o sucesso dos serviços da ATER junto às famílias, podendo fortalecer seus sistemas agroalimentares. </w:t>
      </w:r>
    </w:p>
    <w:p w14:paraId="7B4D1664" w14:textId="3E589D02" w:rsidR="00362057" w:rsidRPr="00807FDD" w:rsidRDefault="00362057" w:rsidP="00FB77C8">
      <w:pPr>
        <w:spacing w:after="240" w:line="360" w:lineRule="auto"/>
        <w:ind w:firstLine="567"/>
        <w:jc w:val="both"/>
        <w:rPr>
          <w:rFonts w:cs="Arial"/>
        </w:rPr>
      </w:pPr>
      <w:r w:rsidRPr="00807FDD">
        <w:rPr>
          <w:rFonts w:cs="Arial"/>
        </w:rPr>
        <w:t xml:space="preserve">Na Tabela 1 está representada a codificação dos benefícios produzidos por essas políticas públicas para os agricultores </w:t>
      </w:r>
      <w:r w:rsidRPr="00807FDD">
        <w:rPr>
          <w:rFonts w:cs="Arial"/>
          <w:color w:val="000000" w:themeColor="text1"/>
        </w:rPr>
        <w:t xml:space="preserve">familiares entrevistados, sendo elaborada a partir de uma sistematização auxiliada por análise de conteúdo (Bardin, 2016), compreendendo </w:t>
      </w:r>
      <w:r w:rsidRPr="00807FDD">
        <w:rPr>
          <w:rFonts w:cs="Arial"/>
        </w:rPr>
        <w:t>quatro etapas de codificação (triagens)</w:t>
      </w:r>
      <w:r w:rsidR="00900D1D">
        <w:rPr>
          <w:rFonts w:cs="Arial"/>
        </w:rPr>
        <w:t xml:space="preserve"> e</w:t>
      </w:r>
      <w:r w:rsidRPr="00807FDD">
        <w:rPr>
          <w:rFonts w:cs="Arial"/>
        </w:rPr>
        <w:t xml:space="preserve"> resultando em dois níveis de categorização: categoria (primeiro nível) e subcategorias (segundo nível).</w:t>
      </w:r>
    </w:p>
    <w:p w14:paraId="5760FBE1" w14:textId="77777777" w:rsidR="00362057" w:rsidRPr="002D0B13" w:rsidRDefault="00362057" w:rsidP="00E56BE8">
      <w:pPr>
        <w:pStyle w:val="Legenda"/>
        <w:spacing w:before="240"/>
        <w:ind w:left="0" w:firstLine="0"/>
        <w:jc w:val="center"/>
        <w:rPr>
          <w:rFonts w:asciiTheme="minorHAnsi" w:hAnsiTheme="minorHAnsi"/>
          <w:szCs w:val="20"/>
        </w:rPr>
      </w:pPr>
      <w:r w:rsidRPr="002D0B13">
        <w:rPr>
          <w:rFonts w:asciiTheme="minorHAnsi" w:hAnsiTheme="minorHAnsi" w:cs="Arial"/>
          <w:b/>
          <w:bCs/>
          <w:szCs w:val="20"/>
        </w:rPr>
        <w:lastRenderedPageBreak/>
        <w:t>Tabela 1</w:t>
      </w:r>
      <w:r w:rsidRPr="002D0B13">
        <w:rPr>
          <w:rFonts w:asciiTheme="minorHAnsi" w:hAnsiTheme="minorHAnsi" w:cs="Arial"/>
          <w:szCs w:val="20"/>
        </w:rPr>
        <w:t xml:space="preserve"> – Categorização dos </w:t>
      </w:r>
      <w:r w:rsidRPr="002D0B13">
        <w:rPr>
          <w:rFonts w:asciiTheme="minorHAnsi" w:hAnsiTheme="minorHAnsi"/>
          <w:szCs w:val="20"/>
        </w:rPr>
        <w:t xml:space="preserve">benefícios das políticas públicas voltadas à agricultura familiar </w:t>
      </w:r>
    </w:p>
    <w:tbl>
      <w:tblPr>
        <w:tblStyle w:val="SimplesTabela2"/>
        <w:tblW w:w="8514" w:type="dxa"/>
        <w:jc w:val="center"/>
        <w:tblLook w:val="04A0" w:firstRow="1" w:lastRow="0" w:firstColumn="1" w:lastColumn="0" w:noHBand="0" w:noVBand="1"/>
      </w:tblPr>
      <w:tblGrid>
        <w:gridCol w:w="1390"/>
        <w:gridCol w:w="2015"/>
        <w:gridCol w:w="2271"/>
        <w:gridCol w:w="994"/>
        <w:gridCol w:w="908"/>
        <w:gridCol w:w="936"/>
      </w:tblGrid>
      <w:tr w:rsidR="00020D65" w:rsidRPr="003A34BF" w14:paraId="40639B55" w14:textId="77777777" w:rsidTr="00F93B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0" w:type="dxa"/>
            <w:tcBorders>
              <w:top w:val="single" w:sz="12" w:space="0" w:color="E97132" w:themeColor="accent2"/>
              <w:bottom w:val="single" w:sz="12" w:space="0" w:color="E97132" w:themeColor="accent2"/>
            </w:tcBorders>
            <w:noWrap/>
            <w:hideMark/>
          </w:tcPr>
          <w:p w14:paraId="3EABC2D3" w14:textId="77777777" w:rsidR="00362057" w:rsidRPr="003A34BF" w:rsidRDefault="00362057" w:rsidP="00362057">
            <w:pPr>
              <w:spacing w:line="360" w:lineRule="auto"/>
              <w:jc w:val="center"/>
              <w:rPr>
                <w:rFonts w:eastAsia="Times New Roman" w:cs="Arial"/>
                <w:color w:val="000000"/>
                <w:lang w:eastAsia="pt-BR"/>
              </w:rPr>
            </w:pPr>
            <w:r w:rsidRPr="003A34BF">
              <w:rPr>
                <w:rFonts w:eastAsia="Times New Roman" w:cs="Arial"/>
                <w:color w:val="000000"/>
                <w:lang w:eastAsia="pt-BR"/>
              </w:rPr>
              <w:t>Classe</w:t>
            </w:r>
          </w:p>
        </w:tc>
        <w:tc>
          <w:tcPr>
            <w:tcW w:w="2015" w:type="dxa"/>
            <w:tcBorders>
              <w:top w:val="single" w:sz="12" w:space="0" w:color="E97132" w:themeColor="accent2"/>
              <w:bottom w:val="single" w:sz="12" w:space="0" w:color="E97132" w:themeColor="accent2"/>
            </w:tcBorders>
            <w:noWrap/>
            <w:hideMark/>
          </w:tcPr>
          <w:p w14:paraId="5E5DFB8E" w14:textId="77777777" w:rsidR="00362057" w:rsidRPr="003A34BF" w:rsidRDefault="00362057" w:rsidP="0036205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pt-BR"/>
              </w:rPr>
            </w:pPr>
            <w:r w:rsidRPr="003A34BF">
              <w:rPr>
                <w:rFonts w:eastAsia="Times New Roman" w:cs="Arial"/>
                <w:color w:val="000000"/>
                <w:lang w:eastAsia="pt-BR"/>
              </w:rPr>
              <w:t>Categoria</w:t>
            </w:r>
          </w:p>
        </w:tc>
        <w:tc>
          <w:tcPr>
            <w:tcW w:w="2270" w:type="dxa"/>
            <w:tcBorders>
              <w:top w:val="single" w:sz="12" w:space="0" w:color="E97132" w:themeColor="accent2"/>
              <w:bottom w:val="single" w:sz="12" w:space="0" w:color="E97132" w:themeColor="accent2"/>
            </w:tcBorders>
            <w:noWrap/>
            <w:hideMark/>
          </w:tcPr>
          <w:p w14:paraId="56886DCC" w14:textId="77777777" w:rsidR="00362057" w:rsidRPr="003A34BF" w:rsidRDefault="00362057" w:rsidP="0036205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pt-BR"/>
              </w:rPr>
            </w:pPr>
            <w:r w:rsidRPr="003A34BF">
              <w:rPr>
                <w:rFonts w:eastAsia="Times New Roman" w:cs="Arial"/>
                <w:color w:val="000000"/>
                <w:lang w:eastAsia="pt-BR"/>
              </w:rPr>
              <w:t>Subcategoria</w:t>
            </w:r>
          </w:p>
        </w:tc>
        <w:tc>
          <w:tcPr>
            <w:tcW w:w="994" w:type="dxa"/>
            <w:tcBorders>
              <w:top w:val="single" w:sz="12" w:space="0" w:color="E97132" w:themeColor="accent2"/>
              <w:bottom w:val="single" w:sz="12" w:space="0" w:color="E97132" w:themeColor="accent2"/>
            </w:tcBorders>
            <w:noWrap/>
            <w:hideMark/>
          </w:tcPr>
          <w:p w14:paraId="4AE90493" w14:textId="77777777" w:rsidR="00362057" w:rsidRPr="003A34BF" w:rsidRDefault="00362057" w:rsidP="0036205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pt-BR"/>
              </w:rPr>
            </w:pPr>
            <w:proofErr w:type="spellStart"/>
            <w:r w:rsidRPr="003A34BF">
              <w:rPr>
                <w:rFonts w:eastAsia="Times New Roman" w:cs="Arial"/>
                <w:color w:val="000000"/>
                <w:lang w:eastAsia="pt-BR"/>
              </w:rPr>
              <w:t>Fi</w:t>
            </w:r>
            <w:proofErr w:type="spellEnd"/>
          </w:p>
        </w:tc>
        <w:tc>
          <w:tcPr>
            <w:tcW w:w="908" w:type="dxa"/>
            <w:tcBorders>
              <w:top w:val="single" w:sz="12" w:space="0" w:color="E97132" w:themeColor="accent2"/>
              <w:bottom w:val="single" w:sz="12" w:space="0" w:color="E97132" w:themeColor="accent2"/>
            </w:tcBorders>
            <w:noWrap/>
            <w:hideMark/>
          </w:tcPr>
          <w:p w14:paraId="68615098" w14:textId="77777777" w:rsidR="00362057" w:rsidRPr="003A34BF" w:rsidRDefault="00362057" w:rsidP="00020D6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pt-BR"/>
              </w:rPr>
            </w:pPr>
            <w:proofErr w:type="spellStart"/>
            <w:r w:rsidRPr="003A34BF">
              <w:rPr>
                <w:rFonts w:eastAsia="Times New Roman" w:cs="Arial"/>
                <w:color w:val="000000"/>
                <w:lang w:eastAsia="pt-BR"/>
              </w:rPr>
              <w:t>Fr</w:t>
            </w:r>
            <w:proofErr w:type="spellEnd"/>
            <w:r w:rsidRPr="003A34BF">
              <w:rPr>
                <w:rFonts w:eastAsia="Times New Roman" w:cs="Arial"/>
                <w:color w:val="000000"/>
                <w:lang w:eastAsia="pt-BR"/>
              </w:rPr>
              <w:t xml:space="preserve"> / Classe</w:t>
            </w:r>
          </w:p>
        </w:tc>
        <w:tc>
          <w:tcPr>
            <w:tcW w:w="936" w:type="dxa"/>
            <w:tcBorders>
              <w:top w:val="single" w:sz="12" w:space="0" w:color="E97132" w:themeColor="accent2"/>
              <w:bottom w:val="single" w:sz="12" w:space="0" w:color="E97132" w:themeColor="accent2"/>
            </w:tcBorders>
            <w:noWrap/>
            <w:hideMark/>
          </w:tcPr>
          <w:p w14:paraId="785DC536" w14:textId="77777777" w:rsidR="00362057" w:rsidRPr="003A34BF" w:rsidRDefault="00362057" w:rsidP="00020D6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pt-BR"/>
              </w:rPr>
            </w:pPr>
            <w:proofErr w:type="spellStart"/>
            <w:r w:rsidRPr="003A34BF">
              <w:rPr>
                <w:rFonts w:eastAsia="Times New Roman" w:cs="Arial"/>
                <w:color w:val="000000"/>
                <w:lang w:eastAsia="pt-BR"/>
              </w:rPr>
              <w:t>Fr</w:t>
            </w:r>
            <w:proofErr w:type="spellEnd"/>
            <w:r w:rsidRPr="003A34BF">
              <w:rPr>
                <w:rFonts w:eastAsia="Times New Roman" w:cs="Arial"/>
                <w:color w:val="000000"/>
                <w:lang w:eastAsia="pt-BR"/>
              </w:rPr>
              <w:t xml:space="preserve"> / total</w:t>
            </w:r>
          </w:p>
        </w:tc>
      </w:tr>
      <w:tr w:rsidR="00020D65" w:rsidRPr="003A34BF" w14:paraId="2D598886" w14:textId="77777777" w:rsidTr="00F025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0" w:type="dxa"/>
            <w:vMerge w:val="restart"/>
            <w:tcBorders>
              <w:top w:val="single" w:sz="12" w:space="0" w:color="E97132" w:themeColor="accent2"/>
            </w:tcBorders>
            <w:hideMark/>
          </w:tcPr>
          <w:p w14:paraId="484AE950" w14:textId="77777777" w:rsidR="00362057" w:rsidRPr="003A34BF" w:rsidRDefault="00362057" w:rsidP="00362057">
            <w:pPr>
              <w:spacing w:line="360" w:lineRule="auto"/>
              <w:jc w:val="center"/>
              <w:rPr>
                <w:rFonts w:eastAsia="Times New Roman" w:cs="Arial"/>
                <w:b w:val="0"/>
                <w:bCs w:val="0"/>
                <w:color w:val="000000"/>
                <w:lang w:eastAsia="pt-BR"/>
              </w:rPr>
            </w:pPr>
          </w:p>
          <w:p w14:paraId="7CE58F4E" w14:textId="77777777" w:rsidR="00362057" w:rsidRPr="003A34BF" w:rsidRDefault="00362057" w:rsidP="00362057">
            <w:pPr>
              <w:spacing w:line="360" w:lineRule="auto"/>
              <w:jc w:val="center"/>
              <w:rPr>
                <w:rFonts w:eastAsia="Times New Roman" w:cs="Arial"/>
                <w:color w:val="000000"/>
                <w:lang w:eastAsia="pt-BR"/>
              </w:rPr>
            </w:pPr>
          </w:p>
          <w:p w14:paraId="0DB79D19" w14:textId="77777777" w:rsidR="00362057" w:rsidRPr="003A34BF" w:rsidRDefault="00362057" w:rsidP="00020D65">
            <w:pPr>
              <w:jc w:val="center"/>
              <w:rPr>
                <w:rFonts w:eastAsia="Times New Roman" w:cs="Arial"/>
                <w:color w:val="000000"/>
                <w:lang w:eastAsia="pt-BR"/>
              </w:rPr>
            </w:pPr>
            <w:r w:rsidRPr="003A34BF">
              <w:rPr>
                <w:rFonts w:eastAsia="Times New Roman" w:cs="Arial"/>
                <w:color w:val="000000"/>
                <w:lang w:eastAsia="pt-BR"/>
              </w:rPr>
              <w:t>Programa Cisternas</w:t>
            </w:r>
          </w:p>
        </w:tc>
        <w:tc>
          <w:tcPr>
            <w:tcW w:w="2015" w:type="dxa"/>
            <w:vMerge w:val="restart"/>
            <w:tcBorders>
              <w:top w:val="single" w:sz="12" w:space="0" w:color="E97132" w:themeColor="accent2"/>
            </w:tcBorders>
            <w:hideMark/>
          </w:tcPr>
          <w:p w14:paraId="58128200" w14:textId="77777777" w:rsidR="00362057" w:rsidRPr="003A34BF" w:rsidRDefault="00362057" w:rsidP="00807F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pt-BR"/>
              </w:rPr>
            </w:pPr>
          </w:p>
          <w:p w14:paraId="5912237F" w14:textId="77777777" w:rsidR="00362057" w:rsidRPr="003A34BF" w:rsidRDefault="00362057" w:rsidP="00807F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pt-BR"/>
              </w:rPr>
            </w:pPr>
          </w:p>
          <w:p w14:paraId="27E8B5C0" w14:textId="77777777" w:rsidR="00362057" w:rsidRPr="003A34BF" w:rsidRDefault="00362057" w:rsidP="00807F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pt-BR"/>
              </w:rPr>
            </w:pPr>
            <w:r w:rsidRPr="003A34BF">
              <w:rPr>
                <w:rFonts w:eastAsia="Times New Roman" w:cs="Arial"/>
                <w:color w:val="000000"/>
                <w:lang w:eastAsia="pt-BR"/>
              </w:rPr>
              <w:t xml:space="preserve">Acesso à água </w:t>
            </w:r>
            <w:r w:rsidRPr="003A34BF">
              <w:rPr>
                <w:rFonts w:eastAsia="Times New Roman" w:cs="Arial"/>
                <w:color w:val="000000"/>
                <w:lang w:eastAsia="pt-BR"/>
              </w:rPr>
              <w:br/>
              <w:t>(n=34)</w:t>
            </w:r>
          </w:p>
        </w:tc>
        <w:tc>
          <w:tcPr>
            <w:tcW w:w="2270" w:type="dxa"/>
            <w:tcBorders>
              <w:top w:val="single" w:sz="12" w:space="0" w:color="E97132" w:themeColor="accent2"/>
              <w:bottom w:val="dashed" w:sz="4" w:space="0" w:color="E97132" w:themeColor="accent2"/>
            </w:tcBorders>
            <w:noWrap/>
            <w:hideMark/>
          </w:tcPr>
          <w:p w14:paraId="25914ED5" w14:textId="77777777" w:rsidR="00362057" w:rsidRPr="003A34BF" w:rsidRDefault="00362057" w:rsidP="00807F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pt-BR"/>
              </w:rPr>
            </w:pPr>
            <w:r w:rsidRPr="003A34BF">
              <w:rPr>
                <w:rFonts w:eastAsia="Times New Roman" w:cs="Arial"/>
                <w:color w:val="000000"/>
                <w:lang w:eastAsia="pt-BR"/>
              </w:rPr>
              <w:t>Acesso a direitos</w:t>
            </w:r>
          </w:p>
        </w:tc>
        <w:tc>
          <w:tcPr>
            <w:tcW w:w="994" w:type="dxa"/>
            <w:tcBorders>
              <w:top w:val="single" w:sz="12" w:space="0" w:color="E97132" w:themeColor="accent2"/>
              <w:bottom w:val="dashed" w:sz="4" w:space="0" w:color="E97132" w:themeColor="accent2"/>
            </w:tcBorders>
            <w:noWrap/>
            <w:hideMark/>
          </w:tcPr>
          <w:p w14:paraId="528A112D" w14:textId="77777777" w:rsidR="00362057" w:rsidRPr="003A34BF" w:rsidRDefault="00362057" w:rsidP="00807F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pt-BR"/>
              </w:rPr>
            </w:pPr>
            <w:r w:rsidRPr="003A34BF">
              <w:rPr>
                <w:rFonts w:eastAsia="Times New Roman" w:cs="Arial"/>
                <w:color w:val="000000"/>
                <w:lang w:eastAsia="pt-BR"/>
              </w:rPr>
              <w:t>23</w:t>
            </w:r>
          </w:p>
        </w:tc>
        <w:tc>
          <w:tcPr>
            <w:tcW w:w="908" w:type="dxa"/>
            <w:tcBorders>
              <w:top w:val="single" w:sz="12" w:space="0" w:color="E97132" w:themeColor="accent2"/>
              <w:bottom w:val="dashed" w:sz="4" w:space="0" w:color="E97132" w:themeColor="accent2"/>
            </w:tcBorders>
            <w:noWrap/>
            <w:hideMark/>
          </w:tcPr>
          <w:p w14:paraId="15C1D659" w14:textId="77777777" w:rsidR="00362057" w:rsidRPr="003A34BF" w:rsidRDefault="00362057" w:rsidP="0036205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pt-BR"/>
              </w:rPr>
            </w:pPr>
            <w:r w:rsidRPr="003A34BF">
              <w:rPr>
                <w:rFonts w:eastAsia="Times New Roman" w:cs="Arial"/>
                <w:color w:val="000000"/>
                <w:lang w:eastAsia="pt-BR"/>
              </w:rPr>
              <w:t>68%</w:t>
            </w:r>
          </w:p>
        </w:tc>
        <w:tc>
          <w:tcPr>
            <w:tcW w:w="936" w:type="dxa"/>
            <w:tcBorders>
              <w:top w:val="single" w:sz="12" w:space="0" w:color="E97132" w:themeColor="accent2"/>
              <w:bottom w:val="dashed" w:sz="4" w:space="0" w:color="E97132" w:themeColor="accent2"/>
            </w:tcBorders>
            <w:noWrap/>
            <w:hideMark/>
          </w:tcPr>
          <w:p w14:paraId="4848D67E" w14:textId="77777777" w:rsidR="00362057" w:rsidRPr="003A34BF" w:rsidRDefault="00362057" w:rsidP="0036205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pt-BR"/>
              </w:rPr>
            </w:pPr>
            <w:r w:rsidRPr="003A34BF">
              <w:rPr>
                <w:rFonts w:eastAsia="Times New Roman" w:cs="Arial"/>
                <w:color w:val="000000"/>
                <w:lang w:eastAsia="pt-BR"/>
              </w:rPr>
              <w:t>32%</w:t>
            </w:r>
          </w:p>
        </w:tc>
      </w:tr>
      <w:tr w:rsidR="00020D65" w:rsidRPr="003A34BF" w14:paraId="7B7E05FB" w14:textId="77777777" w:rsidTr="00F93BD0">
        <w:trPr>
          <w:trHeight w:val="2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0" w:type="dxa"/>
            <w:vMerge/>
            <w:hideMark/>
          </w:tcPr>
          <w:p w14:paraId="5ED753F8" w14:textId="77777777" w:rsidR="00362057" w:rsidRPr="003A34BF" w:rsidRDefault="00362057" w:rsidP="00362057">
            <w:pPr>
              <w:spacing w:line="360" w:lineRule="auto"/>
              <w:rPr>
                <w:rFonts w:eastAsia="Times New Roman" w:cs="Arial"/>
                <w:color w:val="000000"/>
                <w:lang w:eastAsia="pt-BR"/>
              </w:rPr>
            </w:pPr>
          </w:p>
        </w:tc>
        <w:tc>
          <w:tcPr>
            <w:tcW w:w="2015" w:type="dxa"/>
            <w:vMerge/>
            <w:hideMark/>
          </w:tcPr>
          <w:p w14:paraId="05BD4264" w14:textId="77777777" w:rsidR="00362057" w:rsidRPr="003A34BF" w:rsidRDefault="00362057" w:rsidP="00807F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pt-BR"/>
              </w:rPr>
            </w:pPr>
          </w:p>
        </w:tc>
        <w:tc>
          <w:tcPr>
            <w:tcW w:w="2270" w:type="dxa"/>
            <w:tcBorders>
              <w:top w:val="dashed" w:sz="4" w:space="0" w:color="E97132" w:themeColor="accent2"/>
              <w:bottom w:val="dashed" w:sz="4" w:space="0" w:color="E97132" w:themeColor="accent2"/>
            </w:tcBorders>
            <w:noWrap/>
            <w:hideMark/>
          </w:tcPr>
          <w:p w14:paraId="48A89C04" w14:textId="77777777" w:rsidR="00362057" w:rsidRPr="003A34BF" w:rsidRDefault="00362057" w:rsidP="00807F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pt-BR"/>
              </w:rPr>
            </w:pPr>
            <w:r w:rsidRPr="003A34BF">
              <w:rPr>
                <w:rFonts w:eastAsia="Times New Roman" w:cs="Arial"/>
                <w:color w:val="000000"/>
                <w:lang w:eastAsia="pt-BR"/>
              </w:rPr>
              <w:t>Produção</w:t>
            </w:r>
          </w:p>
        </w:tc>
        <w:tc>
          <w:tcPr>
            <w:tcW w:w="994" w:type="dxa"/>
            <w:tcBorders>
              <w:top w:val="dashed" w:sz="4" w:space="0" w:color="E97132" w:themeColor="accent2"/>
              <w:bottom w:val="dashed" w:sz="4" w:space="0" w:color="E97132" w:themeColor="accent2"/>
            </w:tcBorders>
            <w:noWrap/>
            <w:hideMark/>
          </w:tcPr>
          <w:p w14:paraId="07762D4F" w14:textId="77777777" w:rsidR="00362057" w:rsidRPr="003A34BF" w:rsidRDefault="00362057" w:rsidP="00807F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pt-BR"/>
              </w:rPr>
            </w:pPr>
            <w:r w:rsidRPr="003A34BF">
              <w:rPr>
                <w:rFonts w:eastAsia="Times New Roman" w:cs="Arial"/>
                <w:color w:val="000000"/>
                <w:lang w:eastAsia="pt-BR"/>
              </w:rPr>
              <w:t>6</w:t>
            </w:r>
          </w:p>
        </w:tc>
        <w:tc>
          <w:tcPr>
            <w:tcW w:w="908" w:type="dxa"/>
            <w:tcBorders>
              <w:top w:val="dashed" w:sz="4" w:space="0" w:color="E97132" w:themeColor="accent2"/>
              <w:bottom w:val="dashed" w:sz="4" w:space="0" w:color="E97132" w:themeColor="accent2"/>
            </w:tcBorders>
            <w:noWrap/>
            <w:hideMark/>
          </w:tcPr>
          <w:p w14:paraId="5BB4D9BC" w14:textId="77777777" w:rsidR="00362057" w:rsidRPr="003A34BF" w:rsidRDefault="00362057" w:rsidP="0036205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pt-BR"/>
              </w:rPr>
            </w:pPr>
            <w:r w:rsidRPr="003A34BF">
              <w:rPr>
                <w:rFonts w:eastAsia="Times New Roman" w:cs="Arial"/>
                <w:color w:val="000000"/>
                <w:lang w:eastAsia="pt-BR"/>
              </w:rPr>
              <w:t>18%</w:t>
            </w:r>
          </w:p>
        </w:tc>
        <w:tc>
          <w:tcPr>
            <w:tcW w:w="936" w:type="dxa"/>
            <w:tcBorders>
              <w:top w:val="dashed" w:sz="4" w:space="0" w:color="E97132" w:themeColor="accent2"/>
              <w:bottom w:val="dashed" w:sz="4" w:space="0" w:color="E97132" w:themeColor="accent2"/>
            </w:tcBorders>
            <w:noWrap/>
            <w:hideMark/>
          </w:tcPr>
          <w:p w14:paraId="4411D751" w14:textId="77777777" w:rsidR="00362057" w:rsidRPr="003A34BF" w:rsidRDefault="00362057" w:rsidP="0036205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pt-BR"/>
              </w:rPr>
            </w:pPr>
            <w:r w:rsidRPr="003A34BF">
              <w:rPr>
                <w:rFonts w:eastAsia="Times New Roman" w:cs="Arial"/>
                <w:color w:val="000000"/>
                <w:lang w:eastAsia="pt-BR"/>
              </w:rPr>
              <w:t>8%</w:t>
            </w:r>
          </w:p>
        </w:tc>
      </w:tr>
      <w:tr w:rsidR="00020D65" w:rsidRPr="003A34BF" w14:paraId="70A0DB8F" w14:textId="77777777" w:rsidTr="00F93B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0" w:type="dxa"/>
            <w:vMerge/>
            <w:hideMark/>
          </w:tcPr>
          <w:p w14:paraId="2CB859EF" w14:textId="77777777" w:rsidR="00362057" w:rsidRPr="003A34BF" w:rsidRDefault="00362057" w:rsidP="00362057">
            <w:pPr>
              <w:spacing w:line="360" w:lineRule="auto"/>
              <w:rPr>
                <w:rFonts w:eastAsia="Times New Roman" w:cs="Arial"/>
                <w:color w:val="000000"/>
                <w:lang w:eastAsia="pt-BR"/>
              </w:rPr>
            </w:pPr>
          </w:p>
        </w:tc>
        <w:tc>
          <w:tcPr>
            <w:tcW w:w="2015" w:type="dxa"/>
            <w:vMerge/>
            <w:hideMark/>
          </w:tcPr>
          <w:p w14:paraId="375EE118" w14:textId="77777777" w:rsidR="00362057" w:rsidRPr="003A34BF" w:rsidRDefault="00362057" w:rsidP="00807F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pt-BR"/>
              </w:rPr>
            </w:pPr>
          </w:p>
        </w:tc>
        <w:tc>
          <w:tcPr>
            <w:tcW w:w="2270" w:type="dxa"/>
            <w:tcBorders>
              <w:top w:val="dashed" w:sz="4" w:space="0" w:color="E97132" w:themeColor="accent2"/>
              <w:bottom w:val="dashed" w:sz="4" w:space="0" w:color="E97132" w:themeColor="accent2"/>
            </w:tcBorders>
            <w:noWrap/>
            <w:hideMark/>
          </w:tcPr>
          <w:p w14:paraId="4DEE2332" w14:textId="77777777" w:rsidR="00362057" w:rsidRPr="003A34BF" w:rsidRDefault="00362057" w:rsidP="00807F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pt-BR"/>
              </w:rPr>
            </w:pPr>
            <w:r w:rsidRPr="003A34BF">
              <w:rPr>
                <w:rFonts w:eastAsia="Times New Roman" w:cs="Arial"/>
                <w:color w:val="000000"/>
                <w:lang w:eastAsia="pt-BR"/>
              </w:rPr>
              <w:t>Melhoria de vida</w:t>
            </w:r>
          </w:p>
        </w:tc>
        <w:tc>
          <w:tcPr>
            <w:tcW w:w="994" w:type="dxa"/>
            <w:tcBorders>
              <w:top w:val="dashed" w:sz="4" w:space="0" w:color="E97132" w:themeColor="accent2"/>
              <w:bottom w:val="dashed" w:sz="4" w:space="0" w:color="E97132" w:themeColor="accent2"/>
            </w:tcBorders>
            <w:noWrap/>
            <w:hideMark/>
          </w:tcPr>
          <w:p w14:paraId="43C907F6" w14:textId="77777777" w:rsidR="00362057" w:rsidRPr="003A34BF" w:rsidRDefault="00362057" w:rsidP="00807F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pt-BR"/>
              </w:rPr>
            </w:pPr>
            <w:r w:rsidRPr="003A34BF">
              <w:rPr>
                <w:rFonts w:eastAsia="Times New Roman" w:cs="Arial"/>
                <w:color w:val="000000"/>
                <w:lang w:eastAsia="pt-BR"/>
              </w:rPr>
              <w:t>3</w:t>
            </w:r>
          </w:p>
        </w:tc>
        <w:tc>
          <w:tcPr>
            <w:tcW w:w="908" w:type="dxa"/>
            <w:tcBorders>
              <w:top w:val="dashed" w:sz="4" w:space="0" w:color="E97132" w:themeColor="accent2"/>
              <w:bottom w:val="dashed" w:sz="4" w:space="0" w:color="E97132" w:themeColor="accent2"/>
            </w:tcBorders>
            <w:noWrap/>
            <w:hideMark/>
          </w:tcPr>
          <w:p w14:paraId="12433732" w14:textId="77777777" w:rsidR="00362057" w:rsidRPr="003A34BF" w:rsidRDefault="00362057" w:rsidP="0036205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pt-BR"/>
              </w:rPr>
            </w:pPr>
            <w:r w:rsidRPr="003A34BF">
              <w:rPr>
                <w:rFonts w:eastAsia="Times New Roman" w:cs="Arial"/>
                <w:color w:val="000000"/>
                <w:lang w:eastAsia="pt-BR"/>
              </w:rPr>
              <w:t>9%</w:t>
            </w:r>
          </w:p>
        </w:tc>
        <w:tc>
          <w:tcPr>
            <w:tcW w:w="936" w:type="dxa"/>
            <w:tcBorders>
              <w:top w:val="dashed" w:sz="4" w:space="0" w:color="E97132" w:themeColor="accent2"/>
              <w:bottom w:val="dashed" w:sz="4" w:space="0" w:color="E97132" w:themeColor="accent2"/>
            </w:tcBorders>
            <w:noWrap/>
            <w:hideMark/>
          </w:tcPr>
          <w:p w14:paraId="37A92FF0" w14:textId="77777777" w:rsidR="00362057" w:rsidRPr="003A34BF" w:rsidRDefault="00362057" w:rsidP="0036205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pt-BR"/>
              </w:rPr>
            </w:pPr>
            <w:r w:rsidRPr="003A34BF">
              <w:rPr>
                <w:rFonts w:eastAsia="Times New Roman" w:cs="Arial"/>
                <w:color w:val="000000"/>
                <w:lang w:eastAsia="pt-BR"/>
              </w:rPr>
              <w:t>4%</w:t>
            </w:r>
          </w:p>
        </w:tc>
      </w:tr>
      <w:tr w:rsidR="00020D65" w:rsidRPr="003A34BF" w14:paraId="0681B952" w14:textId="77777777" w:rsidTr="00F93BD0">
        <w:trPr>
          <w:trHeight w:val="18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0" w:type="dxa"/>
            <w:vMerge/>
            <w:hideMark/>
          </w:tcPr>
          <w:p w14:paraId="6613E0D4" w14:textId="77777777" w:rsidR="00362057" w:rsidRPr="003A34BF" w:rsidRDefault="00362057" w:rsidP="00362057">
            <w:pPr>
              <w:spacing w:line="360" w:lineRule="auto"/>
              <w:rPr>
                <w:rFonts w:eastAsia="Times New Roman" w:cs="Arial"/>
                <w:color w:val="000000"/>
                <w:lang w:eastAsia="pt-BR"/>
              </w:rPr>
            </w:pPr>
          </w:p>
        </w:tc>
        <w:tc>
          <w:tcPr>
            <w:tcW w:w="2015" w:type="dxa"/>
            <w:vMerge/>
            <w:hideMark/>
          </w:tcPr>
          <w:p w14:paraId="23A503CD" w14:textId="77777777" w:rsidR="00362057" w:rsidRPr="003A34BF" w:rsidRDefault="00362057" w:rsidP="00807F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pt-BR"/>
              </w:rPr>
            </w:pPr>
          </w:p>
        </w:tc>
        <w:tc>
          <w:tcPr>
            <w:tcW w:w="2270" w:type="dxa"/>
            <w:tcBorders>
              <w:top w:val="dashed" w:sz="4" w:space="0" w:color="E97132" w:themeColor="accent2"/>
              <w:bottom w:val="dashed" w:sz="4" w:space="0" w:color="E97132" w:themeColor="accent2"/>
            </w:tcBorders>
            <w:noWrap/>
            <w:hideMark/>
          </w:tcPr>
          <w:p w14:paraId="0C8FA0B3" w14:textId="77777777" w:rsidR="00362057" w:rsidRPr="003A34BF" w:rsidRDefault="00362057" w:rsidP="00807F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pt-BR"/>
              </w:rPr>
            </w:pPr>
            <w:r w:rsidRPr="003A34BF">
              <w:rPr>
                <w:rFonts w:eastAsia="Times New Roman" w:cs="Arial"/>
                <w:color w:val="000000"/>
                <w:lang w:eastAsia="pt-BR"/>
              </w:rPr>
              <w:t>Pertencimento</w:t>
            </w:r>
          </w:p>
        </w:tc>
        <w:tc>
          <w:tcPr>
            <w:tcW w:w="994" w:type="dxa"/>
            <w:tcBorders>
              <w:top w:val="dashed" w:sz="4" w:space="0" w:color="E97132" w:themeColor="accent2"/>
              <w:bottom w:val="dashed" w:sz="4" w:space="0" w:color="E97132" w:themeColor="accent2"/>
            </w:tcBorders>
            <w:noWrap/>
            <w:hideMark/>
          </w:tcPr>
          <w:p w14:paraId="7D14A29A" w14:textId="77777777" w:rsidR="00362057" w:rsidRPr="003A34BF" w:rsidRDefault="00362057" w:rsidP="00807F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pt-BR"/>
              </w:rPr>
            </w:pPr>
            <w:r w:rsidRPr="003A34BF">
              <w:rPr>
                <w:rFonts w:eastAsia="Times New Roman" w:cs="Arial"/>
                <w:color w:val="000000"/>
                <w:lang w:eastAsia="pt-BR"/>
              </w:rPr>
              <w:t>2</w:t>
            </w:r>
          </w:p>
        </w:tc>
        <w:tc>
          <w:tcPr>
            <w:tcW w:w="908" w:type="dxa"/>
            <w:tcBorders>
              <w:top w:val="dashed" w:sz="4" w:space="0" w:color="E97132" w:themeColor="accent2"/>
              <w:bottom w:val="dashed" w:sz="4" w:space="0" w:color="E97132" w:themeColor="accent2"/>
            </w:tcBorders>
            <w:noWrap/>
            <w:hideMark/>
          </w:tcPr>
          <w:p w14:paraId="1BAEFB43" w14:textId="77777777" w:rsidR="00362057" w:rsidRPr="003A34BF" w:rsidRDefault="00362057" w:rsidP="0036205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pt-BR"/>
              </w:rPr>
            </w:pPr>
            <w:r w:rsidRPr="003A34BF">
              <w:rPr>
                <w:rFonts w:eastAsia="Times New Roman" w:cs="Arial"/>
                <w:color w:val="000000"/>
                <w:lang w:eastAsia="pt-BR"/>
              </w:rPr>
              <w:t>6%</w:t>
            </w:r>
          </w:p>
        </w:tc>
        <w:tc>
          <w:tcPr>
            <w:tcW w:w="936" w:type="dxa"/>
            <w:tcBorders>
              <w:top w:val="dashed" w:sz="4" w:space="0" w:color="E97132" w:themeColor="accent2"/>
              <w:bottom w:val="dashed" w:sz="4" w:space="0" w:color="E97132" w:themeColor="accent2"/>
            </w:tcBorders>
            <w:noWrap/>
            <w:hideMark/>
          </w:tcPr>
          <w:p w14:paraId="22EA02FF" w14:textId="77777777" w:rsidR="00362057" w:rsidRPr="003A34BF" w:rsidRDefault="00362057" w:rsidP="0036205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pt-BR"/>
              </w:rPr>
            </w:pPr>
            <w:r w:rsidRPr="003A34BF">
              <w:rPr>
                <w:rFonts w:eastAsia="Times New Roman" w:cs="Arial"/>
                <w:color w:val="000000"/>
                <w:lang w:eastAsia="pt-BR"/>
              </w:rPr>
              <w:t>3%</w:t>
            </w:r>
          </w:p>
        </w:tc>
      </w:tr>
      <w:tr w:rsidR="00020D65" w:rsidRPr="003A34BF" w14:paraId="120BC007" w14:textId="77777777" w:rsidTr="00F93B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0" w:type="dxa"/>
            <w:vMerge/>
            <w:tcBorders>
              <w:bottom w:val="single" w:sz="4" w:space="0" w:color="E97132" w:themeColor="accent2"/>
            </w:tcBorders>
            <w:hideMark/>
          </w:tcPr>
          <w:p w14:paraId="39AF399C" w14:textId="77777777" w:rsidR="00362057" w:rsidRPr="003A34BF" w:rsidRDefault="00362057" w:rsidP="00362057">
            <w:pPr>
              <w:spacing w:line="360" w:lineRule="auto"/>
              <w:rPr>
                <w:rFonts w:eastAsia="Times New Roman" w:cs="Arial"/>
                <w:color w:val="000000"/>
                <w:lang w:eastAsia="pt-BR"/>
              </w:rPr>
            </w:pPr>
          </w:p>
        </w:tc>
        <w:tc>
          <w:tcPr>
            <w:tcW w:w="2015" w:type="dxa"/>
            <w:vMerge/>
            <w:tcBorders>
              <w:bottom w:val="single" w:sz="4" w:space="0" w:color="E97132" w:themeColor="accent2"/>
            </w:tcBorders>
            <w:hideMark/>
          </w:tcPr>
          <w:p w14:paraId="1241DFB4" w14:textId="77777777" w:rsidR="00362057" w:rsidRPr="003A34BF" w:rsidRDefault="00362057" w:rsidP="00807F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pt-BR"/>
              </w:rPr>
            </w:pPr>
          </w:p>
        </w:tc>
        <w:tc>
          <w:tcPr>
            <w:tcW w:w="2270" w:type="dxa"/>
            <w:tcBorders>
              <w:top w:val="dashed" w:sz="4" w:space="0" w:color="E97132" w:themeColor="accent2"/>
              <w:bottom w:val="single" w:sz="4" w:space="0" w:color="E97132" w:themeColor="accent2"/>
            </w:tcBorders>
            <w:noWrap/>
            <w:hideMark/>
          </w:tcPr>
          <w:p w14:paraId="042FC18E" w14:textId="77777777" w:rsidR="00362057" w:rsidRPr="003A34BF" w:rsidRDefault="00362057" w:rsidP="00807F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000000"/>
                <w:lang w:eastAsia="pt-BR"/>
              </w:rPr>
            </w:pPr>
            <w:r w:rsidRPr="003A34BF">
              <w:rPr>
                <w:rFonts w:eastAsia="Times New Roman" w:cs="Arial"/>
                <w:b/>
                <w:bCs/>
                <w:color w:val="000000"/>
                <w:lang w:eastAsia="pt-BR"/>
              </w:rPr>
              <w:t>Subtotal</w:t>
            </w:r>
          </w:p>
        </w:tc>
        <w:tc>
          <w:tcPr>
            <w:tcW w:w="994" w:type="dxa"/>
            <w:tcBorders>
              <w:top w:val="dashed" w:sz="4" w:space="0" w:color="E97132" w:themeColor="accent2"/>
              <w:bottom w:val="single" w:sz="4" w:space="0" w:color="E97132" w:themeColor="accent2"/>
            </w:tcBorders>
            <w:noWrap/>
            <w:hideMark/>
          </w:tcPr>
          <w:p w14:paraId="37210ACD" w14:textId="77777777" w:rsidR="00362057" w:rsidRPr="003A34BF" w:rsidRDefault="00362057" w:rsidP="00807F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000000"/>
                <w:lang w:eastAsia="pt-BR"/>
              </w:rPr>
            </w:pPr>
            <w:r w:rsidRPr="003A34BF">
              <w:rPr>
                <w:rFonts w:eastAsia="Times New Roman" w:cs="Arial"/>
                <w:b/>
                <w:bCs/>
                <w:color w:val="000000"/>
                <w:lang w:eastAsia="pt-BR"/>
              </w:rPr>
              <w:t>34</w:t>
            </w:r>
          </w:p>
        </w:tc>
        <w:tc>
          <w:tcPr>
            <w:tcW w:w="908" w:type="dxa"/>
            <w:tcBorders>
              <w:top w:val="dashed" w:sz="4" w:space="0" w:color="E97132" w:themeColor="accent2"/>
              <w:bottom w:val="single" w:sz="4" w:space="0" w:color="E97132" w:themeColor="accent2"/>
            </w:tcBorders>
            <w:noWrap/>
            <w:hideMark/>
          </w:tcPr>
          <w:p w14:paraId="09A82661" w14:textId="77777777" w:rsidR="00362057" w:rsidRPr="003A34BF" w:rsidRDefault="00362057" w:rsidP="0036205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000000"/>
                <w:lang w:eastAsia="pt-BR"/>
              </w:rPr>
            </w:pPr>
            <w:r w:rsidRPr="003A34BF">
              <w:rPr>
                <w:rFonts w:eastAsia="Times New Roman" w:cs="Arial"/>
                <w:b/>
                <w:bCs/>
                <w:color w:val="000000"/>
                <w:lang w:eastAsia="pt-BR"/>
              </w:rPr>
              <w:t>100%</w:t>
            </w:r>
          </w:p>
        </w:tc>
        <w:tc>
          <w:tcPr>
            <w:tcW w:w="936" w:type="dxa"/>
            <w:tcBorders>
              <w:top w:val="dashed" w:sz="4" w:space="0" w:color="E97132" w:themeColor="accent2"/>
              <w:bottom w:val="single" w:sz="4" w:space="0" w:color="E97132" w:themeColor="accent2"/>
            </w:tcBorders>
            <w:noWrap/>
            <w:hideMark/>
          </w:tcPr>
          <w:p w14:paraId="12D50ACB" w14:textId="77777777" w:rsidR="00362057" w:rsidRPr="003A34BF" w:rsidRDefault="00362057" w:rsidP="0036205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000000"/>
                <w:lang w:eastAsia="pt-BR"/>
              </w:rPr>
            </w:pPr>
            <w:r w:rsidRPr="003A34BF">
              <w:rPr>
                <w:rFonts w:eastAsia="Times New Roman" w:cs="Arial"/>
                <w:b/>
                <w:bCs/>
                <w:color w:val="000000"/>
                <w:lang w:eastAsia="pt-BR"/>
              </w:rPr>
              <w:t>48%</w:t>
            </w:r>
          </w:p>
        </w:tc>
      </w:tr>
      <w:tr w:rsidR="00020D65" w:rsidRPr="003A34BF" w14:paraId="74CD7D52" w14:textId="77777777" w:rsidTr="00F93BD0">
        <w:trPr>
          <w:trHeight w:val="1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0" w:type="dxa"/>
            <w:vMerge w:val="restart"/>
            <w:tcBorders>
              <w:top w:val="single" w:sz="4" w:space="0" w:color="E97132" w:themeColor="accent2"/>
            </w:tcBorders>
            <w:hideMark/>
          </w:tcPr>
          <w:p w14:paraId="67D27B72" w14:textId="77777777" w:rsidR="00362057" w:rsidRPr="003A34BF" w:rsidRDefault="00362057" w:rsidP="00362057">
            <w:pPr>
              <w:spacing w:line="360" w:lineRule="auto"/>
              <w:jc w:val="center"/>
              <w:rPr>
                <w:rFonts w:eastAsia="Times New Roman" w:cs="Arial"/>
                <w:color w:val="000000"/>
                <w:lang w:eastAsia="pt-BR"/>
              </w:rPr>
            </w:pPr>
          </w:p>
          <w:p w14:paraId="10D6B961" w14:textId="77777777" w:rsidR="00362057" w:rsidRPr="003A34BF" w:rsidRDefault="00362057" w:rsidP="00362057">
            <w:pPr>
              <w:spacing w:line="360" w:lineRule="auto"/>
              <w:jc w:val="center"/>
              <w:rPr>
                <w:rFonts w:eastAsia="Times New Roman" w:cs="Arial"/>
                <w:b w:val="0"/>
                <w:bCs w:val="0"/>
                <w:color w:val="000000"/>
                <w:lang w:eastAsia="pt-BR"/>
              </w:rPr>
            </w:pPr>
          </w:p>
          <w:p w14:paraId="18928679" w14:textId="77777777" w:rsidR="00362057" w:rsidRPr="003A34BF" w:rsidRDefault="00362057" w:rsidP="00020D65">
            <w:pPr>
              <w:jc w:val="center"/>
              <w:rPr>
                <w:rFonts w:eastAsia="Times New Roman" w:cs="Arial"/>
                <w:color w:val="000000"/>
                <w:lang w:eastAsia="pt-BR"/>
              </w:rPr>
            </w:pPr>
            <w:r w:rsidRPr="003A34BF">
              <w:rPr>
                <w:rFonts w:eastAsia="Times New Roman" w:cs="Arial"/>
                <w:color w:val="000000"/>
                <w:lang w:eastAsia="pt-BR"/>
              </w:rPr>
              <w:t>PRONAF / Agroamigo</w:t>
            </w:r>
          </w:p>
        </w:tc>
        <w:tc>
          <w:tcPr>
            <w:tcW w:w="2015" w:type="dxa"/>
            <w:vMerge w:val="restart"/>
            <w:tcBorders>
              <w:top w:val="single" w:sz="4" w:space="0" w:color="E97132" w:themeColor="accent2"/>
            </w:tcBorders>
            <w:hideMark/>
          </w:tcPr>
          <w:p w14:paraId="483D8754" w14:textId="77777777" w:rsidR="00362057" w:rsidRPr="003A34BF" w:rsidRDefault="00362057" w:rsidP="00807F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pt-BR"/>
              </w:rPr>
            </w:pPr>
          </w:p>
          <w:p w14:paraId="41A8F899" w14:textId="77777777" w:rsidR="00A17146" w:rsidRDefault="00A17146" w:rsidP="00807F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pt-BR"/>
              </w:rPr>
            </w:pPr>
          </w:p>
          <w:p w14:paraId="7B7D8445" w14:textId="4791DBC5" w:rsidR="00362057" w:rsidRPr="003A34BF" w:rsidRDefault="00362057" w:rsidP="00807F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pt-BR"/>
              </w:rPr>
            </w:pPr>
            <w:r w:rsidRPr="003A34BF">
              <w:rPr>
                <w:rFonts w:eastAsia="Times New Roman" w:cs="Arial"/>
                <w:color w:val="000000"/>
                <w:lang w:eastAsia="pt-BR"/>
              </w:rPr>
              <w:t>Infraestrutura e produção (n=16)</w:t>
            </w:r>
          </w:p>
        </w:tc>
        <w:tc>
          <w:tcPr>
            <w:tcW w:w="2270" w:type="dxa"/>
            <w:tcBorders>
              <w:top w:val="single" w:sz="4" w:space="0" w:color="E97132" w:themeColor="accent2"/>
              <w:bottom w:val="dashed" w:sz="4" w:space="0" w:color="E97132" w:themeColor="accent2"/>
            </w:tcBorders>
            <w:hideMark/>
          </w:tcPr>
          <w:p w14:paraId="19483458" w14:textId="77777777" w:rsidR="00362057" w:rsidRPr="003A34BF" w:rsidRDefault="00362057" w:rsidP="00807F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pt-BR"/>
              </w:rPr>
            </w:pPr>
            <w:r w:rsidRPr="003A34BF">
              <w:rPr>
                <w:rFonts w:eastAsia="Times New Roman" w:cs="Arial"/>
                <w:color w:val="000000"/>
                <w:lang w:eastAsia="pt-BR"/>
              </w:rPr>
              <w:t>Atividade pecuária</w:t>
            </w:r>
          </w:p>
        </w:tc>
        <w:tc>
          <w:tcPr>
            <w:tcW w:w="994" w:type="dxa"/>
            <w:tcBorders>
              <w:top w:val="single" w:sz="4" w:space="0" w:color="E97132" w:themeColor="accent2"/>
              <w:bottom w:val="dashed" w:sz="4" w:space="0" w:color="E97132" w:themeColor="accent2"/>
            </w:tcBorders>
            <w:noWrap/>
            <w:hideMark/>
          </w:tcPr>
          <w:p w14:paraId="020CCF64" w14:textId="77777777" w:rsidR="00362057" w:rsidRPr="003A34BF" w:rsidRDefault="00362057" w:rsidP="00807F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pt-BR"/>
              </w:rPr>
            </w:pPr>
            <w:r w:rsidRPr="003A34BF">
              <w:rPr>
                <w:rFonts w:eastAsia="Times New Roman" w:cs="Arial"/>
                <w:color w:val="000000"/>
                <w:lang w:eastAsia="pt-BR"/>
              </w:rPr>
              <w:t>8</w:t>
            </w:r>
          </w:p>
        </w:tc>
        <w:tc>
          <w:tcPr>
            <w:tcW w:w="908" w:type="dxa"/>
            <w:tcBorders>
              <w:top w:val="single" w:sz="4" w:space="0" w:color="E97132" w:themeColor="accent2"/>
              <w:bottom w:val="dashed" w:sz="4" w:space="0" w:color="E97132" w:themeColor="accent2"/>
            </w:tcBorders>
            <w:noWrap/>
            <w:hideMark/>
          </w:tcPr>
          <w:p w14:paraId="407CE461" w14:textId="77777777" w:rsidR="00362057" w:rsidRPr="003A34BF" w:rsidRDefault="00362057" w:rsidP="0036205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pt-BR"/>
              </w:rPr>
            </w:pPr>
            <w:r w:rsidRPr="003A34BF">
              <w:rPr>
                <w:rFonts w:eastAsia="Times New Roman" w:cs="Arial"/>
                <w:color w:val="000000"/>
                <w:lang w:eastAsia="pt-BR"/>
              </w:rPr>
              <w:t>42%</w:t>
            </w:r>
          </w:p>
        </w:tc>
        <w:tc>
          <w:tcPr>
            <w:tcW w:w="936" w:type="dxa"/>
            <w:tcBorders>
              <w:top w:val="single" w:sz="4" w:space="0" w:color="E97132" w:themeColor="accent2"/>
              <w:bottom w:val="dashed" w:sz="4" w:space="0" w:color="E97132" w:themeColor="accent2"/>
            </w:tcBorders>
            <w:noWrap/>
            <w:hideMark/>
          </w:tcPr>
          <w:p w14:paraId="125227CC" w14:textId="77777777" w:rsidR="00362057" w:rsidRPr="003A34BF" w:rsidRDefault="00362057" w:rsidP="0036205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pt-BR"/>
              </w:rPr>
            </w:pPr>
            <w:r w:rsidRPr="003A34BF">
              <w:rPr>
                <w:rFonts w:eastAsia="Times New Roman" w:cs="Arial"/>
                <w:color w:val="000000"/>
                <w:lang w:eastAsia="pt-BR"/>
              </w:rPr>
              <w:t>11%</w:t>
            </w:r>
          </w:p>
        </w:tc>
      </w:tr>
      <w:tr w:rsidR="00020D65" w:rsidRPr="003A34BF" w14:paraId="7DF188A2" w14:textId="77777777" w:rsidTr="00F93B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0" w:type="dxa"/>
            <w:vMerge/>
          </w:tcPr>
          <w:p w14:paraId="0A4DA62F" w14:textId="77777777" w:rsidR="00362057" w:rsidRPr="003A34BF" w:rsidRDefault="00362057" w:rsidP="00362057">
            <w:pPr>
              <w:spacing w:line="360" w:lineRule="auto"/>
              <w:rPr>
                <w:rFonts w:eastAsia="Times New Roman" w:cs="Arial"/>
                <w:b w:val="0"/>
                <w:bCs w:val="0"/>
                <w:color w:val="000000"/>
                <w:lang w:eastAsia="pt-BR"/>
              </w:rPr>
            </w:pPr>
          </w:p>
        </w:tc>
        <w:tc>
          <w:tcPr>
            <w:tcW w:w="2015" w:type="dxa"/>
            <w:vMerge/>
          </w:tcPr>
          <w:p w14:paraId="5FED020F" w14:textId="77777777" w:rsidR="00362057" w:rsidRPr="003A34BF" w:rsidRDefault="00362057" w:rsidP="00807F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pt-BR"/>
              </w:rPr>
            </w:pPr>
          </w:p>
        </w:tc>
        <w:tc>
          <w:tcPr>
            <w:tcW w:w="2270" w:type="dxa"/>
            <w:tcBorders>
              <w:top w:val="dashed" w:sz="4" w:space="0" w:color="E97132" w:themeColor="accent2"/>
              <w:bottom w:val="dashed" w:sz="4" w:space="0" w:color="E97132" w:themeColor="accent2"/>
            </w:tcBorders>
            <w:noWrap/>
          </w:tcPr>
          <w:p w14:paraId="2274E101" w14:textId="77777777" w:rsidR="00362057" w:rsidRPr="003A34BF" w:rsidRDefault="00362057" w:rsidP="00807F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pt-BR"/>
              </w:rPr>
            </w:pPr>
            <w:r w:rsidRPr="003A34BF">
              <w:rPr>
                <w:rFonts w:eastAsia="Times New Roman" w:cs="Arial"/>
                <w:color w:val="000000"/>
                <w:lang w:eastAsia="pt-BR"/>
              </w:rPr>
              <w:t>Investimento na propriedade</w:t>
            </w:r>
          </w:p>
        </w:tc>
        <w:tc>
          <w:tcPr>
            <w:tcW w:w="994" w:type="dxa"/>
            <w:tcBorders>
              <w:top w:val="dashed" w:sz="4" w:space="0" w:color="E97132" w:themeColor="accent2"/>
              <w:bottom w:val="dashed" w:sz="4" w:space="0" w:color="E97132" w:themeColor="accent2"/>
            </w:tcBorders>
            <w:noWrap/>
          </w:tcPr>
          <w:p w14:paraId="78E897E3" w14:textId="77777777" w:rsidR="00362057" w:rsidRPr="003A34BF" w:rsidRDefault="00362057" w:rsidP="00807F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pt-BR"/>
              </w:rPr>
            </w:pPr>
            <w:r w:rsidRPr="003A34BF">
              <w:rPr>
                <w:rFonts w:eastAsia="Times New Roman" w:cs="Arial"/>
                <w:color w:val="000000"/>
                <w:lang w:eastAsia="pt-BR"/>
              </w:rPr>
              <w:t>4</w:t>
            </w:r>
          </w:p>
        </w:tc>
        <w:tc>
          <w:tcPr>
            <w:tcW w:w="908" w:type="dxa"/>
            <w:tcBorders>
              <w:top w:val="dashed" w:sz="4" w:space="0" w:color="E97132" w:themeColor="accent2"/>
              <w:bottom w:val="dashed" w:sz="4" w:space="0" w:color="E97132" w:themeColor="accent2"/>
            </w:tcBorders>
            <w:noWrap/>
          </w:tcPr>
          <w:p w14:paraId="0E17C5F8" w14:textId="77777777" w:rsidR="00362057" w:rsidRPr="003A34BF" w:rsidRDefault="00362057" w:rsidP="0036205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pt-BR"/>
              </w:rPr>
            </w:pPr>
            <w:r w:rsidRPr="003A34BF">
              <w:rPr>
                <w:rFonts w:eastAsia="Times New Roman" w:cs="Arial"/>
                <w:color w:val="000000"/>
                <w:lang w:eastAsia="pt-BR"/>
              </w:rPr>
              <w:t>21%</w:t>
            </w:r>
          </w:p>
        </w:tc>
        <w:tc>
          <w:tcPr>
            <w:tcW w:w="936" w:type="dxa"/>
            <w:tcBorders>
              <w:top w:val="dashed" w:sz="4" w:space="0" w:color="E97132" w:themeColor="accent2"/>
              <w:bottom w:val="dashed" w:sz="4" w:space="0" w:color="E97132" w:themeColor="accent2"/>
            </w:tcBorders>
            <w:noWrap/>
          </w:tcPr>
          <w:p w14:paraId="41128127" w14:textId="77777777" w:rsidR="00362057" w:rsidRPr="003A34BF" w:rsidRDefault="00362057" w:rsidP="0036205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pt-BR"/>
              </w:rPr>
            </w:pPr>
            <w:r w:rsidRPr="003A34BF">
              <w:rPr>
                <w:rFonts w:eastAsia="Times New Roman" w:cs="Arial"/>
                <w:color w:val="000000"/>
                <w:lang w:eastAsia="pt-BR"/>
              </w:rPr>
              <w:t>6%</w:t>
            </w:r>
          </w:p>
        </w:tc>
      </w:tr>
      <w:tr w:rsidR="00020D65" w:rsidRPr="003A34BF" w14:paraId="691A1EC0" w14:textId="77777777" w:rsidTr="00F93BD0">
        <w:trPr>
          <w:trHeight w:val="1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0" w:type="dxa"/>
            <w:vMerge/>
            <w:hideMark/>
          </w:tcPr>
          <w:p w14:paraId="3613BC64" w14:textId="77777777" w:rsidR="00362057" w:rsidRPr="003A34BF" w:rsidRDefault="00362057" w:rsidP="00362057">
            <w:pPr>
              <w:spacing w:line="360" w:lineRule="auto"/>
              <w:rPr>
                <w:rFonts w:eastAsia="Times New Roman" w:cs="Arial"/>
                <w:color w:val="000000"/>
                <w:lang w:eastAsia="pt-BR"/>
              </w:rPr>
            </w:pPr>
          </w:p>
        </w:tc>
        <w:tc>
          <w:tcPr>
            <w:tcW w:w="2015" w:type="dxa"/>
            <w:vMerge/>
            <w:hideMark/>
          </w:tcPr>
          <w:p w14:paraId="2E2F26D0" w14:textId="77777777" w:rsidR="00362057" w:rsidRPr="003A34BF" w:rsidRDefault="00362057" w:rsidP="00807F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pt-BR"/>
              </w:rPr>
            </w:pPr>
          </w:p>
        </w:tc>
        <w:tc>
          <w:tcPr>
            <w:tcW w:w="2270" w:type="dxa"/>
            <w:tcBorders>
              <w:top w:val="dashed" w:sz="4" w:space="0" w:color="E97132" w:themeColor="accent2"/>
              <w:bottom w:val="dashed" w:sz="4" w:space="0" w:color="E97132" w:themeColor="accent2"/>
            </w:tcBorders>
            <w:noWrap/>
            <w:hideMark/>
          </w:tcPr>
          <w:p w14:paraId="61F0D546" w14:textId="77777777" w:rsidR="00362057" w:rsidRPr="003A34BF" w:rsidRDefault="00362057" w:rsidP="00807F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lang w:eastAsia="pt-BR"/>
              </w:rPr>
            </w:pPr>
            <w:r w:rsidRPr="003A34BF">
              <w:rPr>
                <w:rFonts w:eastAsia="Times New Roman" w:cs="Arial"/>
                <w:lang w:eastAsia="pt-BR"/>
              </w:rPr>
              <w:t>Melhoria da renda</w:t>
            </w:r>
          </w:p>
        </w:tc>
        <w:tc>
          <w:tcPr>
            <w:tcW w:w="994" w:type="dxa"/>
            <w:tcBorders>
              <w:top w:val="dashed" w:sz="4" w:space="0" w:color="E97132" w:themeColor="accent2"/>
              <w:bottom w:val="dashed" w:sz="4" w:space="0" w:color="E97132" w:themeColor="accent2"/>
            </w:tcBorders>
            <w:noWrap/>
            <w:hideMark/>
          </w:tcPr>
          <w:p w14:paraId="6F32C4DB" w14:textId="77777777" w:rsidR="00362057" w:rsidRPr="003A34BF" w:rsidRDefault="00362057" w:rsidP="00807F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pt-BR"/>
              </w:rPr>
            </w:pPr>
            <w:r w:rsidRPr="003A34BF">
              <w:rPr>
                <w:rFonts w:eastAsia="Times New Roman" w:cs="Arial"/>
                <w:color w:val="000000"/>
                <w:lang w:eastAsia="pt-BR"/>
              </w:rPr>
              <w:t>3</w:t>
            </w:r>
          </w:p>
        </w:tc>
        <w:tc>
          <w:tcPr>
            <w:tcW w:w="908" w:type="dxa"/>
            <w:tcBorders>
              <w:top w:val="dashed" w:sz="4" w:space="0" w:color="E97132" w:themeColor="accent2"/>
              <w:bottom w:val="dashed" w:sz="4" w:space="0" w:color="E97132" w:themeColor="accent2"/>
            </w:tcBorders>
            <w:noWrap/>
            <w:hideMark/>
          </w:tcPr>
          <w:p w14:paraId="09B6EB04" w14:textId="77777777" w:rsidR="00362057" w:rsidRPr="003A34BF" w:rsidRDefault="00362057" w:rsidP="0036205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pt-BR"/>
              </w:rPr>
            </w:pPr>
            <w:r w:rsidRPr="003A34BF">
              <w:rPr>
                <w:rFonts w:eastAsia="Times New Roman" w:cs="Arial"/>
                <w:color w:val="000000"/>
                <w:lang w:eastAsia="pt-BR"/>
              </w:rPr>
              <w:t>16%</w:t>
            </w:r>
          </w:p>
        </w:tc>
        <w:tc>
          <w:tcPr>
            <w:tcW w:w="936" w:type="dxa"/>
            <w:tcBorders>
              <w:top w:val="dashed" w:sz="4" w:space="0" w:color="E97132" w:themeColor="accent2"/>
              <w:bottom w:val="dashed" w:sz="4" w:space="0" w:color="E97132" w:themeColor="accent2"/>
            </w:tcBorders>
            <w:noWrap/>
            <w:hideMark/>
          </w:tcPr>
          <w:p w14:paraId="4962A9D5" w14:textId="77777777" w:rsidR="00362057" w:rsidRPr="003A34BF" w:rsidRDefault="00362057" w:rsidP="0036205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pt-BR"/>
              </w:rPr>
            </w:pPr>
            <w:r w:rsidRPr="003A34BF">
              <w:rPr>
                <w:rFonts w:eastAsia="Times New Roman" w:cs="Arial"/>
                <w:color w:val="000000"/>
                <w:lang w:eastAsia="pt-BR"/>
              </w:rPr>
              <w:t>4%</w:t>
            </w:r>
          </w:p>
        </w:tc>
      </w:tr>
      <w:tr w:rsidR="00020D65" w:rsidRPr="003A34BF" w14:paraId="43BE92C4" w14:textId="77777777" w:rsidTr="00F93B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0" w:type="dxa"/>
            <w:vMerge/>
            <w:hideMark/>
          </w:tcPr>
          <w:p w14:paraId="2A1AABCE" w14:textId="77777777" w:rsidR="00362057" w:rsidRPr="003A34BF" w:rsidRDefault="00362057" w:rsidP="00362057">
            <w:pPr>
              <w:spacing w:line="360" w:lineRule="auto"/>
              <w:rPr>
                <w:rFonts w:eastAsia="Times New Roman" w:cs="Arial"/>
                <w:color w:val="000000"/>
                <w:lang w:eastAsia="pt-BR"/>
              </w:rPr>
            </w:pPr>
          </w:p>
        </w:tc>
        <w:tc>
          <w:tcPr>
            <w:tcW w:w="2015" w:type="dxa"/>
            <w:vMerge/>
            <w:tcBorders>
              <w:bottom w:val="dashed" w:sz="4" w:space="0" w:color="E97132" w:themeColor="accent2"/>
            </w:tcBorders>
            <w:hideMark/>
          </w:tcPr>
          <w:p w14:paraId="5C3DC192" w14:textId="77777777" w:rsidR="00362057" w:rsidRPr="003A34BF" w:rsidRDefault="00362057" w:rsidP="00807F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pt-BR"/>
              </w:rPr>
            </w:pPr>
          </w:p>
        </w:tc>
        <w:tc>
          <w:tcPr>
            <w:tcW w:w="2270" w:type="dxa"/>
            <w:tcBorders>
              <w:top w:val="dashed" w:sz="4" w:space="0" w:color="E97132" w:themeColor="accent2"/>
              <w:bottom w:val="dashed" w:sz="4" w:space="0" w:color="E97132" w:themeColor="accent2"/>
            </w:tcBorders>
            <w:noWrap/>
            <w:hideMark/>
          </w:tcPr>
          <w:p w14:paraId="4837DFAC" w14:textId="77777777" w:rsidR="00362057" w:rsidRPr="003A34BF" w:rsidRDefault="00362057" w:rsidP="00807F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lang w:eastAsia="pt-BR"/>
              </w:rPr>
            </w:pPr>
            <w:r w:rsidRPr="003A34BF">
              <w:rPr>
                <w:rFonts w:eastAsia="Times New Roman" w:cs="Arial"/>
                <w:lang w:eastAsia="pt-BR"/>
              </w:rPr>
              <w:t>Recursos Hídricos</w:t>
            </w:r>
          </w:p>
        </w:tc>
        <w:tc>
          <w:tcPr>
            <w:tcW w:w="994" w:type="dxa"/>
            <w:tcBorders>
              <w:top w:val="dashed" w:sz="4" w:space="0" w:color="E97132" w:themeColor="accent2"/>
              <w:bottom w:val="dashed" w:sz="4" w:space="0" w:color="E97132" w:themeColor="accent2"/>
            </w:tcBorders>
            <w:noWrap/>
            <w:hideMark/>
          </w:tcPr>
          <w:p w14:paraId="228C96F6" w14:textId="77777777" w:rsidR="00362057" w:rsidRPr="003A34BF" w:rsidRDefault="00362057" w:rsidP="00807F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pt-BR"/>
              </w:rPr>
            </w:pPr>
            <w:r w:rsidRPr="003A34BF">
              <w:rPr>
                <w:rFonts w:eastAsia="Times New Roman" w:cs="Arial"/>
                <w:color w:val="000000"/>
                <w:lang w:eastAsia="pt-BR"/>
              </w:rPr>
              <w:t>1</w:t>
            </w:r>
          </w:p>
        </w:tc>
        <w:tc>
          <w:tcPr>
            <w:tcW w:w="908" w:type="dxa"/>
            <w:tcBorders>
              <w:top w:val="dashed" w:sz="4" w:space="0" w:color="E97132" w:themeColor="accent2"/>
              <w:bottom w:val="dashed" w:sz="4" w:space="0" w:color="E97132" w:themeColor="accent2"/>
            </w:tcBorders>
            <w:noWrap/>
            <w:hideMark/>
          </w:tcPr>
          <w:p w14:paraId="06882E2B" w14:textId="77777777" w:rsidR="00362057" w:rsidRPr="003A34BF" w:rsidRDefault="00362057" w:rsidP="0036205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pt-BR"/>
              </w:rPr>
            </w:pPr>
            <w:r w:rsidRPr="003A34BF">
              <w:rPr>
                <w:rFonts w:eastAsia="Times New Roman" w:cs="Arial"/>
                <w:color w:val="000000"/>
                <w:lang w:eastAsia="pt-BR"/>
              </w:rPr>
              <w:t>5%</w:t>
            </w:r>
          </w:p>
        </w:tc>
        <w:tc>
          <w:tcPr>
            <w:tcW w:w="936" w:type="dxa"/>
            <w:tcBorders>
              <w:top w:val="dashed" w:sz="4" w:space="0" w:color="E97132" w:themeColor="accent2"/>
              <w:bottom w:val="dashed" w:sz="4" w:space="0" w:color="E97132" w:themeColor="accent2"/>
            </w:tcBorders>
            <w:noWrap/>
            <w:hideMark/>
          </w:tcPr>
          <w:p w14:paraId="315FD015" w14:textId="77777777" w:rsidR="00362057" w:rsidRPr="003A34BF" w:rsidRDefault="00362057" w:rsidP="0036205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pt-BR"/>
              </w:rPr>
            </w:pPr>
            <w:r w:rsidRPr="003A34BF">
              <w:rPr>
                <w:rFonts w:eastAsia="Times New Roman" w:cs="Arial"/>
                <w:color w:val="000000"/>
                <w:lang w:eastAsia="pt-BR"/>
              </w:rPr>
              <w:t>1%</w:t>
            </w:r>
          </w:p>
        </w:tc>
      </w:tr>
      <w:tr w:rsidR="00020D65" w:rsidRPr="003A34BF" w14:paraId="713568F9" w14:textId="77777777" w:rsidTr="00F93BD0">
        <w:trPr>
          <w:trHeight w:val="1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0" w:type="dxa"/>
            <w:vMerge/>
            <w:hideMark/>
          </w:tcPr>
          <w:p w14:paraId="01113A94" w14:textId="77777777" w:rsidR="00362057" w:rsidRPr="003A34BF" w:rsidRDefault="00362057" w:rsidP="00362057">
            <w:pPr>
              <w:spacing w:line="360" w:lineRule="auto"/>
              <w:rPr>
                <w:rFonts w:eastAsia="Times New Roman" w:cs="Arial"/>
                <w:color w:val="000000"/>
                <w:lang w:eastAsia="pt-BR"/>
              </w:rPr>
            </w:pPr>
          </w:p>
        </w:tc>
        <w:tc>
          <w:tcPr>
            <w:tcW w:w="2015" w:type="dxa"/>
            <w:tcBorders>
              <w:top w:val="dashed" w:sz="4" w:space="0" w:color="E97132" w:themeColor="accent2"/>
              <w:bottom w:val="dashed" w:sz="4" w:space="0" w:color="E97132" w:themeColor="accent2"/>
            </w:tcBorders>
            <w:hideMark/>
          </w:tcPr>
          <w:p w14:paraId="0D00FD49" w14:textId="77777777" w:rsidR="00362057" w:rsidRPr="003A34BF" w:rsidRDefault="00362057" w:rsidP="00807F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pt-BR"/>
              </w:rPr>
            </w:pPr>
            <w:r w:rsidRPr="003A34BF">
              <w:rPr>
                <w:rFonts w:eastAsia="Times New Roman" w:cs="Arial"/>
                <w:color w:val="000000"/>
                <w:lang w:eastAsia="pt-BR"/>
              </w:rPr>
              <w:t>Condições do crédito (n=3)</w:t>
            </w:r>
          </w:p>
        </w:tc>
        <w:tc>
          <w:tcPr>
            <w:tcW w:w="2270" w:type="dxa"/>
            <w:tcBorders>
              <w:top w:val="dashed" w:sz="4" w:space="0" w:color="E97132" w:themeColor="accent2"/>
              <w:bottom w:val="dashed" w:sz="4" w:space="0" w:color="E97132" w:themeColor="accent2"/>
            </w:tcBorders>
            <w:hideMark/>
          </w:tcPr>
          <w:p w14:paraId="7A0191DD" w14:textId="77777777" w:rsidR="00362057" w:rsidRPr="003A34BF" w:rsidRDefault="00362057" w:rsidP="00807F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lang w:eastAsia="pt-BR"/>
              </w:rPr>
            </w:pPr>
            <w:r w:rsidRPr="003A34BF">
              <w:rPr>
                <w:rFonts w:eastAsia="Times New Roman" w:cs="Arial"/>
                <w:lang w:eastAsia="pt-BR"/>
              </w:rPr>
              <w:t xml:space="preserve">Prazos e descontos </w:t>
            </w:r>
          </w:p>
        </w:tc>
        <w:tc>
          <w:tcPr>
            <w:tcW w:w="994" w:type="dxa"/>
            <w:tcBorders>
              <w:top w:val="dashed" w:sz="4" w:space="0" w:color="E97132" w:themeColor="accent2"/>
              <w:bottom w:val="dashed" w:sz="4" w:space="0" w:color="E97132" w:themeColor="accent2"/>
            </w:tcBorders>
            <w:noWrap/>
            <w:hideMark/>
          </w:tcPr>
          <w:p w14:paraId="2945C768" w14:textId="77777777" w:rsidR="00362057" w:rsidRPr="003A34BF" w:rsidRDefault="00362057" w:rsidP="00807F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pt-BR"/>
              </w:rPr>
            </w:pPr>
            <w:r w:rsidRPr="003A34BF">
              <w:rPr>
                <w:rFonts w:eastAsia="Times New Roman" w:cs="Arial"/>
                <w:color w:val="000000"/>
                <w:lang w:eastAsia="pt-BR"/>
              </w:rPr>
              <w:t>3</w:t>
            </w:r>
          </w:p>
        </w:tc>
        <w:tc>
          <w:tcPr>
            <w:tcW w:w="908" w:type="dxa"/>
            <w:tcBorders>
              <w:top w:val="dashed" w:sz="4" w:space="0" w:color="E97132" w:themeColor="accent2"/>
              <w:bottom w:val="dashed" w:sz="4" w:space="0" w:color="E97132" w:themeColor="accent2"/>
            </w:tcBorders>
            <w:noWrap/>
            <w:hideMark/>
          </w:tcPr>
          <w:p w14:paraId="74FFA33D" w14:textId="77777777" w:rsidR="00362057" w:rsidRPr="003A34BF" w:rsidRDefault="00362057" w:rsidP="0036205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pt-BR"/>
              </w:rPr>
            </w:pPr>
            <w:r w:rsidRPr="003A34BF">
              <w:rPr>
                <w:rFonts w:eastAsia="Times New Roman" w:cs="Arial"/>
                <w:color w:val="000000"/>
                <w:lang w:eastAsia="pt-BR"/>
              </w:rPr>
              <w:t>16%</w:t>
            </w:r>
          </w:p>
        </w:tc>
        <w:tc>
          <w:tcPr>
            <w:tcW w:w="936" w:type="dxa"/>
            <w:tcBorders>
              <w:top w:val="dashed" w:sz="4" w:space="0" w:color="E97132" w:themeColor="accent2"/>
              <w:bottom w:val="dashed" w:sz="4" w:space="0" w:color="E97132" w:themeColor="accent2"/>
            </w:tcBorders>
            <w:noWrap/>
            <w:hideMark/>
          </w:tcPr>
          <w:p w14:paraId="0E265FC9" w14:textId="77777777" w:rsidR="00362057" w:rsidRPr="003A34BF" w:rsidRDefault="00362057" w:rsidP="0036205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pt-BR"/>
              </w:rPr>
            </w:pPr>
            <w:r w:rsidRPr="003A34BF">
              <w:rPr>
                <w:rFonts w:eastAsia="Times New Roman" w:cs="Arial"/>
                <w:color w:val="000000"/>
                <w:lang w:eastAsia="pt-BR"/>
              </w:rPr>
              <w:t>4%</w:t>
            </w:r>
          </w:p>
        </w:tc>
      </w:tr>
      <w:tr w:rsidR="00020D65" w:rsidRPr="003A34BF" w14:paraId="3CD2487E" w14:textId="77777777" w:rsidTr="00F93B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0" w:type="dxa"/>
            <w:vMerge/>
            <w:tcBorders>
              <w:bottom w:val="single" w:sz="4" w:space="0" w:color="E97132" w:themeColor="accent2"/>
            </w:tcBorders>
            <w:hideMark/>
          </w:tcPr>
          <w:p w14:paraId="29091930" w14:textId="77777777" w:rsidR="00362057" w:rsidRPr="003A34BF" w:rsidRDefault="00362057" w:rsidP="00362057">
            <w:pPr>
              <w:spacing w:line="360" w:lineRule="auto"/>
              <w:rPr>
                <w:rFonts w:eastAsia="Times New Roman" w:cs="Arial"/>
                <w:color w:val="000000"/>
                <w:lang w:eastAsia="pt-BR"/>
              </w:rPr>
            </w:pPr>
          </w:p>
        </w:tc>
        <w:tc>
          <w:tcPr>
            <w:tcW w:w="4286" w:type="dxa"/>
            <w:gridSpan w:val="2"/>
            <w:tcBorders>
              <w:top w:val="nil"/>
              <w:bottom w:val="single" w:sz="4" w:space="0" w:color="E97132" w:themeColor="accent2"/>
            </w:tcBorders>
            <w:hideMark/>
          </w:tcPr>
          <w:p w14:paraId="5D17FC4F" w14:textId="77777777" w:rsidR="00362057" w:rsidRPr="003A34BF" w:rsidRDefault="00362057" w:rsidP="00807F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lang w:eastAsia="pt-BR"/>
              </w:rPr>
            </w:pPr>
            <w:r w:rsidRPr="003A34BF">
              <w:rPr>
                <w:rFonts w:eastAsia="Times New Roman" w:cs="Arial"/>
                <w:b/>
                <w:bCs/>
                <w:lang w:eastAsia="pt-BR"/>
              </w:rPr>
              <w:t xml:space="preserve">                                                Subtotal</w:t>
            </w:r>
          </w:p>
        </w:tc>
        <w:tc>
          <w:tcPr>
            <w:tcW w:w="994" w:type="dxa"/>
            <w:tcBorders>
              <w:top w:val="dashed" w:sz="4" w:space="0" w:color="E97132" w:themeColor="accent2"/>
              <w:bottom w:val="single" w:sz="4" w:space="0" w:color="E97132" w:themeColor="accent2"/>
            </w:tcBorders>
            <w:noWrap/>
            <w:hideMark/>
          </w:tcPr>
          <w:p w14:paraId="7C37538A" w14:textId="77777777" w:rsidR="00362057" w:rsidRPr="003A34BF" w:rsidRDefault="00362057" w:rsidP="00807F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000000"/>
                <w:lang w:eastAsia="pt-BR"/>
              </w:rPr>
            </w:pPr>
            <w:r w:rsidRPr="003A34BF">
              <w:rPr>
                <w:rFonts w:eastAsia="Times New Roman" w:cs="Arial"/>
                <w:b/>
                <w:bCs/>
                <w:color w:val="000000"/>
                <w:lang w:eastAsia="pt-BR"/>
              </w:rPr>
              <w:t>19</w:t>
            </w:r>
          </w:p>
        </w:tc>
        <w:tc>
          <w:tcPr>
            <w:tcW w:w="908" w:type="dxa"/>
            <w:tcBorders>
              <w:top w:val="dashed" w:sz="4" w:space="0" w:color="E97132" w:themeColor="accent2"/>
              <w:bottom w:val="single" w:sz="4" w:space="0" w:color="E97132" w:themeColor="accent2"/>
            </w:tcBorders>
            <w:noWrap/>
            <w:hideMark/>
          </w:tcPr>
          <w:p w14:paraId="718CC419" w14:textId="77777777" w:rsidR="00362057" w:rsidRPr="003A34BF" w:rsidRDefault="00362057" w:rsidP="0036205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000000"/>
                <w:lang w:eastAsia="pt-BR"/>
              </w:rPr>
            </w:pPr>
            <w:r w:rsidRPr="003A34BF">
              <w:rPr>
                <w:rFonts w:eastAsia="Times New Roman" w:cs="Arial"/>
                <w:b/>
                <w:bCs/>
                <w:color w:val="000000"/>
                <w:lang w:eastAsia="pt-BR"/>
              </w:rPr>
              <w:t>100%</w:t>
            </w:r>
          </w:p>
        </w:tc>
        <w:tc>
          <w:tcPr>
            <w:tcW w:w="936" w:type="dxa"/>
            <w:tcBorders>
              <w:top w:val="dashed" w:sz="4" w:space="0" w:color="E97132" w:themeColor="accent2"/>
              <w:bottom w:val="single" w:sz="4" w:space="0" w:color="E97132" w:themeColor="accent2"/>
            </w:tcBorders>
            <w:noWrap/>
            <w:hideMark/>
          </w:tcPr>
          <w:p w14:paraId="404BF3BC" w14:textId="77777777" w:rsidR="00362057" w:rsidRPr="003A34BF" w:rsidRDefault="00362057" w:rsidP="0036205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000000"/>
                <w:lang w:eastAsia="pt-BR"/>
              </w:rPr>
            </w:pPr>
            <w:r w:rsidRPr="003A34BF">
              <w:rPr>
                <w:rFonts w:eastAsia="Times New Roman" w:cs="Arial"/>
                <w:b/>
                <w:bCs/>
                <w:color w:val="000000"/>
                <w:lang w:eastAsia="pt-BR"/>
              </w:rPr>
              <w:t>27%</w:t>
            </w:r>
          </w:p>
        </w:tc>
      </w:tr>
      <w:tr w:rsidR="00020D65" w:rsidRPr="003A34BF" w14:paraId="0520414B" w14:textId="77777777" w:rsidTr="00F93BD0">
        <w:trPr>
          <w:trHeight w:val="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0" w:type="dxa"/>
            <w:vMerge w:val="restart"/>
            <w:tcBorders>
              <w:top w:val="single" w:sz="4" w:space="0" w:color="E97132" w:themeColor="accent2"/>
            </w:tcBorders>
            <w:hideMark/>
          </w:tcPr>
          <w:p w14:paraId="6A33D167" w14:textId="77777777" w:rsidR="00362057" w:rsidRPr="003A34BF" w:rsidRDefault="00362057" w:rsidP="00362057">
            <w:pPr>
              <w:spacing w:line="360" w:lineRule="auto"/>
              <w:jc w:val="center"/>
              <w:rPr>
                <w:rFonts w:eastAsia="Times New Roman" w:cs="Arial"/>
                <w:b w:val="0"/>
                <w:bCs w:val="0"/>
                <w:color w:val="000000"/>
                <w:lang w:eastAsia="pt-BR"/>
              </w:rPr>
            </w:pPr>
          </w:p>
          <w:p w14:paraId="60F54F22" w14:textId="77777777" w:rsidR="00362057" w:rsidRPr="003A34BF" w:rsidRDefault="00362057" w:rsidP="00362057">
            <w:pPr>
              <w:spacing w:line="360" w:lineRule="auto"/>
              <w:jc w:val="center"/>
              <w:rPr>
                <w:rFonts w:eastAsia="Times New Roman" w:cs="Arial"/>
                <w:b w:val="0"/>
                <w:bCs w:val="0"/>
                <w:color w:val="000000"/>
                <w:lang w:eastAsia="pt-BR"/>
              </w:rPr>
            </w:pPr>
          </w:p>
          <w:p w14:paraId="3DE9A8B6" w14:textId="77777777" w:rsidR="00362057" w:rsidRPr="003A34BF" w:rsidRDefault="00362057" w:rsidP="00020D65">
            <w:pPr>
              <w:jc w:val="center"/>
              <w:rPr>
                <w:rFonts w:eastAsia="Times New Roman" w:cs="Arial"/>
                <w:color w:val="000000"/>
                <w:lang w:eastAsia="pt-BR"/>
              </w:rPr>
            </w:pPr>
            <w:r w:rsidRPr="003A34BF">
              <w:rPr>
                <w:rFonts w:eastAsia="Times New Roman" w:cs="Arial"/>
                <w:color w:val="000000"/>
                <w:lang w:eastAsia="pt-BR"/>
              </w:rPr>
              <w:t>Garantia-Safra</w:t>
            </w:r>
          </w:p>
        </w:tc>
        <w:tc>
          <w:tcPr>
            <w:tcW w:w="2015" w:type="dxa"/>
            <w:vMerge w:val="restart"/>
            <w:tcBorders>
              <w:top w:val="single" w:sz="4" w:space="0" w:color="E97132" w:themeColor="accent2"/>
            </w:tcBorders>
            <w:hideMark/>
          </w:tcPr>
          <w:p w14:paraId="7E5B7D77" w14:textId="77777777" w:rsidR="00020D65" w:rsidRPr="003A34BF" w:rsidRDefault="00020D65" w:rsidP="00807F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pt-BR"/>
              </w:rPr>
            </w:pPr>
          </w:p>
          <w:p w14:paraId="47FA3465" w14:textId="2D38FD55" w:rsidR="00362057" w:rsidRPr="003A34BF" w:rsidRDefault="00362057" w:rsidP="00807F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pt-BR"/>
              </w:rPr>
            </w:pPr>
            <w:r w:rsidRPr="003A34BF">
              <w:rPr>
                <w:rFonts w:eastAsia="Times New Roman" w:cs="Arial"/>
                <w:color w:val="000000"/>
                <w:lang w:eastAsia="pt-BR"/>
              </w:rPr>
              <w:t>Proteção contra a seca (n=16)</w:t>
            </w:r>
          </w:p>
        </w:tc>
        <w:tc>
          <w:tcPr>
            <w:tcW w:w="2270" w:type="dxa"/>
            <w:tcBorders>
              <w:top w:val="single" w:sz="4" w:space="0" w:color="E97132" w:themeColor="accent2"/>
              <w:bottom w:val="dashed" w:sz="4" w:space="0" w:color="E97132" w:themeColor="accent2"/>
            </w:tcBorders>
            <w:hideMark/>
          </w:tcPr>
          <w:p w14:paraId="64B8DE35" w14:textId="77777777" w:rsidR="00362057" w:rsidRPr="003A34BF" w:rsidRDefault="00362057" w:rsidP="00807F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lang w:eastAsia="pt-BR"/>
              </w:rPr>
            </w:pPr>
            <w:r w:rsidRPr="003A34BF">
              <w:rPr>
                <w:rFonts w:eastAsia="Times New Roman" w:cs="Arial"/>
                <w:lang w:eastAsia="pt-BR"/>
              </w:rPr>
              <w:t xml:space="preserve">Apoio financeiro </w:t>
            </w:r>
          </w:p>
        </w:tc>
        <w:tc>
          <w:tcPr>
            <w:tcW w:w="994" w:type="dxa"/>
            <w:tcBorders>
              <w:top w:val="single" w:sz="4" w:space="0" w:color="E97132" w:themeColor="accent2"/>
              <w:bottom w:val="dashed" w:sz="4" w:space="0" w:color="E97132" w:themeColor="accent2"/>
            </w:tcBorders>
            <w:noWrap/>
            <w:hideMark/>
          </w:tcPr>
          <w:p w14:paraId="23317717" w14:textId="77777777" w:rsidR="00362057" w:rsidRPr="003A34BF" w:rsidRDefault="00362057" w:rsidP="00807F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pt-BR"/>
              </w:rPr>
            </w:pPr>
            <w:r w:rsidRPr="003A34BF">
              <w:rPr>
                <w:rFonts w:eastAsia="Times New Roman" w:cs="Arial"/>
                <w:color w:val="000000"/>
                <w:lang w:eastAsia="pt-BR"/>
              </w:rPr>
              <w:t>11</w:t>
            </w:r>
          </w:p>
        </w:tc>
        <w:tc>
          <w:tcPr>
            <w:tcW w:w="908" w:type="dxa"/>
            <w:tcBorders>
              <w:top w:val="single" w:sz="4" w:space="0" w:color="E97132" w:themeColor="accent2"/>
              <w:bottom w:val="dashed" w:sz="4" w:space="0" w:color="E97132" w:themeColor="accent2"/>
            </w:tcBorders>
            <w:noWrap/>
            <w:hideMark/>
          </w:tcPr>
          <w:p w14:paraId="3BB26D0C" w14:textId="77777777" w:rsidR="00362057" w:rsidRPr="003A34BF" w:rsidRDefault="00362057" w:rsidP="0036205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pt-BR"/>
              </w:rPr>
            </w:pPr>
            <w:r w:rsidRPr="003A34BF">
              <w:rPr>
                <w:rFonts w:eastAsia="Times New Roman" w:cs="Arial"/>
                <w:color w:val="000000"/>
                <w:lang w:eastAsia="pt-BR"/>
              </w:rPr>
              <w:t>61%</w:t>
            </w:r>
          </w:p>
        </w:tc>
        <w:tc>
          <w:tcPr>
            <w:tcW w:w="936" w:type="dxa"/>
            <w:tcBorders>
              <w:top w:val="single" w:sz="4" w:space="0" w:color="E97132" w:themeColor="accent2"/>
              <w:bottom w:val="dashed" w:sz="4" w:space="0" w:color="E97132" w:themeColor="accent2"/>
            </w:tcBorders>
            <w:noWrap/>
            <w:hideMark/>
          </w:tcPr>
          <w:p w14:paraId="470E27F8" w14:textId="77777777" w:rsidR="00362057" w:rsidRPr="003A34BF" w:rsidRDefault="00362057" w:rsidP="0036205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pt-BR"/>
              </w:rPr>
            </w:pPr>
            <w:r w:rsidRPr="003A34BF">
              <w:rPr>
                <w:rFonts w:eastAsia="Times New Roman" w:cs="Arial"/>
                <w:color w:val="000000"/>
                <w:lang w:eastAsia="pt-BR"/>
              </w:rPr>
              <w:t>15%</w:t>
            </w:r>
          </w:p>
        </w:tc>
      </w:tr>
      <w:tr w:rsidR="00020D65" w:rsidRPr="003A34BF" w14:paraId="4890462C" w14:textId="77777777" w:rsidTr="00F93B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0" w:type="dxa"/>
            <w:vMerge/>
            <w:hideMark/>
          </w:tcPr>
          <w:p w14:paraId="417598D0" w14:textId="77777777" w:rsidR="00362057" w:rsidRPr="003A34BF" w:rsidRDefault="00362057" w:rsidP="00362057">
            <w:pPr>
              <w:spacing w:line="360" w:lineRule="auto"/>
              <w:rPr>
                <w:rFonts w:eastAsia="Times New Roman" w:cs="Arial"/>
                <w:color w:val="000000"/>
                <w:lang w:eastAsia="pt-BR"/>
              </w:rPr>
            </w:pPr>
          </w:p>
        </w:tc>
        <w:tc>
          <w:tcPr>
            <w:tcW w:w="2015" w:type="dxa"/>
            <w:vMerge/>
            <w:hideMark/>
          </w:tcPr>
          <w:p w14:paraId="577430BD" w14:textId="77777777" w:rsidR="00362057" w:rsidRPr="003A34BF" w:rsidRDefault="00362057" w:rsidP="00807F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pt-BR"/>
              </w:rPr>
            </w:pPr>
          </w:p>
        </w:tc>
        <w:tc>
          <w:tcPr>
            <w:tcW w:w="2270" w:type="dxa"/>
            <w:tcBorders>
              <w:top w:val="dashed" w:sz="4" w:space="0" w:color="E97132" w:themeColor="accent2"/>
              <w:bottom w:val="dashed" w:sz="4" w:space="0" w:color="E97132" w:themeColor="accent2"/>
            </w:tcBorders>
            <w:noWrap/>
            <w:hideMark/>
          </w:tcPr>
          <w:p w14:paraId="1F7E9FF3" w14:textId="77777777" w:rsidR="00362057" w:rsidRPr="003A34BF" w:rsidRDefault="00362057" w:rsidP="00807F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lang w:eastAsia="pt-BR"/>
              </w:rPr>
            </w:pPr>
            <w:r w:rsidRPr="003A34BF">
              <w:rPr>
                <w:rFonts w:eastAsia="Times New Roman" w:cs="Arial"/>
                <w:lang w:eastAsia="pt-BR"/>
              </w:rPr>
              <w:t>SAN</w:t>
            </w:r>
          </w:p>
        </w:tc>
        <w:tc>
          <w:tcPr>
            <w:tcW w:w="994" w:type="dxa"/>
            <w:tcBorders>
              <w:top w:val="dashed" w:sz="4" w:space="0" w:color="E97132" w:themeColor="accent2"/>
              <w:bottom w:val="dashed" w:sz="4" w:space="0" w:color="E97132" w:themeColor="accent2"/>
            </w:tcBorders>
            <w:noWrap/>
            <w:hideMark/>
          </w:tcPr>
          <w:p w14:paraId="57CAE639" w14:textId="77777777" w:rsidR="00362057" w:rsidRPr="003A34BF" w:rsidRDefault="00362057" w:rsidP="00807F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pt-BR"/>
              </w:rPr>
            </w:pPr>
            <w:r w:rsidRPr="003A34BF">
              <w:rPr>
                <w:rFonts w:eastAsia="Times New Roman" w:cs="Arial"/>
                <w:color w:val="000000"/>
                <w:lang w:eastAsia="pt-BR"/>
              </w:rPr>
              <w:t>3</w:t>
            </w:r>
          </w:p>
        </w:tc>
        <w:tc>
          <w:tcPr>
            <w:tcW w:w="908" w:type="dxa"/>
            <w:tcBorders>
              <w:top w:val="dashed" w:sz="4" w:space="0" w:color="E97132" w:themeColor="accent2"/>
              <w:bottom w:val="dashed" w:sz="4" w:space="0" w:color="E97132" w:themeColor="accent2"/>
            </w:tcBorders>
            <w:noWrap/>
            <w:hideMark/>
          </w:tcPr>
          <w:p w14:paraId="1DEEF459" w14:textId="77777777" w:rsidR="00362057" w:rsidRPr="003A34BF" w:rsidRDefault="00362057" w:rsidP="0036205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pt-BR"/>
              </w:rPr>
            </w:pPr>
            <w:r w:rsidRPr="003A34BF">
              <w:rPr>
                <w:rFonts w:eastAsia="Times New Roman" w:cs="Arial"/>
                <w:color w:val="000000"/>
                <w:lang w:eastAsia="pt-BR"/>
              </w:rPr>
              <w:t>17%</w:t>
            </w:r>
          </w:p>
        </w:tc>
        <w:tc>
          <w:tcPr>
            <w:tcW w:w="936" w:type="dxa"/>
            <w:tcBorders>
              <w:top w:val="dashed" w:sz="4" w:space="0" w:color="E97132" w:themeColor="accent2"/>
              <w:bottom w:val="dashed" w:sz="4" w:space="0" w:color="E97132" w:themeColor="accent2"/>
            </w:tcBorders>
            <w:noWrap/>
            <w:hideMark/>
          </w:tcPr>
          <w:p w14:paraId="7320B36D" w14:textId="77777777" w:rsidR="00362057" w:rsidRPr="003A34BF" w:rsidRDefault="00362057" w:rsidP="0036205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pt-BR"/>
              </w:rPr>
            </w:pPr>
            <w:r w:rsidRPr="003A34BF">
              <w:rPr>
                <w:rFonts w:eastAsia="Times New Roman" w:cs="Arial"/>
                <w:color w:val="000000"/>
                <w:lang w:eastAsia="pt-BR"/>
              </w:rPr>
              <w:t>4%</w:t>
            </w:r>
          </w:p>
        </w:tc>
      </w:tr>
      <w:tr w:rsidR="00020D65" w:rsidRPr="003A34BF" w14:paraId="0481CE9A" w14:textId="77777777" w:rsidTr="00F93BD0">
        <w:trPr>
          <w:trHeight w:val="1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0" w:type="dxa"/>
            <w:vMerge/>
            <w:hideMark/>
          </w:tcPr>
          <w:p w14:paraId="61E0DD46" w14:textId="77777777" w:rsidR="00362057" w:rsidRPr="003A34BF" w:rsidRDefault="00362057" w:rsidP="00362057">
            <w:pPr>
              <w:spacing w:line="360" w:lineRule="auto"/>
              <w:rPr>
                <w:rFonts w:eastAsia="Times New Roman" w:cs="Arial"/>
                <w:color w:val="000000"/>
                <w:lang w:eastAsia="pt-BR"/>
              </w:rPr>
            </w:pPr>
          </w:p>
        </w:tc>
        <w:tc>
          <w:tcPr>
            <w:tcW w:w="2015" w:type="dxa"/>
            <w:vMerge/>
            <w:tcBorders>
              <w:bottom w:val="dashed" w:sz="4" w:space="0" w:color="E97132" w:themeColor="accent2"/>
            </w:tcBorders>
            <w:hideMark/>
          </w:tcPr>
          <w:p w14:paraId="0A95B7BA" w14:textId="77777777" w:rsidR="00362057" w:rsidRPr="003A34BF" w:rsidRDefault="00362057" w:rsidP="00807F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pt-BR"/>
              </w:rPr>
            </w:pPr>
          </w:p>
        </w:tc>
        <w:tc>
          <w:tcPr>
            <w:tcW w:w="2270" w:type="dxa"/>
            <w:tcBorders>
              <w:top w:val="dashed" w:sz="4" w:space="0" w:color="E97132" w:themeColor="accent2"/>
              <w:bottom w:val="dashed" w:sz="4" w:space="0" w:color="E97132" w:themeColor="accent2"/>
            </w:tcBorders>
            <w:hideMark/>
          </w:tcPr>
          <w:p w14:paraId="2CB60043" w14:textId="77777777" w:rsidR="00362057" w:rsidRPr="003A34BF" w:rsidRDefault="00362057" w:rsidP="00807F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lang w:eastAsia="pt-BR"/>
              </w:rPr>
            </w:pPr>
            <w:r w:rsidRPr="003A34BF">
              <w:rPr>
                <w:rFonts w:eastAsia="Times New Roman" w:cs="Arial"/>
                <w:lang w:eastAsia="pt-BR"/>
              </w:rPr>
              <w:t>Custeio pecuário</w:t>
            </w:r>
          </w:p>
        </w:tc>
        <w:tc>
          <w:tcPr>
            <w:tcW w:w="994" w:type="dxa"/>
            <w:tcBorders>
              <w:top w:val="dashed" w:sz="4" w:space="0" w:color="E97132" w:themeColor="accent2"/>
              <w:bottom w:val="dashed" w:sz="4" w:space="0" w:color="E97132" w:themeColor="accent2"/>
            </w:tcBorders>
            <w:noWrap/>
            <w:hideMark/>
          </w:tcPr>
          <w:p w14:paraId="5D34CBD3" w14:textId="77777777" w:rsidR="00362057" w:rsidRPr="003A34BF" w:rsidRDefault="00362057" w:rsidP="00807F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pt-BR"/>
              </w:rPr>
            </w:pPr>
            <w:r w:rsidRPr="003A34BF">
              <w:rPr>
                <w:rFonts w:eastAsia="Times New Roman" w:cs="Arial"/>
                <w:color w:val="000000"/>
                <w:lang w:eastAsia="pt-BR"/>
              </w:rPr>
              <w:t>2</w:t>
            </w:r>
          </w:p>
        </w:tc>
        <w:tc>
          <w:tcPr>
            <w:tcW w:w="908" w:type="dxa"/>
            <w:tcBorders>
              <w:top w:val="dashed" w:sz="4" w:space="0" w:color="E97132" w:themeColor="accent2"/>
              <w:bottom w:val="dashed" w:sz="4" w:space="0" w:color="E97132" w:themeColor="accent2"/>
            </w:tcBorders>
            <w:noWrap/>
            <w:hideMark/>
          </w:tcPr>
          <w:p w14:paraId="4D7C546A" w14:textId="77777777" w:rsidR="00362057" w:rsidRPr="003A34BF" w:rsidRDefault="00362057" w:rsidP="0036205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pt-BR"/>
              </w:rPr>
            </w:pPr>
            <w:r w:rsidRPr="003A34BF">
              <w:rPr>
                <w:rFonts w:eastAsia="Times New Roman" w:cs="Arial"/>
                <w:color w:val="000000"/>
                <w:lang w:eastAsia="pt-BR"/>
              </w:rPr>
              <w:t>11%</w:t>
            </w:r>
          </w:p>
        </w:tc>
        <w:tc>
          <w:tcPr>
            <w:tcW w:w="936" w:type="dxa"/>
            <w:tcBorders>
              <w:top w:val="dashed" w:sz="4" w:space="0" w:color="E97132" w:themeColor="accent2"/>
              <w:bottom w:val="dashed" w:sz="4" w:space="0" w:color="E97132" w:themeColor="accent2"/>
            </w:tcBorders>
            <w:noWrap/>
            <w:hideMark/>
          </w:tcPr>
          <w:p w14:paraId="35BF3C87" w14:textId="77777777" w:rsidR="00362057" w:rsidRPr="003A34BF" w:rsidRDefault="00362057" w:rsidP="0036205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pt-BR"/>
              </w:rPr>
            </w:pPr>
            <w:r w:rsidRPr="003A34BF">
              <w:rPr>
                <w:rFonts w:eastAsia="Times New Roman" w:cs="Arial"/>
                <w:color w:val="000000"/>
                <w:lang w:eastAsia="pt-BR"/>
              </w:rPr>
              <w:t>3%</w:t>
            </w:r>
          </w:p>
        </w:tc>
      </w:tr>
      <w:tr w:rsidR="00020D65" w:rsidRPr="003A34BF" w14:paraId="59939AD4" w14:textId="77777777" w:rsidTr="00F93B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0" w:type="dxa"/>
            <w:vMerge/>
            <w:hideMark/>
          </w:tcPr>
          <w:p w14:paraId="02DFAF55" w14:textId="77777777" w:rsidR="00362057" w:rsidRPr="003A34BF" w:rsidRDefault="00362057" w:rsidP="00362057">
            <w:pPr>
              <w:spacing w:line="360" w:lineRule="auto"/>
              <w:rPr>
                <w:rFonts w:eastAsia="Times New Roman" w:cs="Arial"/>
                <w:color w:val="000000"/>
                <w:lang w:eastAsia="pt-BR"/>
              </w:rPr>
            </w:pPr>
          </w:p>
        </w:tc>
        <w:tc>
          <w:tcPr>
            <w:tcW w:w="2015" w:type="dxa"/>
            <w:tcBorders>
              <w:top w:val="dashed" w:sz="4" w:space="0" w:color="E97132" w:themeColor="accent2"/>
              <w:bottom w:val="dashed" w:sz="4" w:space="0" w:color="E97132" w:themeColor="accent2"/>
            </w:tcBorders>
            <w:hideMark/>
          </w:tcPr>
          <w:p w14:paraId="5A560AFF" w14:textId="77777777" w:rsidR="00362057" w:rsidRPr="003A34BF" w:rsidRDefault="00362057" w:rsidP="00807F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pt-BR"/>
              </w:rPr>
            </w:pPr>
            <w:r w:rsidRPr="003A34BF">
              <w:rPr>
                <w:rFonts w:eastAsia="Times New Roman" w:cs="Arial"/>
                <w:color w:val="000000"/>
                <w:lang w:eastAsia="pt-BR"/>
              </w:rPr>
              <w:t>Trabalho (n=2)</w:t>
            </w:r>
          </w:p>
        </w:tc>
        <w:tc>
          <w:tcPr>
            <w:tcW w:w="2270" w:type="dxa"/>
            <w:tcBorders>
              <w:top w:val="dashed" w:sz="4" w:space="0" w:color="E97132" w:themeColor="accent2"/>
              <w:bottom w:val="dashed" w:sz="4" w:space="0" w:color="E97132" w:themeColor="accent2"/>
            </w:tcBorders>
            <w:hideMark/>
          </w:tcPr>
          <w:p w14:paraId="31F0BE8B" w14:textId="77777777" w:rsidR="00362057" w:rsidRPr="003A34BF" w:rsidRDefault="00362057" w:rsidP="00807F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pt-BR"/>
              </w:rPr>
            </w:pPr>
            <w:r w:rsidRPr="003A34BF">
              <w:rPr>
                <w:rFonts w:eastAsia="Times New Roman" w:cs="Arial"/>
                <w:color w:val="000000"/>
                <w:lang w:eastAsia="pt-BR"/>
              </w:rPr>
              <w:t>Trabalho no campo</w:t>
            </w:r>
          </w:p>
        </w:tc>
        <w:tc>
          <w:tcPr>
            <w:tcW w:w="994" w:type="dxa"/>
            <w:tcBorders>
              <w:top w:val="dashed" w:sz="4" w:space="0" w:color="E97132" w:themeColor="accent2"/>
              <w:bottom w:val="dashed" w:sz="4" w:space="0" w:color="E97132" w:themeColor="accent2"/>
              <w:right w:val="nil"/>
            </w:tcBorders>
            <w:noWrap/>
            <w:hideMark/>
          </w:tcPr>
          <w:p w14:paraId="7BCAA62C" w14:textId="77777777" w:rsidR="00362057" w:rsidRPr="003A34BF" w:rsidRDefault="00362057" w:rsidP="00807F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pt-BR"/>
              </w:rPr>
            </w:pPr>
            <w:r w:rsidRPr="003A34BF">
              <w:rPr>
                <w:rFonts w:eastAsia="Times New Roman" w:cs="Arial"/>
                <w:color w:val="000000"/>
                <w:lang w:eastAsia="pt-BR"/>
              </w:rPr>
              <w:t>2</w:t>
            </w:r>
          </w:p>
        </w:tc>
        <w:tc>
          <w:tcPr>
            <w:tcW w:w="908" w:type="dxa"/>
            <w:tcBorders>
              <w:top w:val="dashed" w:sz="4" w:space="0" w:color="E97132" w:themeColor="accent2"/>
              <w:left w:val="nil"/>
              <w:bottom w:val="dashed" w:sz="4" w:space="0" w:color="E97132" w:themeColor="accent2"/>
            </w:tcBorders>
            <w:noWrap/>
            <w:hideMark/>
          </w:tcPr>
          <w:p w14:paraId="2855D15C" w14:textId="77777777" w:rsidR="00362057" w:rsidRPr="003A34BF" w:rsidRDefault="00362057" w:rsidP="0036205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pt-BR"/>
              </w:rPr>
            </w:pPr>
            <w:r w:rsidRPr="003A34BF">
              <w:rPr>
                <w:rFonts w:eastAsia="Times New Roman" w:cs="Arial"/>
                <w:color w:val="000000"/>
                <w:lang w:eastAsia="pt-BR"/>
              </w:rPr>
              <w:t>11%</w:t>
            </w:r>
          </w:p>
        </w:tc>
        <w:tc>
          <w:tcPr>
            <w:tcW w:w="936" w:type="dxa"/>
            <w:tcBorders>
              <w:top w:val="dashed" w:sz="4" w:space="0" w:color="E97132" w:themeColor="accent2"/>
              <w:bottom w:val="dashed" w:sz="4" w:space="0" w:color="E97132" w:themeColor="accent2"/>
            </w:tcBorders>
            <w:noWrap/>
            <w:hideMark/>
          </w:tcPr>
          <w:p w14:paraId="7F4D7522" w14:textId="77777777" w:rsidR="00362057" w:rsidRPr="003A34BF" w:rsidRDefault="00362057" w:rsidP="0036205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pt-BR"/>
              </w:rPr>
            </w:pPr>
            <w:r w:rsidRPr="003A34BF">
              <w:rPr>
                <w:rFonts w:eastAsia="Times New Roman" w:cs="Arial"/>
                <w:color w:val="000000"/>
                <w:lang w:eastAsia="pt-BR"/>
              </w:rPr>
              <w:t>3%</w:t>
            </w:r>
          </w:p>
        </w:tc>
      </w:tr>
      <w:tr w:rsidR="00020D65" w:rsidRPr="003A34BF" w14:paraId="732729BC" w14:textId="77777777" w:rsidTr="00F93BD0">
        <w:trPr>
          <w:trHeight w:val="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0" w:type="dxa"/>
            <w:vMerge/>
            <w:tcBorders>
              <w:bottom w:val="single" w:sz="4" w:space="0" w:color="E97132" w:themeColor="accent2"/>
            </w:tcBorders>
            <w:hideMark/>
          </w:tcPr>
          <w:p w14:paraId="0EA78C10" w14:textId="77777777" w:rsidR="00362057" w:rsidRPr="003A34BF" w:rsidRDefault="00362057" w:rsidP="00362057">
            <w:pPr>
              <w:spacing w:line="360" w:lineRule="auto"/>
              <w:rPr>
                <w:rFonts w:eastAsia="Times New Roman" w:cs="Arial"/>
                <w:color w:val="000000"/>
                <w:lang w:eastAsia="pt-BR"/>
              </w:rPr>
            </w:pPr>
          </w:p>
        </w:tc>
        <w:tc>
          <w:tcPr>
            <w:tcW w:w="4286" w:type="dxa"/>
            <w:gridSpan w:val="2"/>
            <w:tcBorders>
              <w:bottom w:val="single" w:sz="4" w:space="0" w:color="E97132" w:themeColor="accent2"/>
            </w:tcBorders>
            <w:hideMark/>
          </w:tcPr>
          <w:p w14:paraId="4CB4FB82" w14:textId="77777777" w:rsidR="00362057" w:rsidRPr="003A34BF" w:rsidRDefault="00362057" w:rsidP="00807F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pt-BR"/>
              </w:rPr>
            </w:pPr>
            <w:r w:rsidRPr="003A34BF">
              <w:rPr>
                <w:rFonts w:eastAsia="Times New Roman" w:cs="Arial"/>
                <w:color w:val="000000"/>
                <w:lang w:eastAsia="pt-BR"/>
              </w:rPr>
              <w:t xml:space="preserve">                                                </w:t>
            </w:r>
            <w:r w:rsidRPr="003A34BF">
              <w:rPr>
                <w:rFonts w:eastAsia="Times New Roman" w:cs="Arial"/>
                <w:b/>
                <w:bCs/>
                <w:color w:val="000000"/>
                <w:lang w:eastAsia="pt-BR"/>
              </w:rPr>
              <w:t>Subtotal</w:t>
            </w:r>
          </w:p>
        </w:tc>
        <w:tc>
          <w:tcPr>
            <w:tcW w:w="994" w:type="dxa"/>
            <w:tcBorders>
              <w:top w:val="dashed" w:sz="4" w:space="0" w:color="E97132" w:themeColor="accent2"/>
              <w:bottom w:val="single" w:sz="4" w:space="0" w:color="E97132" w:themeColor="accent2"/>
            </w:tcBorders>
            <w:noWrap/>
            <w:hideMark/>
          </w:tcPr>
          <w:p w14:paraId="56217ED2" w14:textId="77777777" w:rsidR="00362057" w:rsidRPr="003A34BF" w:rsidRDefault="00362057" w:rsidP="00807F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000000"/>
                <w:lang w:eastAsia="pt-BR"/>
              </w:rPr>
            </w:pPr>
            <w:r w:rsidRPr="003A34BF">
              <w:rPr>
                <w:rFonts w:eastAsia="Times New Roman" w:cs="Arial"/>
                <w:b/>
                <w:bCs/>
                <w:color w:val="000000"/>
                <w:lang w:eastAsia="pt-BR"/>
              </w:rPr>
              <w:t>18</w:t>
            </w:r>
          </w:p>
        </w:tc>
        <w:tc>
          <w:tcPr>
            <w:tcW w:w="908" w:type="dxa"/>
            <w:tcBorders>
              <w:top w:val="dashed" w:sz="4" w:space="0" w:color="E97132" w:themeColor="accent2"/>
              <w:bottom w:val="single" w:sz="4" w:space="0" w:color="E97132" w:themeColor="accent2"/>
            </w:tcBorders>
            <w:noWrap/>
            <w:hideMark/>
          </w:tcPr>
          <w:p w14:paraId="5E0B1AE6" w14:textId="77777777" w:rsidR="00362057" w:rsidRPr="003A34BF" w:rsidRDefault="00362057" w:rsidP="0036205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000000"/>
                <w:lang w:eastAsia="pt-BR"/>
              </w:rPr>
            </w:pPr>
            <w:r w:rsidRPr="003A34BF">
              <w:rPr>
                <w:rFonts w:eastAsia="Times New Roman" w:cs="Arial"/>
                <w:b/>
                <w:bCs/>
                <w:color w:val="000000"/>
                <w:lang w:eastAsia="pt-BR"/>
              </w:rPr>
              <w:t>100%</w:t>
            </w:r>
          </w:p>
        </w:tc>
        <w:tc>
          <w:tcPr>
            <w:tcW w:w="936" w:type="dxa"/>
            <w:tcBorders>
              <w:top w:val="dashed" w:sz="4" w:space="0" w:color="E97132" w:themeColor="accent2"/>
              <w:bottom w:val="single" w:sz="4" w:space="0" w:color="E97132" w:themeColor="accent2"/>
            </w:tcBorders>
            <w:noWrap/>
            <w:hideMark/>
          </w:tcPr>
          <w:p w14:paraId="6B13D6DF" w14:textId="77777777" w:rsidR="00362057" w:rsidRPr="003A34BF" w:rsidRDefault="00362057" w:rsidP="0036205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000000"/>
                <w:lang w:eastAsia="pt-BR"/>
              </w:rPr>
            </w:pPr>
            <w:r w:rsidRPr="003A34BF">
              <w:rPr>
                <w:rFonts w:eastAsia="Times New Roman" w:cs="Arial"/>
                <w:b/>
                <w:bCs/>
                <w:color w:val="000000"/>
                <w:lang w:eastAsia="pt-BR"/>
              </w:rPr>
              <w:t>25%</w:t>
            </w:r>
          </w:p>
        </w:tc>
      </w:tr>
      <w:tr w:rsidR="00362057" w:rsidRPr="003A34BF" w14:paraId="4B4130D0" w14:textId="77777777" w:rsidTr="00F93B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0" w:type="dxa"/>
            <w:tcBorders>
              <w:top w:val="single" w:sz="4" w:space="0" w:color="E97132" w:themeColor="accent2"/>
              <w:bottom w:val="single" w:sz="4" w:space="0" w:color="E97132" w:themeColor="accent2"/>
            </w:tcBorders>
          </w:tcPr>
          <w:p w14:paraId="407913E6" w14:textId="77777777" w:rsidR="00362057" w:rsidRPr="003A34BF" w:rsidRDefault="00362057" w:rsidP="00362057">
            <w:pPr>
              <w:spacing w:line="360" w:lineRule="auto"/>
              <w:rPr>
                <w:rFonts w:eastAsia="Times New Roman" w:cs="Arial"/>
                <w:b w:val="0"/>
                <w:bCs w:val="0"/>
                <w:color w:val="000000"/>
                <w:lang w:eastAsia="pt-BR"/>
              </w:rPr>
            </w:pPr>
          </w:p>
        </w:tc>
        <w:tc>
          <w:tcPr>
            <w:tcW w:w="4286" w:type="dxa"/>
            <w:gridSpan w:val="2"/>
            <w:tcBorders>
              <w:top w:val="single" w:sz="4" w:space="0" w:color="E97132" w:themeColor="accent2"/>
              <w:bottom w:val="single" w:sz="4" w:space="0" w:color="E97132" w:themeColor="accent2"/>
            </w:tcBorders>
          </w:tcPr>
          <w:p w14:paraId="7FFD291B" w14:textId="77777777" w:rsidR="00362057" w:rsidRPr="003A34BF" w:rsidRDefault="00362057" w:rsidP="00807F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000000"/>
                <w:lang w:eastAsia="pt-BR"/>
              </w:rPr>
            </w:pPr>
            <w:r w:rsidRPr="003A34BF">
              <w:rPr>
                <w:rFonts w:eastAsia="Times New Roman" w:cs="Arial"/>
                <w:color w:val="000000"/>
                <w:lang w:eastAsia="pt-BR"/>
              </w:rPr>
              <w:t xml:space="preserve">                                               </w:t>
            </w:r>
            <w:r w:rsidRPr="003A34BF">
              <w:rPr>
                <w:rFonts w:eastAsia="Times New Roman" w:cs="Arial"/>
                <w:b/>
                <w:bCs/>
                <w:color w:val="000000"/>
                <w:lang w:eastAsia="pt-BR"/>
              </w:rPr>
              <w:t>Total</w:t>
            </w:r>
          </w:p>
        </w:tc>
        <w:tc>
          <w:tcPr>
            <w:tcW w:w="994" w:type="dxa"/>
            <w:tcBorders>
              <w:top w:val="single" w:sz="4" w:space="0" w:color="E97132" w:themeColor="accent2"/>
              <w:bottom w:val="single" w:sz="4" w:space="0" w:color="E97132" w:themeColor="accent2"/>
            </w:tcBorders>
            <w:noWrap/>
          </w:tcPr>
          <w:p w14:paraId="2E1EE6BF" w14:textId="77777777" w:rsidR="00362057" w:rsidRPr="003A34BF" w:rsidRDefault="00362057" w:rsidP="0036205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000000"/>
                <w:lang w:eastAsia="pt-BR"/>
              </w:rPr>
            </w:pPr>
            <w:r w:rsidRPr="003A34BF">
              <w:rPr>
                <w:rFonts w:eastAsia="Times New Roman" w:cs="Arial"/>
                <w:b/>
                <w:bCs/>
                <w:color w:val="000000"/>
                <w:lang w:eastAsia="pt-BR"/>
              </w:rPr>
              <w:t>71</w:t>
            </w:r>
          </w:p>
        </w:tc>
        <w:tc>
          <w:tcPr>
            <w:tcW w:w="908" w:type="dxa"/>
            <w:tcBorders>
              <w:top w:val="single" w:sz="4" w:space="0" w:color="E97132" w:themeColor="accent2"/>
              <w:bottom w:val="single" w:sz="4" w:space="0" w:color="E97132" w:themeColor="accent2"/>
            </w:tcBorders>
            <w:noWrap/>
          </w:tcPr>
          <w:p w14:paraId="728703A0" w14:textId="77777777" w:rsidR="00362057" w:rsidRPr="003A34BF" w:rsidRDefault="00362057" w:rsidP="0036205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pt-BR"/>
              </w:rPr>
            </w:pPr>
            <w:r w:rsidRPr="003A34BF">
              <w:rPr>
                <w:rFonts w:eastAsia="Times New Roman" w:cs="Arial"/>
                <w:color w:val="000000"/>
                <w:lang w:eastAsia="pt-BR"/>
              </w:rPr>
              <w:t>--</w:t>
            </w:r>
          </w:p>
        </w:tc>
        <w:tc>
          <w:tcPr>
            <w:tcW w:w="936" w:type="dxa"/>
            <w:tcBorders>
              <w:top w:val="single" w:sz="4" w:space="0" w:color="E97132" w:themeColor="accent2"/>
              <w:bottom w:val="single" w:sz="4" w:space="0" w:color="E97132" w:themeColor="accent2"/>
            </w:tcBorders>
            <w:noWrap/>
          </w:tcPr>
          <w:p w14:paraId="40A313F3" w14:textId="77777777" w:rsidR="00362057" w:rsidRPr="003A34BF" w:rsidRDefault="00362057" w:rsidP="0036205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000000"/>
                <w:lang w:eastAsia="pt-BR"/>
              </w:rPr>
            </w:pPr>
            <w:r w:rsidRPr="003A34BF">
              <w:rPr>
                <w:rFonts w:eastAsia="Times New Roman" w:cs="Arial"/>
                <w:b/>
                <w:bCs/>
                <w:color w:val="000000"/>
                <w:lang w:eastAsia="pt-BR"/>
              </w:rPr>
              <w:t>100%</w:t>
            </w:r>
          </w:p>
        </w:tc>
      </w:tr>
    </w:tbl>
    <w:p w14:paraId="1EFA65BE" w14:textId="0B781AF6" w:rsidR="00362057" w:rsidRPr="00807FDD" w:rsidRDefault="00FB77C8" w:rsidP="00FB77C8">
      <w:pPr>
        <w:pStyle w:val="SemEspaamento"/>
        <w:spacing w:after="240" w:line="360" w:lineRule="auto"/>
        <w:jc w:val="both"/>
        <w:rPr>
          <w:rFonts w:cs="Arial"/>
          <w:sz w:val="20"/>
          <w:szCs w:val="20"/>
          <w:lang w:val="pt-BR"/>
        </w:rPr>
      </w:pPr>
      <w:r w:rsidRPr="00807FDD">
        <w:rPr>
          <w:rFonts w:cs="Arial"/>
          <w:sz w:val="20"/>
          <w:szCs w:val="20"/>
          <w:lang w:val="pt-BR"/>
        </w:rPr>
        <w:t xml:space="preserve">Fonte: </w:t>
      </w:r>
      <w:r w:rsidR="00ED4E26">
        <w:rPr>
          <w:rFonts w:cs="Arial"/>
          <w:sz w:val="20"/>
          <w:szCs w:val="20"/>
          <w:lang w:val="pt-BR"/>
        </w:rPr>
        <w:t xml:space="preserve">Elaborado pelos autores a partir de </w:t>
      </w:r>
      <w:r w:rsidRPr="00807FDD">
        <w:rPr>
          <w:rFonts w:cs="Arial"/>
          <w:sz w:val="20"/>
          <w:szCs w:val="20"/>
          <w:lang w:val="pt-BR"/>
        </w:rPr>
        <w:t>dados da pesquisa (2023).</w:t>
      </w:r>
    </w:p>
    <w:p w14:paraId="071DFD1F" w14:textId="788B13F3" w:rsidR="00362057" w:rsidRPr="00807FDD" w:rsidRDefault="00362057" w:rsidP="00362057">
      <w:pPr>
        <w:spacing w:line="360" w:lineRule="auto"/>
        <w:ind w:firstLine="567"/>
        <w:jc w:val="both"/>
        <w:rPr>
          <w:rFonts w:cs="Arial"/>
        </w:rPr>
      </w:pPr>
      <w:r w:rsidRPr="00807FDD">
        <w:rPr>
          <w:rFonts w:cs="Arial"/>
        </w:rPr>
        <w:t>Os programas de cisternas foram as políticas mais referenciadas pelos agricultores (48%) entre as três supramencionadas, caracterizando-se enquanto programas de inclusão produtiva rural, seja pelo acesso a direitos</w:t>
      </w:r>
      <w:r w:rsidR="00AF540F">
        <w:rPr>
          <w:rFonts w:cs="Arial"/>
        </w:rPr>
        <w:t xml:space="preserve"> </w:t>
      </w:r>
      <w:r w:rsidRPr="00807FDD">
        <w:rPr>
          <w:rFonts w:cs="Arial"/>
        </w:rPr>
        <w:t xml:space="preserve">e autonomia, ou mesmo pela capacidade de gerar estímulos à reprodução dos meios de </w:t>
      </w:r>
      <w:r w:rsidRPr="00807FDD">
        <w:rPr>
          <w:rFonts w:cs="Arial"/>
          <w:color w:val="000000" w:themeColor="text1"/>
        </w:rPr>
        <w:t>vida (</w:t>
      </w:r>
      <w:proofErr w:type="spellStart"/>
      <w:r w:rsidRPr="00807FDD">
        <w:rPr>
          <w:rFonts w:cs="Arial"/>
          <w:color w:val="000000" w:themeColor="text1"/>
        </w:rPr>
        <w:t>Scoones</w:t>
      </w:r>
      <w:proofErr w:type="spellEnd"/>
      <w:r w:rsidRPr="00807FDD">
        <w:rPr>
          <w:rFonts w:cs="Arial"/>
          <w:color w:val="000000" w:themeColor="text1"/>
        </w:rPr>
        <w:t>, 2021), conciliando dimensões a exemplo da segurança alimentar</w:t>
      </w:r>
      <w:r w:rsidR="00B75173">
        <w:rPr>
          <w:rFonts w:cs="Arial"/>
          <w:color w:val="000000" w:themeColor="text1"/>
        </w:rPr>
        <w:t xml:space="preserve"> e nutricional</w:t>
      </w:r>
      <w:r w:rsidRPr="00807FDD">
        <w:rPr>
          <w:rFonts w:cs="Arial"/>
          <w:color w:val="000000" w:themeColor="text1"/>
        </w:rPr>
        <w:t xml:space="preserve"> e a renda. Mesmo tendo ocorrido avanços </w:t>
      </w:r>
      <w:r w:rsidR="007A13AA">
        <w:rPr>
          <w:rFonts w:cs="Arial"/>
          <w:color w:val="000000" w:themeColor="text1"/>
        </w:rPr>
        <w:t xml:space="preserve">na agricultura familiar por meio </w:t>
      </w:r>
      <w:r w:rsidRPr="00807FDD">
        <w:rPr>
          <w:rFonts w:cs="Arial"/>
          <w:color w:val="000000" w:themeColor="text1"/>
        </w:rPr>
        <w:t>desses programas, a baix</w:t>
      </w:r>
      <w:r w:rsidR="00AF742E">
        <w:rPr>
          <w:rFonts w:cs="Arial"/>
          <w:color w:val="000000" w:themeColor="text1"/>
        </w:rPr>
        <w:t>a (</w:t>
      </w:r>
      <w:r w:rsidR="00AF742E" w:rsidRPr="00807FDD">
        <w:rPr>
          <w:rFonts w:cs="Arial"/>
          <w:color w:val="000000" w:themeColor="text1"/>
        </w:rPr>
        <w:t>ou ausência</w:t>
      </w:r>
      <w:r w:rsidR="00AF742E">
        <w:rPr>
          <w:rFonts w:cs="Arial"/>
          <w:color w:val="000000" w:themeColor="text1"/>
        </w:rPr>
        <w:t>)</w:t>
      </w:r>
      <w:r w:rsidR="002D61B8">
        <w:rPr>
          <w:rFonts w:cs="Arial"/>
          <w:color w:val="000000" w:themeColor="text1"/>
        </w:rPr>
        <w:t xml:space="preserve"> de</w:t>
      </w:r>
      <w:r w:rsidR="00AF742E">
        <w:rPr>
          <w:rFonts w:cs="Arial"/>
          <w:color w:val="000000" w:themeColor="text1"/>
        </w:rPr>
        <w:t xml:space="preserve"> renda</w:t>
      </w:r>
      <w:r w:rsidRPr="00807FDD">
        <w:rPr>
          <w:rFonts w:cs="Arial"/>
          <w:color w:val="000000" w:themeColor="text1"/>
        </w:rPr>
        <w:t>, realidade justificada pelos desafios em produzir no clima seco</w:t>
      </w:r>
      <w:r w:rsidR="00B75173">
        <w:rPr>
          <w:rFonts w:cs="Arial"/>
          <w:color w:val="000000" w:themeColor="text1"/>
        </w:rPr>
        <w:t xml:space="preserve"> e pel</w:t>
      </w:r>
      <w:r w:rsidR="001D7935">
        <w:rPr>
          <w:rFonts w:cs="Arial"/>
          <w:color w:val="000000" w:themeColor="text1"/>
        </w:rPr>
        <w:t xml:space="preserve">a </w:t>
      </w:r>
      <w:r w:rsidR="00F23781">
        <w:rPr>
          <w:rFonts w:cs="Arial"/>
          <w:color w:val="000000" w:themeColor="text1"/>
        </w:rPr>
        <w:t xml:space="preserve">ausência </w:t>
      </w:r>
      <w:r w:rsidR="001D7935">
        <w:rPr>
          <w:rFonts w:cs="Arial"/>
          <w:color w:val="000000" w:themeColor="text1"/>
        </w:rPr>
        <w:t>d</w:t>
      </w:r>
      <w:r w:rsidR="00F23781">
        <w:rPr>
          <w:rFonts w:cs="Arial"/>
          <w:color w:val="000000" w:themeColor="text1"/>
        </w:rPr>
        <w:t>e</w:t>
      </w:r>
      <w:r w:rsidR="001D7935">
        <w:rPr>
          <w:rFonts w:cs="Arial"/>
          <w:color w:val="000000" w:themeColor="text1"/>
        </w:rPr>
        <w:t xml:space="preserve"> mercados</w:t>
      </w:r>
      <w:r w:rsidRPr="00807FDD">
        <w:rPr>
          <w:rFonts w:cs="Arial"/>
          <w:color w:val="000000" w:themeColor="text1"/>
        </w:rPr>
        <w:t xml:space="preserve">, </w:t>
      </w:r>
      <w:r w:rsidR="00F23781">
        <w:rPr>
          <w:rFonts w:cs="Arial"/>
          <w:color w:val="000000" w:themeColor="text1"/>
        </w:rPr>
        <w:t>são</w:t>
      </w:r>
      <w:r w:rsidR="00010D35">
        <w:rPr>
          <w:rFonts w:cs="Arial"/>
          <w:color w:val="000000" w:themeColor="text1"/>
        </w:rPr>
        <w:t xml:space="preserve"> fatores</w:t>
      </w:r>
      <w:r w:rsidR="00F23781">
        <w:rPr>
          <w:rFonts w:cs="Arial"/>
          <w:color w:val="000000" w:themeColor="text1"/>
        </w:rPr>
        <w:t xml:space="preserve"> que</w:t>
      </w:r>
      <w:r w:rsidR="00010D35">
        <w:rPr>
          <w:rFonts w:cs="Arial"/>
          <w:color w:val="000000" w:themeColor="text1"/>
        </w:rPr>
        <w:t xml:space="preserve"> </w:t>
      </w:r>
      <w:r w:rsidRPr="00807FDD">
        <w:rPr>
          <w:rFonts w:cs="Arial"/>
          <w:color w:val="000000" w:themeColor="text1"/>
        </w:rPr>
        <w:t>agrava</w:t>
      </w:r>
      <w:r w:rsidR="001D7935">
        <w:rPr>
          <w:rFonts w:cs="Arial"/>
          <w:color w:val="000000" w:themeColor="text1"/>
        </w:rPr>
        <w:t>m</w:t>
      </w:r>
      <w:r w:rsidRPr="00807FDD">
        <w:rPr>
          <w:rFonts w:cs="Arial"/>
          <w:color w:val="000000" w:themeColor="text1"/>
        </w:rPr>
        <w:t xml:space="preserve"> a </w:t>
      </w:r>
      <w:r w:rsidRPr="00807FDD">
        <w:rPr>
          <w:rFonts w:cs="Arial"/>
          <w:color w:val="000000" w:themeColor="text1"/>
        </w:rPr>
        <w:lastRenderedPageBreak/>
        <w:t>situação de muitas unidades familiares</w:t>
      </w:r>
      <w:r w:rsidRPr="00807FDD">
        <w:rPr>
          <w:rFonts w:cs="Arial"/>
        </w:rPr>
        <w:t xml:space="preserve">, servindo de justificativa para que </w:t>
      </w:r>
      <w:r w:rsidR="0090790D">
        <w:rPr>
          <w:rFonts w:cs="Arial"/>
        </w:rPr>
        <w:t>os</w:t>
      </w:r>
      <w:r w:rsidRPr="00807FDD">
        <w:rPr>
          <w:rFonts w:cs="Arial"/>
        </w:rPr>
        <w:t xml:space="preserve"> filhos dos agricultores estejam indo </w:t>
      </w:r>
      <w:r w:rsidR="001D6C42">
        <w:rPr>
          <w:rFonts w:cs="Arial"/>
        </w:rPr>
        <w:t>residi</w:t>
      </w:r>
      <w:r w:rsidRPr="00807FDD">
        <w:rPr>
          <w:rFonts w:cs="Arial"/>
        </w:rPr>
        <w:t xml:space="preserve">r nos centros urbanos. Desse modo, 37% dos agricultores informaram que todos os filhos em idade adulta </w:t>
      </w:r>
      <w:r w:rsidR="002F2FB9">
        <w:rPr>
          <w:rFonts w:cs="Arial"/>
        </w:rPr>
        <w:t>se mudaram</w:t>
      </w:r>
      <w:r w:rsidR="001D6C42">
        <w:rPr>
          <w:rFonts w:cs="Arial"/>
        </w:rPr>
        <w:t xml:space="preserve"> para os</w:t>
      </w:r>
      <w:r w:rsidRPr="00807FDD">
        <w:rPr>
          <w:rFonts w:cs="Arial"/>
        </w:rPr>
        <w:t xml:space="preserve"> centros urbanos e 53% indicaram que parte dos filhos seguiram o mesmo destino. </w:t>
      </w:r>
    </w:p>
    <w:p w14:paraId="24845299" w14:textId="4E52ECAC" w:rsidR="00362057" w:rsidRPr="00807FDD" w:rsidRDefault="00362057" w:rsidP="00362057">
      <w:pPr>
        <w:spacing w:line="360" w:lineRule="auto"/>
        <w:ind w:firstLine="567"/>
        <w:jc w:val="both"/>
        <w:rPr>
          <w:rFonts w:cs="Arial"/>
        </w:rPr>
      </w:pPr>
      <w:r w:rsidRPr="00807FDD">
        <w:rPr>
          <w:rFonts w:cs="Arial"/>
        </w:rPr>
        <w:t xml:space="preserve">Assim, </w:t>
      </w:r>
      <w:bookmarkStart w:id="3" w:name="_Hlk156914875"/>
      <w:r w:rsidRPr="00807FDD">
        <w:rPr>
          <w:rFonts w:cs="Arial"/>
        </w:rPr>
        <w:t>para os programas de cisternas</w:t>
      </w:r>
      <w:bookmarkEnd w:id="3"/>
      <w:r w:rsidR="0090790D">
        <w:rPr>
          <w:rFonts w:cs="Arial"/>
        </w:rPr>
        <w:t>,</w:t>
      </w:r>
      <w:r w:rsidRPr="00807FDD">
        <w:rPr>
          <w:rFonts w:cs="Arial"/>
        </w:rPr>
        <w:t xml:space="preserve"> a categoria acesso à água (n=34) desdobra-se em quatro subcategorias, sendo elas: acesso a direitos (n=23); produção (n=6); melhoria de vida (n=3); e pertencimento (n=2). Entre essas subcategorias é possível encontrar elementos em comum associados às suas particularidades. Esta sinergia favorece à compreensão que essas abordagens não se configuram isoladamente, surgindo, sobretudo, a partir de uma perspectiva multidimensional, embora tenham sido alocadas em ordem decrescente em razão da categorização com base nos discursos dos entrevistados.</w:t>
      </w:r>
    </w:p>
    <w:p w14:paraId="0361843D" w14:textId="7585CDC1" w:rsidR="00362057" w:rsidRPr="00807FDD" w:rsidRDefault="00362057" w:rsidP="00362057">
      <w:pPr>
        <w:spacing w:line="360" w:lineRule="auto"/>
        <w:ind w:firstLine="567"/>
        <w:jc w:val="both"/>
        <w:rPr>
          <w:rFonts w:cs="Arial"/>
        </w:rPr>
      </w:pPr>
      <w:r w:rsidRPr="00807FDD">
        <w:rPr>
          <w:rFonts w:cs="Arial"/>
        </w:rPr>
        <w:t xml:space="preserve">Em vistas à garantia da </w:t>
      </w:r>
      <w:r w:rsidRPr="00807FDD">
        <w:rPr>
          <w:rFonts w:cs="Arial"/>
          <w:color w:val="000000" w:themeColor="text1"/>
        </w:rPr>
        <w:t>dignidade e do acesso universal a direitos fundamentais, as políticas de acesso à água buscam solucionar problemas que impactam em um conjunto de atividades de inúmeras famílias do campo (Santan</w:t>
      </w:r>
      <w:r w:rsidR="00C157B6">
        <w:rPr>
          <w:rFonts w:cs="Arial"/>
          <w:color w:val="000000" w:themeColor="text1"/>
        </w:rPr>
        <w:t xml:space="preserve">a; </w:t>
      </w:r>
      <w:proofErr w:type="spellStart"/>
      <w:r w:rsidR="00C157B6" w:rsidRPr="00613CE8">
        <w:rPr>
          <w:rFonts w:cs="Arial"/>
        </w:rPr>
        <w:t>Arsky</w:t>
      </w:r>
      <w:proofErr w:type="spellEnd"/>
      <w:r w:rsidR="00C157B6">
        <w:rPr>
          <w:rFonts w:cs="Arial"/>
        </w:rPr>
        <w:t xml:space="preserve">; </w:t>
      </w:r>
      <w:r w:rsidR="00C157B6" w:rsidRPr="00613CE8">
        <w:rPr>
          <w:rFonts w:cs="Arial"/>
        </w:rPr>
        <w:t>Soares</w:t>
      </w:r>
      <w:r w:rsidRPr="00807FDD">
        <w:rPr>
          <w:rFonts w:cs="Arial"/>
          <w:color w:val="000000" w:themeColor="text1"/>
        </w:rPr>
        <w:t xml:space="preserve">, 2011) e esse reconhecimento também é percebido nos discursos de parte dos agricultores familiares entrevistados </w:t>
      </w:r>
      <w:r w:rsidRPr="00807FDD">
        <w:rPr>
          <w:rFonts w:cs="Arial"/>
        </w:rPr>
        <w:t xml:space="preserve">(acesso a direitos, n=23). A universalização da água opõe-se à exploração inadequada das fontes de recursos hídricos, florestas, solos e os ecossistemas de modo geral. </w:t>
      </w:r>
    </w:p>
    <w:p w14:paraId="598CF560" w14:textId="46EA7C33" w:rsidR="002D425C" w:rsidRPr="00185C58" w:rsidRDefault="00362057" w:rsidP="00362057">
      <w:pPr>
        <w:spacing w:line="360" w:lineRule="auto"/>
        <w:ind w:firstLine="567"/>
        <w:jc w:val="both"/>
        <w:rPr>
          <w:rFonts w:cs="Arial"/>
          <w:i/>
          <w:iCs/>
          <w:color w:val="000000" w:themeColor="text1"/>
        </w:rPr>
      </w:pPr>
      <w:r w:rsidRPr="00807FDD">
        <w:rPr>
          <w:rFonts w:cs="Arial"/>
        </w:rPr>
        <w:t xml:space="preserve">Reduzir desigualdades sociais marcantes, como a falta de recursos hídricos ou o acesso precário à água, inclui a ampliação de ferramentas sociais, produtivas e econômicas </w:t>
      </w:r>
      <w:r w:rsidR="008F715F">
        <w:rPr>
          <w:rFonts w:cs="Arial"/>
        </w:rPr>
        <w:t>que</w:t>
      </w:r>
      <w:r w:rsidRPr="00807FDD">
        <w:rPr>
          <w:rFonts w:cs="Arial"/>
        </w:rPr>
        <w:t xml:space="preserve"> incidem diretamente na segurança alimentar e nutricional das famílias agricultoras, sendo a garantia da segurança alimentar um instrumento</w:t>
      </w:r>
      <w:r w:rsidRPr="00807FDD">
        <w:rPr>
          <w:rFonts w:cs="Arial"/>
          <w:i/>
          <w:iCs/>
        </w:rPr>
        <w:t xml:space="preserve"> </w:t>
      </w:r>
      <w:r w:rsidRPr="00807FDD">
        <w:rPr>
          <w:rFonts w:cs="Arial"/>
        </w:rPr>
        <w:t>imprescindível (e precedente) à inclusão produtiva e, portanto, dependente de condições bá</w:t>
      </w:r>
      <w:r w:rsidR="00FA3B23">
        <w:rPr>
          <w:rFonts w:cs="Arial"/>
        </w:rPr>
        <w:t xml:space="preserve">sicas de vida e da </w:t>
      </w:r>
      <w:r w:rsidR="00FA3B23" w:rsidRPr="00185C58">
        <w:rPr>
          <w:rFonts w:cs="Arial"/>
          <w:color w:val="000000" w:themeColor="text1"/>
        </w:rPr>
        <w:t>incorporação da convivência com o semiárido</w:t>
      </w:r>
      <w:r w:rsidR="005572B1" w:rsidRPr="00185C58">
        <w:rPr>
          <w:rFonts w:cs="Arial"/>
          <w:color w:val="000000" w:themeColor="text1"/>
        </w:rPr>
        <w:t>,</w:t>
      </w:r>
      <w:r w:rsidR="00BC425D" w:rsidRPr="00185C58">
        <w:rPr>
          <w:rFonts w:cs="Arial"/>
          <w:color w:val="000000" w:themeColor="text1"/>
        </w:rPr>
        <w:t xml:space="preserve"> </w:t>
      </w:r>
      <w:r w:rsidR="001665E3" w:rsidRPr="00185C58">
        <w:rPr>
          <w:rFonts w:cs="Arial"/>
          <w:color w:val="000000" w:themeColor="text1"/>
        </w:rPr>
        <w:t>paradigma</w:t>
      </w:r>
      <w:r w:rsidR="00BC425D" w:rsidRPr="00185C58">
        <w:rPr>
          <w:rFonts w:cs="Arial"/>
          <w:color w:val="000000" w:themeColor="text1"/>
        </w:rPr>
        <w:t xml:space="preserve"> com forte inclinação à adaptação aos períodos secos e à busca de alternativas socioprodutivas no </w:t>
      </w:r>
      <w:r w:rsidR="00BC425D" w:rsidRPr="00185C58">
        <w:rPr>
          <w:rFonts w:cs="Arial"/>
          <w:i/>
          <w:iCs/>
          <w:color w:val="000000" w:themeColor="text1"/>
        </w:rPr>
        <w:t>sertão</w:t>
      </w:r>
      <w:r w:rsidR="002D425C" w:rsidRPr="00185C58">
        <w:rPr>
          <w:rFonts w:cs="Arial"/>
          <w:i/>
          <w:iCs/>
          <w:color w:val="000000" w:themeColor="text1"/>
        </w:rPr>
        <w:t xml:space="preserve">. </w:t>
      </w:r>
    </w:p>
    <w:p w14:paraId="3382139C" w14:textId="4A2E6642" w:rsidR="00FD3A92" w:rsidRDefault="002D425C" w:rsidP="00362057">
      <w:pPr>
        <w:spacing w:line="360" w:lineRule="auto"/>
        <w:ind w:firstLine="567"/>
        <w:jc w:val="both"/>
        <w:rPr>
          <w:rFonts w:cs="Arial"/>
        </w:rPr>
      </w:pPr>
      <w:r w:rsidRPr="008B5C24">
        <w:rPr>
          <w:color w:val="000000" w:themeColor="text1"/>
        </w:rPr>
        <w:lastRenderedPageBreak/>
        <w:t>De acordo com Lima (2020, p. 250), “o paradigma da convivência com o Semiárido surge como alternativa ao antigo paradigma de combate à seca”, sendo um processo construído ao longo de muitos anos e contando com significativo apoio dos movimentos sociais. O que se busca a partir da convivência com o semiárido é apoiar-se em alternativas tecnológicas</w:t>
      </w:r>
      <w:r w:rsidR="00F21042">
        <w:rPr>
          <w:color w:val="000000" w:themeColor="text1"/>
        </w:rPr>
        <w:t>,</w:t>
      </w:r>
      <w:r w:rsidRPr="008B5C24">
        <w:rPr>
          <w:color w:val="000000" w:themeColor="text1"/>
        </w:rPr>
        <w:t xml:space="preserve"> ecossistêmicas</w:t>
      </w:r>
      <w:r w:rsidR="00F21042">
        <w:rPr>
          <w:color w:val="000000" w:themeColor="text1"/>
        </w:rPr>
        <w:t xml:space="preserve"> e políticas</w:t>
      </w:r>
      <w:r w:rsidR="00B16E1D">
        <w:rPr>
          <w:color w:val="000000" w:themeColor="text1"/>
        </w:rPr>
        <w:t xml:space="preserve"> </w:t>
      </w:r>
      <w:r w:rsidRPr="008B5C24">
        <w:rPr>
          <w:color w:val="000000" w:themeColor="text1"/>
        </w:rPr>
        <w:t xml:space="preserve">compatíveis com o ambiente natural do bioma Caatinga e o contexto socioeconômico dessas regiões. Essa perspectiva busca afastar-se da concepção mecanicista incorporada </w:t>
      </w:r>
      <w:r w:rsidR="00B16E1D">
        <w:rPr>
          <w:color w:val="000000" w:themeColor="text1"/>
        </w:rPr>
        <w:t>na</w:t>
      </w:r>
      <w:r w:rsidRPr="008B5C24">
        <w:rPr>
          <w:color w:val="000000" w:themeColor="text1"/>
        </w:rPr>
        <w:t xml:space="preserve"> relação homem-fenômenos naturais, abrindo espaço </w:t>
      </w:r>
      <w:r w:rsidR="00B30065">
        <w:rPr>
          <w:color w:val="000000" w:themeColor="text1"/>
        </w:rPr>
        <w:t>para a</w:t>
      </w:r>
      <w:r w:rsidRPr="008B5C24">
        <w:rPr>
          <w:color w:val="000000" w:themeColor="text1"/>
        </w:rPr>
        <w:t xml:space="preserve"> reprodução dos meios de vida mesmo sob a escassez hídrica. </w:t>
      </w:r>
      <w:r w:rsidR="00FD3A92" w:rsidRPr="00FD3A92">
        <w:rPr>
          <w:rFonts w:cs="Arial"/>
        </w:rPr>
        <w:t>No semiárido, a variabilidade climática e a pobreza elevam a necessidade de</w:t>
      </w:r>
      <w:r w:rsidR="00B16E1D">
        <w:rPr>
          <w:rFonts w:cs="Arial"/>
        </w:rPr>
        <w:t xml:space="preserve"> </w:t>
      </w:r>
      <w:r w:rsidR="00FD3A92" w:rsidRPr="00FD3A92">
        <w:rPr>
          <w:rFonts w:cs="Arial"/>
        </w:rPr>
        <w:t>adaptação, sendo uma condição necessária para o enfrentamento de múltiplas</w:t>
      </w:r>
      <w:r w:rsidR="00B16E1D">
        <w:rPr>
          <w:rFonts w:cs="Arial"/>
        </w:rPr>
        <w:t xml:space="preserve"> </w:t>
      </w:r>
      <w:r w:rsidR="00FD3A92" w:rsidRPr="00FD3A92">
        <w:rPr>
          <w:rFonts w:cs="Arial"/>
        </w:rPr>
        <w:t>situações de vulnerabilidade</w:t>
      </w:r>
      <w:r w:rsidR="00B16E1D">
        <w:rPr>
          <w:rFonts w:cs="Arial"/>
        </w:rPr>
        <w:t xml:space="preserve"> e as políticas públicas tornam-se </w:t>
      </w:r>
      <w:r w:rsidR="000F48F2">
        <w:rPr>
          <w:rFonts w:cs="Arial"/>
        </w:rPr>
        <w:t>essenciais nessas circunstâncias.</w:t>
      </w:r>
    </w:p>
    <w:p w14:paraId="50F7A9EA" w14:textId="443705DF" w:rsidR="00362057" w:rsidRPr="00807FDD" w:rsidRDefault="00362057" w:rsidP="00362057">
      <w:pPr>
        <w:spacing w:line="360" w:lineRule="auto"/>
        <w:ind w:firstLine="567"/>
        <w:jc w:val="both"/>
        <w:rPr>
          <w:rFonts w:cs="Arial"/>
          <w:color w:val="000000" w:themeColor="text1"/>
        </w:rPr>
      </w:pPr>
      <w:r w:rsidRPr="00807FDD">
        <w:rPr>
          <w:rFonts w:cs="Arial"/>
        </w:rPr>
        <w:t xml:space="preserve">Embora alguns agricultores familiares </w:t>
      </w:r>
      <w:r w:rsidRPr="00807FDD">
        <w:rPr>
          <w:rFonts w:cs="Arial"/>
          <w:color w:val="000000" w:themeColor="text1"/>
        </w:rPr>
        <w:t>tenham atribuído a subjetividade da “melhoria de vida” enquanto fator resultante do acesso à água</w:t>
      </w:r>
      <w:r w:rsidR="00981F6B">
        <w:rPr>
          <w:rFonts w:cs="Arial"/>
          <w:color w:val="000000" w:themeColor="text1"/>
        </w:rPr>
        <w:t xml:space="preserve"> por meio das cisternas</w:t>
      </w:r>
      <w:r w:rsidRPr="00807FDD">
        <w:rPr>
          <w:rFonts w:cs="Arial"/>
          <w:color w:val="000000" w:themeColor="text1"/>
        </w:rPr>
        <w:t xml:space="preserve">, boa parte dos </w:t>
      </w:r>
      <w:r w:rsidR="00846052">
        <w:rPr>
          <w:rFonts w:cs="Arial"/>
          <w:color w:val="000000" w:themeColor="text1"/>
        </w:rPr>
        <w:t xml:space="preserve">atores </w:t>
      </w:r>
      <w:r w:rsidRPr="00807FDD">
        <w:rPr>
          <w:rFonts w:cs="Arial"/>
          <w:color w:val="000000" w:themeColor="text1"/>
        </w:rPr>
        <w:t xml:space="preserve">entrevistados </w:t>
      </w:r>
      <w:r w:rsidRPr="00807FDD">
        <w:rPr>
          <w:rFonts w:eastAsia="Times New Roman" w:cs="Arial"/>
          <w:color w:val="000000" w:themeColor="text1"/>
        </w:rPr>
        <w:t>custeiam o fornecimento de água por meio de caminhão-pipa</w:t>
      </w:r>
      <w:r w:rsidRPr="00807FDD">
        <w:rPr>
          <w:rFonts w:cs="Arial"/>
          <w:color w:val="000000" w:themeColor="text1"/>
        </w:rPr>
        <w:t>.</w:t>
      </w:r>
      <w:r w:rsidRPr="00807FDD">
        <w:rPr>
          <w:rFonts w:cs="Arial"/>
        </w:rPr>
        <w:t xml:space="preserve"> </w:t>
      </w:r>
      <w:r w:rsidRPr="00807FDD">
        <w:rPr>
          <w:rFonts w:cs="Arial"/>
          <w:color w:val="000000" w:themeColor="text1"/>
        </w:rPr>
        <w:t xml:space="preserve">Este cenário sugere a inexistência de uma plena autonomia desses agricultores em relação ao acesso à água, prevalecendo, desse modo, uma dicotomia do desenvolvimento. </w:t>
      </w:r>
      <w:bookmarkStart w:id="4" w:name="_Hlk158725397"/>
      <w:r w:rsidRPr="00807FDD">
        <w:rPr>
          <w:rFonts w:eastAsia="Times New Roman" w:cs="Arial"/>
          <w:color w:val="000000" w:themeColor="text1"/>
        </w:rPr>
        <w:t xml:space="preserve">De acordo com </w:t>
      </w:r>
      <w:r w:rsidR="00C157B6" w:rsidRPr="00807FDD">
        <w:rPr>
          <w:rFonts w:eastAsia="Times New Roman" w:cs="Arial"/>
        </w:rPr>
        <w:t>Tomaz</w:t>
      </w:r>
      <w:r w:rsidR="00C157B6">
        <w:rPr>
          <w:rFonts w:eastAsia="Times New Roman" w:cs="Arial"/>
        </w:rPr>
        <w:t>,</w:t>
      </w:r>
      <w:r w:rsidR="00C157B6" w:rsidRPr="00C157B6">
        <w:rPr>
          <w:rFonts w:cs="Arial"/>
          <w:color w:val="000000" w:themeColor="text1"/>
        </w:rPr>
        <w:t xml:space="preserve"> Santos</w:t>
      </w:r>
      <w:r w:rsidR="00C157B6">
        <w:rPr>
          <w:rFonts w:cs="Arial"/>
          <w:color w:val="000000" w:themeColor="text1"/>
        </w:rPr>
        <w:t xml:space="preserve"> e</w:t>
      </w:r>
      <w:r w:rsidR="00C157B6" w:rsidRPr="00C157B6">
        <w:rPr>
          <w:rFonts w:cs="Arial"/>
          <w:color w:val="000000" w:themeColor="text1"/>
        </w:rPr>
        <w:t xml:space="preserve"> </w:t>
      </w:r>
      <w:proofErr w:type="spellStart"/>
      <w:r w:rsidR="00C157B6" w:rsidRPr="00C157B6">
        <w:rPr>
          <w:rFonts w:cs="Arial"/>
          <w:color w:val="000000" w:themeColor="text1"/>
        </w:rPr>
        <w:t>Jepson</w:t>
      </w:r>
      <w:proofErr w:type="spellEnd"/>
      <w:r w:rsidR="00C157B6">
        <w:rPr>
          <w:rFonts w:cs="Arial"/>
          <w:color w:val="000000" w:themeColor="text1"/>
        </w:rPr>
        <w:t xml:space="preserve"> </w:t>
      </w:r>
      <w:r w:rsidRPr="00807FDD">
        <w:rPr>
          <w:rFonts w:eastAsia="Times New Roman" w:cs="Arial"/>
          <w:color w:val="000000" w:themeColor="text1"/>
        </w:rPr>
        <w:t>(2023</w:t>
      </w:r>
      <w:bookmarkEnd w:id="4"/>
      <w:r w:rsidRPr="00807FDD">
        <w:rPr>
          <w:rFonts w:eastAsia="Times New Roman" w:cs="Arial"/>
          <w:color w:val="000000" w:themeColor="text1"/>
        </w:rPr>
        <w:t xml:space="preserve">, p. 10), “em situações </w:t>
      </w:r>
      <w:proofErr w:type="gramStart"/>
      <w:r w:rsidRPr="00807FDD">
        <w:rPr>
          <w:rFonts w:eastAsia="Times New Roman" w:cs="Arial"/>
          <w:color w:val="000000" w:themeColor="text1"/>
        </w:rPr>
        <w:t>onde</w:t>
      </w:r>
      <w:proofErr w:type="gramEnd"/>
      <w:r w:rsidRPr="00807FDD">
        <w:rPr>
          <w:rFonts w:eastAsia="Times New Roman" w:cs="Arial"/>
          <w:color w:val="000000" w:themeColor="text1"/>
        </w:rPr>
        <w:t xml:space="preserve"> a precariedade é a regra, como no caso das comunidades rurais </w:t>
      </w:r>
      <w:r w:rsidR="00000DE2">
        <w:rPr>
          <w:rFonts w:eastAsia="Times New Roman" w:cs="Arial"/>
          <w:color w:val="000000" w:themeColor="text1"/>
        </w:rPr>
        <w:t xml:space="preserve">[...] </w:t>
      </w:r>
      <w:r w:rsidRPr="00807FDD">
        <w:rPr>
          <w:rFonts w:eastAsia="Times New Roman" w:cs="Arial"/>
          <w:color w:val="000000" w:themeColor="text1"/>
        </w:rPr>
        <w:t>a percepção dos grupos sociais quanto à sua própria vulnerabilidade é mascarada, reforçando sua condição de vulnerabilidade”. Isto indica que os agricultores podem adquirir uma “falsa” sensação em torno da sua segurança hídrica.</w:t>
      </w:r>
    </w:p>
    <w:p w14:paraId="483E4F06" w14:textId="0775BBB4" w:rsidR="00362057" w:rsidRPr="00807FDD" w:rsidRDefault="00362057" w:rsidP="00362057">
      <w:pPr>
        <w:spacing w:line="360" w:lineRule="auto"/>
        <w:ind w:firstLine="567"/>
        <w:jc w:val="both"/>
        <w:rPr>
          <w:rFonts w:eastAsia="Times New Roman" w:cs="Arial"/>
          <w:color w:val="000000" w:themeColor="text1"/>
        </w:rPr>
      </w:pPr>
      <w:r w:rsidRPr="00807FDD">
        <w:rPr>
          <w:rFonts w:eastAsia="Times New Roman" w:cs="Arial"/>
          <w:color w:val="000000" w:themeColor="text1"/>
        </w:rPr>
        <w:t>Nesta perspectiva, estamos diante de uma realidade paradoxal. Mesmo sob os avanços dos programas de cisternas, a privação da água ainda é recorrente à boa parte da população rural do sertão nordestino</w:t>
      </w:r>
      <w:r w:rsidR="00064EF5">
        <w:rPr>
          <w:rFonts w:eastAsia="Times New Roman" w:cs="Arial"/>
          <w:color w:val="000000" w:themeColor="text1"/>
        </w:rPr>
        <w:t>, o que não reduz a importância desses programas</w:t>
      </w:r>
      <w:r w:rsidRPr="00807FDD">
        <w:rPr>
          <w:rFonts w:eastAsia="Times New Roman" w:cs="Arial"/>
          <w:color w:val="000000" w:themeColor="text1"/>
        </w:rPr>
        <w:t xml:space="preserve">. Os programas de cisternas são considerados a segunda iniciativa mais importante do mundo para o combate à desertificação, tendo beneficiado, até 2019, pouco mais de 88% das famílias rurais nos municípios estudados (ASA, 2023). </w:t>
      </w:r>
    </w:p>
    <w:p w14:paraId="196A6AEE" w14:textId="10E015CA" w:rsidR="00362057" w:rsidRPr="00807FDD" w:rsidRDefault="00362057" w:rsidP="00362057">
      <w:pPr>
        <w:spacing w:line="360" w:lineRule="auto"/>
        <w:ind w:firstLine="567"/>
        <w:jc w:val="both"/>
        <w:rPr>
          <w:rFonts w:eastAsia="Times New Roman" w:cs="Arial"/>
          <w:color w:val="000000" w:themeColor="text1"/>
        </w:rPr>
      </w:pPr>
      <w:r w:rsidRPr="00807FDD">
        <w:rPr>
          <w:rFonts w:cs="Arial"/>
          <w:color w:val="000000" w:themeColor="text1"/>
        </w:rPr>
        <w:lastRenderedPageBreak/>
        <w:t xml:space="preserve">Um estudo recente demonstrou que no norte do estado da Bahia o processo de desertificação tem avançado, conformando regiões áridas. Do mesmo modo, está prevista a elevação da temperatura no semiárido brasileiro para a segunda metade do século XXI, conforme relatório do Intergovernamental </w:t>
      </w:r>
      <w:proofErr w:type="spellStart"/>
      <w:r w:rsidRPr="00807FDD">
        <w:rPr>
          <w:rFonts w:cs="Arial"/>
          <w:color w:val="000000" w:themeColor="text1"/>
        </w:rPr>
        <w:t>Panel</w:t>
      </w:r>
      <w:proofErr w:type="spellEnd"/>
      <w:r w:rsidRPr="00807FDD">
        <w:rPr>
          <w:rFonts w:cs="Arial"/>
          <w:color w:val="000000" w:themeColor="text1"/>
        </w:rPr>
        <w:t xml:space="preserve"> </w:t>
      </w:r>
      <w:proofErr w:type="spellStart"/>
      <w:r w:rsidRPr="00807FDD">
        <w:rPr>
          <w:rFonts w:cs="Arial"/>
          <w:color w:val="000000" w:themeColor="text1"/>
        </w:rPr>
        <w:t>on</w:t>
      </w:r>
      <w:proofErr w:type="spellEnd"/>
      <w:r w:rsidRPr="00807FDD">
        <w:rPr>
          <w:rFonts w:cs="Arial"/>
          <w:color w:val="000000" w:themeColor="text1"/>
        </w:rPr>
        <w:t xml:space="preserve"> </w:t>
      </w:r>
      <w:proofErr w:type="spellStart"/>
      <w:r w:rsidRPr="00807FDD">
        <w:rPr>
          <w:rFonts w:cs="Arial"/>
          <w:color w:val="000000" w:themeColor="text1"/>
        </w:rPr>
        <w:t>Climate</w:t>
      </w:r>
      <w:proofErr w:type="spellEnd"/>
      <w:r w:rsidRPr="00807FDD">
        <w:rPr>
          <w:rFonts w:cs="Arial"/>
          <w:color w:val="000000" w:themeColor="text1"/>
        </w:rPr>
        <w:t xml:space="preserve"> </w:t>
      </w:r>
      <w:proofErr w:type="spellStart"/>
      <w:r w:rsidRPr="00807FDD">
        <w:rPr>
          <w:rFonts w:cs="Arial"/>
          <w:color w:val="000000" w:themeColor="text1"/>
        </w:rPr>
        <w:t>Change</w:t>
      </w:r>
      <w:proofErr w:type="spellEnd"/>
      <w:r w:rsidRPr="00807FDD">
        <w:rPr>
          <w:rFonts w:cs="Arial"/>
          <w:color w:val="000000" w:themeColor="text1"/>
        </w:rPr>
        <w:t xml:space="preserve"> (IPCC, 2007). Assim, Ventura</w:t>
      </w:r>
      <w:r w:rsidR="00C157B6">
        <w:rPr>
          <w:rFonts w:cs="Arial"/>
          <w:color w:val="000000" w:themeColor="text1"/>
        </w:rPr>
        <w:t>, Fernandéz e Andrade</w:t>
      </w:r>
      <w:r w:rsidRPr="00807FDD">
        <w:rPr>
          <w:rFonts w:cs="Arial"/>
          <w:color w:val="000000" w:themeColor="text1"/>
        </w:rPr>
        <w:t xml:space="preserve"> (2014, p. 218) afirmam que “no que tange à região semiárida, deve-se considerar que as mudanças climáticas e a desertificação, ambos os processos já em curso, são problemas interligados e que devem ser discutidos conjuntamente”, sobretudo, por meio de coalizões intersetoriais sob massivos investimentos públicos e privados.  </w:t>
      </w:r>
    </w:p>
    <w:p w14:paraId="2294E675" w14:textId="77777777" w:rsidR="00362057" w:rsidRPr="00807FDD" w:rsidRDefault="00362057" w:rsidP="00362057">
      <w:pPr>
        <w:spacing w:line="360" w:lineRule="auto"/>
        <w:ind w:firstLine="567"/>
        <w:jc w:val="both"/>
        <w:rPr>
          <w:rFonts w:eastAsia="Times New Roman" w:cs="Arial"/>
        </w:rPr>
      </w:pPr>
      <w:r w:rsidRPr="00807FDD">
        <w:rPr>
          <w:rFonts w:eastAsia="Times New Roman" w:cs="Arial"/>
        </w:rPr>
        <w:t>Em relação às políticas de crédito rural, tais como o PRONAF e o Agroamigo, da categorização originou-se duas categorias: infraestrutura e produção (n=16) e condições do crédito (n=3). A primeira, infraestrutura e produção, desdobra-se em quatro subcategorias: atividade pecuária (n=8); investimento na propriedade (n=4); melhoria na renda (n=3); e recursos hídricos (n=1). Entre essas subcategorias, os benefícios observados entre os agricultores familiares, o crédito rural contribuiu, principalmente, à atividade pecuária e para ampliar a capacidade de investimento em infraestrutura da propriedade.</w:t>
      </w:r>
    </w:p>
    <w:p w14:paraId="4559E09C" w14:textId="46FFC60B" w:rsidR="00362057" w:rsidRDefault="00362057" w:rsidP="00FE4429">
      <w:pPr>
        <w:spacing w:after="240" w:line="360" w:lineRule="auto"/>
        <w:ind w:firstLine="567"/>
        <w:jc w:val="both"/>
        <w:rPr>
          <w:rFonts w:cs="Arial"/>
          <w:color w:val="000000" w:themeColor="text1"/>
        </w:rPr>
      </w:pPr>
      <w:r w:rsidRPr="00807FDD">
        <w:rPr>
          <w:rFonts w:cs="Arial"/>
        </w:rPr>
        <w:t>Observa-se que a atividade pecuária</w:t>
      </w:r>
      <w:r w:rsidR="00754E4F">
        <w:rPr>
          <w:rFonts w:cs="Arial"/>
        </w:rPr>
        <w:t xml:space="preserve"> (ver Figura </w:t>
      </w:r>
      <w:r w:rsidR="006149BE">
        <w:rPr>
          <w:rFonts w:cs="Arial"/>
        </w:rPr>
        <w:t>4</w:t>
      </w:r>
      <w:r w:rsidR="00754E4F">
        <w:rPr>
          <w:rFonts w:cs="Arial"/>
        </w:rPr>
        <w:t>)</w:t>
      </w:r>
      <w:r w:rsidRPr="00807FDD">
        <w:rPr>
          <w:rFonts w:cs="Arial"/>
        </w:rPr>
        <w:t xml:space="preserve"> tem sido foco de investimentos dos agricultores </w:t>
      </w:r>
      <w:r w:rsidRPr="00807FDD">
        <w:rPr>
          <w:rFonts w:cs="Arial"/>
          <w:color w:val="000000" w:themeColor="text1"/>
        </w:rPr>
        <w:t>familiares a partir do crédito rural, considerando, inclusive, que a melhoria da infraestrutura (30,8%) está relacionada à aquisição de insumos para a recuperação ou construção de cercas</w:t>
      </w:r>
      <w:r w:rsidR="00754E4F">
        <w:rPr>
          <w:rFonts w:cs="Arial"/>
          <w:color w:val="000000" w:themeColor="text1"/>
        </w:rPr>
        <w:t xml:space="preserve"> (ver Figura </w:t>
      </w:r>
      <w:r w:rsidR="006149BE">
        <w:rPr>
          <w:rFonts w:cs="Arial"/>
          <w:color w:val="000000" w:themeColor="text1"/>
        </w:rPr>
        <w:t>5</w:t>
      </w:r>
      <w:r w:rsidR="00754E4F">
        <w:rPr>
          <w:rFonts w:cs="Arial"/>
          <w:color w:val="000000" w:themeColor="text1"/>
        </w:rPr>
        <w:t>)</w:t>
      </w:r>
      <w:r w:rsidRPr="00807FDD">
        <w:rPr>
          <w:rFonts w:cs="Arial"/>
          <w:color w:val="000000" w:themeColor="text1"/>
        </w:rPr>
        <w:t>, galinheiros, abrigos para os animais, entre outras. A aquisição de animais e o custeio da</w:t>
      </w:r>
      <w:r w:rsidRPr="00807FDD">
        <w:rPr>
          <w:rFonts w:cs="Arial"/>
          <w:i/>
          <w:iCs/>
          <w:color w:val="000000" w:themeColor="text1"/>
        </w:rPr>
        <w:t xml:space="preserve"> </w:t>
      </w:r>
      <w:r w:rsidRPr="00807FDD">
        <w:rPr>
          <w:rFonts w:cs="Arial"/>
          <w:color w:val="000000" w:themeColor="text1"/>
        </w:rPr>
        <w:t>atividade (28,2%) também demonstra significativa participação por meio do crédito rural. Os agricultores familiares do Território do Sisal, muitas vezes, necessitam fortalecer os subsistemas de produção prioritários à reprodução socioeconômica e os mais resilientes ao clima. Neste caso, a criação de ovinos e caprinos é predominante nesta região.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1"/>
      </w:tblGrid>
      <w:tr w:rsidR="00BC0312" w:rsidRPr="00FE4429" w14:paraId="1938F67F" w14:textId="77777777" w:rsidTr="00AD77A3">
        <w:trPr>
          <w:trHeight w:val="2394"/>
        </w:trPr>
        <w:tc>
          <w:tcPr>
            <w:tcW w:w="4530" w:type="dxa"/>
          </w:tcPr>
          <w:p w14:paraId="7DAB0C8D" w14:textId="692C0A7F" w:rsidR="00BC0312" w:rsidRPr="00FE4429" w:rsidRDefault="00BC0312" w:rsidP="00E56BE8">
            <w:pPr>
              <w:pStyle w:val="Legenda"/>
              <w:spacing w:before="240" w:after="0"/>
              <w:ind w:left="0" w:firstLine="0"/>
              <w:jc w:val="center"/>
              <w:rPr>
                <w:rFonts w:asciiTheme="minorHAnsi" w:hAnsiTheme="minorHAnsi"/>
                <w:szCs w:val="20"/>
              </w:rPr>
            </w:pPr>
            <w:bookmarkStart w:id="5" w:name="_Ref194857092"/>
            <w:bookmarkStart w:id="6" w:name="_Toc194857428"/>
            <w:r w:rsidRPr="00FE4429">
              <w:rPr>
                <w:rFonts w:asciiTheme="minorHAnsi" w:hAnsiTheme="minorHAnsi"/>
                <w:b/>
                <w:bCs/>
                <w:szCs w:val="20"/>
              </w:rPr>
              <w:lastRenderedPageBreak/>
              <w:t xml:space="preserve">Figura </w:t>
            </w:r>
            <w:bookmarkEnd w:id="5"/>
            <w:r w:rsidR="006149BE">
              <w:rPr>
                <w:rFonts w:asciiTheme="minorHAnsi" w:hAnsiTheme="minorHAnsi"/>
                <w:b/>
                <w:bCs/>
                <w:szCs w:val="20"/>
              </w:rPr>
              <w:t>4</w:t>
            </w:r>
            <w:r w:rsidRPr="00FE4429">
              <w:rPr>
                <w:rFonts w:asciiTheme="minorHAnsi" w:hAnsiTheme="minorHAnsi"/>
                <w:b/>
                <w:bCs/>
                <w:szCs w:val="20"/>
              </w:rPr>
              <w:t xml:space="preserve"> </w:t>
            </w:r>
            <w:r w:rsidRPr="00FE4429">
              <w:rPr>
                <w:rFonts w:asciiTheme="minorHAnsi" w:hAnsiTheme="minorHAnsi"/>
                <w:szCs w:val="20"/>
              </w:rPr>
              <w:t xml:space="preserve">– Agricultora Familiar e sua </w:t>
            </w:r>
            <w:r w:rsidRPr="00FE4429">
              <w:rPr>
                <w:rFonts w:asciiTheme="minorHAnsi" w:hAnsiTheme="minorHAnsi"/>
                <w:szCs w:val="20"/>
              </w:rPr>
              <w:br/>
              <w:t>criação de ovinos, Santaluz, BA</w:t>
            </w:r>
            <w:bookmarkEnd w:id="6"/>
          </w:p>
          <w:p w14:paraId="260D8332" w14:textId="77777777" w:rsidR="00BC0312" w:rsidRPr="00FE4429" w:rsidRDefault="00BC0312" w:rsidP="00E56BE8">
            <w:pPr>
              <w:spacing w:before="240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FE4429">
              <w:rPr>
                <w:rFonts w:cs="Arial"/>
                <w:noProof/>
                <w:sz w:val="20"/>
                <w:szCs w:val="20"/>
              </w:rPr>
              <w:drawing>
                <wp:inline distT="0" distB="0" distL="0" distR="0" wp14:anchorId="6F38CC29" wp14:editId="70FD4238">
                  <wp:extent cx="2019632" cy="1514668"/>
                  <wp:effectExtent l="0" t="0" r="0" b="0"/>
                  <wp:docPr id="1991471617" name="Imagem 5" descr="Homem ao lado de uma cerca&#10;&#10;Descrição gerada automaticamente com confiança m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1471617" name="Imagem 5" descr="Homem ao lado de uma cerca&#10;&#10;Descrição gerada automaticamente com confiança média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478" cy="1543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6F6EE64F" w14:textId="420292E0" w:rsidR="00BC0312" w:rsidRPr="00FE4429" w:rsidRDefault="00BC0312" w:rsidP="00E56BE8">
            <w:pPr>
              <w:pStyle w:val="Legenda"/>
              <w:spacing w:before="240" w:after="0"/>
              <w:ind w:left="43" w:hanging="43"/>
              <w:jc w:val="center"/>
              <w:rPr>
                <w:rFonts w:asciiTheme="minorHAnsi" w:hAnsiTheme="minorHAnsi"/>
                <w:szCs w:val="20"/>
              </w:rPr>
            </w:pPr>
            <w:bookmarkStart w:id="7" w:name="_Ref194857102"/>
            <w:bookmarkStart w:id="8" w:name="_Toc194857429"/>
            <w:r w:rsidRPr="00FE4429">
              <w:rPr>
                <w:rFonts w:asciiTheme="minorHAnsi" w:hAnsiTheme="minorHAnsi"/>
                <w:b/>
                <w:bCs/>
                <w:szCs w:val="20"/>
              </w:rPr>
              <w:t xml:space="preserve">Figura </w:t>
            </w:r>
            <w:bookmarkEnd w:id="7"/>
            <w:r w:rsidR="006149BE">
              <w:rPr>
                <w:rFonts w:asciiTheme="minorHAnsi" w:hAnsiTheme="minorHAnsi"/>
                <w:b/>
                <w:bCs/>
                <w:szCs w:val="20"/>
              </w:rPr>
              <w:t>5</w:t>
            </w:r>
            <w:r w:rsidRPr="00FE4429">
              <w:rPr>
                <w:rFonts w:asciiTheme="minorHAnsi" w:hAnsiTheme="minorHAnsi"/>
                <w:b/>
                <w:bCs/>
                <w:szCs w:val="20"/>
              </w:rPr>
              <w:t xml:space="preserve"> </w:t>
            </w:r>
            <w:r w:rsidRPr="00FE4429">
              <w:rPr>
                <w:rFonts w:asciiTheme="minorHAnsi" w:hAnsiTheme="minorHAnsi"/>
                <w:szCs w:val="20"/>
              </w:rPr>
              <w:t xml:space="preserve">– Construção de cerca em </w:t>
            </w:r>
            <w:r w:rsidRPr="00FE4429">
              <w:rPr>
                <w:rFonts w:asciiTheme="minorHAnsi" w:hAnsiTheme="minorHAnsi"/>
                <w:szCs w:val="20"/>
              </w:rPr>
              <w:br/>
              <w:t>propriedade familiar, Valente, BA</w:t>
            </w:r>
            <w:bookmarkEnd w:id="8"/>
          </w:p>
          <w:p w14:paraId="0C865A0A" w14:textId="77777777" w:rsidR="00BC0312" w:rsidRPr="00FE4429" w:rsidRDefault="00BC0312" w:rsidP="00E56BE8">
            <w:pPr>
              <w:spacing w:before="240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FE4429">
              <w:rPr>
                <w:rFonts w:cs="Arial"/>
                <w:noProof/>
                <w:sz w:val="20"/>
                <w:szCs w:val="20"/>
              </w:rPr>
              <w:drawing>
                <wp:inline distT="0" distB="0" distL="0" distR="0" wp14:anchorId="3EE24BF7" wp14:editId="0A8912AF">
                  <wp:extent cx="2034651" cy="1525988"/>
                  <wp:effectExtent l="0" t="0" r="3810" b="0"/>
                  <wp:docPr id="1478913885" name="Imagem 6" descr="Homem deitado na grama&#10;&#10;Descrição gerada automaticamente com confiança m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8913885" name="Imagem 6" descr="Homem deitado na grama&#10;&#10;Descrição gerada automaticamente com confiança média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0822" cy="1545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0312" w:rsidRPr="00FE4429" w14:paraId="6A844430" w14:textId="77777777" w:rsidTr="00AD77A3">
        <w:tc>
          <w:tcPr>
            <w:tcW w:w="4530" w:type="dxa"/>
          </w:tcPr>
          <w:p w14:paraId="395516D7" w14:textId="77777777" w:rsidR="00BC0312" w:rsidRPr="00FE4429" w:rsidRDefault="00BC0312" w:rsidP="00CD68B7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FE4429">
              <w:rPr>
                <w:rFonts w:asciiTheme="minorHAnsi" w:hAnsiTheme="minorHAnsi" w:cs="Arial"/>
                <w:sz w:val="20"/>
                <w:szCs w:val="20"/>
              </w:rPr>
              <w:t>Fonte: pesquisa de campo (2023).</w:t>
            </w:r>
          </w:p>
        </w:tc>
        <w:tc>
          <w:tcPr>
            <w:tcW w:w="4531" w:type="dxa"/>
          </w:tcPr>
          <w:p w14:paraId="105A127F" w14:textId="77777777" w:rsidR="00BC0312" w:rsidRPr="00FE4429" w:rsidRDefault="00BC0312" w:rsidP="00CD68B7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FE4429">
              <w:rPr>
                <w:rFonts w:asciiTheme="minorHAnsi" w:hAnsiTheme="minorHAnsi" w:cs="Arial"/>
                <w:sz w:val="20"/>
                <w:szCs w:val="20"/>
              </w:rPr>
              <w:t>Fonte: pesquisa de campo (2023).</w:t>
            </w:r>
          </w:p>
        </w:tc>
      </w:tr>
    </w:tbl>
    <w:p w14:paraId="6BB77AA7" w14:textId="77777777" w:rsidR="00C0402A" w:rsidRPr="00807FDD" w:rsidRDefault="00C0402A" w:rsidP="00362057">
      <w:pPr>
        <w:spacing w:line="360" w:lineRule="auto"/>
        <w:ind w:firstLine="567"/>
        <w:jc w:val="both"/>
        <w:rPr>
          <w:rFonts w:cs="Arial"/>
          <w:color w:val="000000" w:themeColor="text1"/>
        </w:rPr>
      </w:pPr>
    </w:p>
    <w:p w14:paraId="6CB3F6FE" w14:textId="279BC564" w:rsidR="00766EBE" w:rsidRDefault="00574F3F" w:rsidP="00362057">
      <w:pPr>
        <w:spacing w:line="360" w:lineRule="auto"/>
        <w:ind w:firstLine="567"/>
        <w:jc w:val="both"/>
        <w:rPr>
          <w:rFonts w:cs="Arial"/>
          <w:color w:val="000000" w:themeColor="text1"/>
        </w:rPr>
      </w:pPr>
      <w:r w:rsidRPr="00574F3F">
        <w:rPr>
          <w:rFonts w:cs="Arial"/>
          <w:color w:val="000000" w:themeColor="text1"/>
        </w:rPr>
        <w:t>O fortalecimento da agricultura familiar</w:t>
      </w:r>
      <w:r w:rsidR="00257736">
        <w:rPr>
          <w:rFonts w:cs="Arial"/>
          <w:color w:val="000000" w:themeColor="text1"/>
        </w:rPr>
        <w:t xml:space="preserve"> do semiárido perpassa pelo </w:t>
      </w:r>
      <w:r w:rsidRPr="00574F3F">
        <w:rPr>
          <w:rFonts w:cs="Arial"/>
          <w:color w:val="000000" w:themeColor="text1"/>
        </w:rPr>
        <w:t>acesso às</w:t>
      </w:r>
      <w:r w:rsidRPr="00574F3F">
        <w:rPr>
          <w:rFonts w:cs="Arial"/>
          <w:color w:val="000000" w:themeColor="text1"/>
        </w:rPr>
        <w:br/>
        <w:t xml:space="preserve">políticas públicas. </w:t>
      </w:r>
      <w:r w:rsidR="00291611">
        <w:rPr>
          <w:rFonts w:cs="Arial"/>
          <w:color w:val="000000" w:themeColor="text1"/>
        </w:rPr>
        <w:t>C</w:t>
      </w:r>
      <w:r w:rsidR="00257736">
        <w:rPr>
          <w:rFonts w:cs="Arial"/>
          <w:color w:val="000000" w:themeColor="text1"/>
        </w:rPr>
        <w:t>ombinar</w:t>
      </w:r>
      <w:r w:rsidRPr="00574F3F">
        <w:rPr>
          <w:rFonts w:cs="Arial"/>
          <w:color w:val="000000" w:themeColor="text1"/>
        </w:rPr>
        <w:t xml:space="preserve"> a ATER</w:t>
      </w:r>
      <w:r w:rsidR="00980CF0">
        <w:rPr>
          <w:rFonts w:cs="Arial"/>
          <w:color w:val="000000" w:themeColor="text1"/>
        </w:rPr>
        <w:t xml:space="preserve"> a</w:t>
      </w:r>
      <w:r w:rsidRPr="00574F3F">
        <w:rPr>
          <w:rFonts w:cs="Arial"/>
          <w:color w:val="000000" w:themeColor="text1"/>
        </w:rPr>
        <w:t>o acesso a linhas específicas</w:t>
      </w:r>
      <w:r w:rsidR="00F62B0A">
        <w:rPr>
          <w:rFonts w:cs="Arial"/>
          <w:color w:val="000000" w:themeColor="text1"/>
        </w:rPr>
        <w:t xml:space="preserve"> </w:t>
      </w:r>
      <w:r w:rsidRPr="00574F3F">
        <w:rPr>
          <w:rFonts w:cs="Arial"/>
          <w:color w:val="000000" w:themeColor="text1"/>
        </w:rPr>
        <w:t>do crédito rural, a exemplo do PRONAF Semiárido ou PRONAF Agroecologia</w:t>
      </w:r>
      <w:r w:rsidR="00F62B0A">
        <w:rPr>
          <w:rFonts w:cs="Arial"/>
          <w:color w:val="000000" w:themeColor="text1"/>
        </w:rPr>
        <w:t>, torna-se um caminho</w:t>
      </w:r>
      <w:r w:rsidR="00980CF0">
        <w:rPr>
          <w:rFonts w:cs="Arial"/>
          <w:color w:val="000000" w:themeColor="text1"/>
        </w:rPr>
        <w:t xml:space="preserve"> fundamental para conciliar projetos sustentáveis </w:t>
      </w:r>
      <w:r w:rsidR="0033738A">
        <w:rPr>
          <w:rFonts w:cs="Arial"/>
          <w:color w:val="000000" w:themeColor="text1"/>
        </w:rPr>
        <w:t xml:space="preserve">e duradouros em buscar </w:t>
      </w:r>
      <w:r w:rsidR="005113BC">
        <w:rPr>
          <w:rFonts w:cs="Arial"/>
          <w:color w:val="000000" w:themeColor="text1"/>
        </w:rPr>
        <w:t>de estimular a</w:t>
      </w:r>
      <w:r w:rsidR="0033738A">
        <w:rPr>
          <w:rFonts w:cs="Arial"/>
          <w:color w:val="000000" w:themeColor="text1"/>
        </w:rPr>
        <w:t xml:space="preserve"> autonomia </w:t>
      </w:r>
      <w:r w:rsidR="005113BC">
        <w:rPr>
          <w:rFonts w:cs="Arial"/>
          <w:color w:val="000000" w:themeColor="text1"/>
        </w:rPr>
        <w:t>da</w:t>
      </w:r>
      <w:r w:rsidR="0033738A">
        <w:rPr>
          <w:rFonts w:cs="Arial"/>
          <w:color w:val="000000" w:themeColor="text1"/>
        </w:rPr>
        <w:t xml:space="preserve"> agricultura familiar </w:t>
      </w:r>
      <w:r w:rsidR="00A46579">
        <w:rPr>
          <w:rFonts w:cs="Arial"/>
          <w:color w:val="000000" w:themeColor="text1"/>
        </w:rPr>
        <w:t xml:space="preserve">e reduzir vulnerabilidades, embora cerca de </w:t>
      </w:r>
      <w:r w:rsidRPr="00574F3F">
        <w:rPr>
          <w:rFonts w:cs="Arial"/>
          <w:color w:val="000000" w:themeColor="text1"/>
        </w:rPr>
        <w:t>9</w:t>
      </w:r>
      <w:r w:rsidR="00A46579">
        <w:rPr>
          <w:rFonts w:cs="Arial"/>
          <w:color w:val="000000" w:themeColor="text1"/>
        </w:rPr>
        <w:t>1</w:t>
      </w:r>
      <w:r w:rsidRPr="00574F3F">
        <w:rPr>
          <w:rFonts w:cs="Arial"/>
          <w:color w:val="000000" w:themeColor="text1"/>
        </w:rPr>
        <w:t>% dos agricultores</w:t>
      </w:r>
      <w:r w:rsidR="00F62B0A">
        <w:rPr>
          <w:rFonts w:cs="Arial"/>
          <w:color w:val="000000" w:themeColor="text1"/>
        </w:rPr>
        <w:t xml:space="preserve"> </w:t>
      </w:r>
      <w:r w:rsidRPr="00574F3F">
        <w:rPr>
          <w:rFonts w:cs="Arial"/>
          <w:color w:val="000000" w:themeColor="text1"/>
        </w:rPr>
        <w:t>familiares do Território do Sisal não recebam orientação técnica (IBGE, 2019)</w:t>
      </w:r>
      <w:r w:rsidR="006874B0">
        <w:rPr>
          <w:rFonts w:cs="Arial"/>
          <w:color w:val="000000" w:themeColor="text1"/>
        </w:rPr>
        <w:t>.</w:t>
      </w:r>
    </w:p>
    <w:p w14:paraId="240A8CCD" w14:textId="353D3118" w:rsidR="00362057" w:rsidRDefault="00362057" w:rsidP="00362057">
      <w:pPr>
        <w:spacing w:line="360" w:lineRule="auto"/>
        <w:ind w:firstLine="567"/>
        <w:jc w:val="both"/>
        <w:rPr>
          <w:rFonts w:cs="Arial"/>
        </w:rPr>
      </w:pPr>
      <w:r w:rsidRPr="00807FDD">
        <w:rPr>
          <w:rFonts w:cs="Arial"/>
          <w:color w:val="000000" w:themeColor="text1"/>
        </w:rPr>
        <w:t xml:space="preserve">O acesso ao Garantia-Safra também tem sido expressivo, o que se justifica pela realidade climática da região. </w:t>
      </w:r>
      <w:r w:rsidRPr="00807FDD">
        <w:rPr>
          <w:rFonts w:cs="Arial"/>
        </w:rPr>
        <w:t xml:space="preserve">Os discursos dos agricultores familiares mostram-se conexos a </w:t>
      </w:r>
      <w:proofErr w:type="gramStart"/>
      <w:r w:rsidRPr="00807FDD">
        <w:rPr>
          <w:rFonts w:cs="Arial"/>
        </w:rPr>
        <w:t>uma importante</w:t>
      </w:r>
      <w:proofErr w:type="gramEnd"/>
      <w:r w:rsidRPr="00807FDD">
        <w:rPr>
          <w:rFonts w:cs="Arial"/>
        </w:rPr>
        <w:t xml:space="preserve"> perspectiva do Programa: proteção contra a seca às famílias de baixa renda</w:t>
      </w:r>
      <w:r w:rsidR="002209BC">
        <w:rPr>
          <w:rFonts w:cs="Arial"/>
        </w:rPr>
        <w:t xml:space="preserve"> (n=16)</w:t>
      </w:r>
      <w:r w:rsidR="00462171">
        <w:rPr>
          <w:rFonts w:cs="Arial"/>
        </w:rPr>
        <w:t xml:space="preserve"> que</w:t>
      </w:r>
      <w:r w:rsidRPr="00807FDD">
        <w:rPr>
          <w:rFonts w:cs="Arial"/>
        </w:rPr>
        <w:t xml:space="preserve"> perderam suas safras em decorrência do período de estiagem severa. As subcategorias apoio financeiro à família (n=11); segurança alimentar e nutricional (n=3); e custeio pecuário (n=2), demonstram que o acesso ao recurso também busca mitigar os desafios das famílias agricultoras </w:t>
      </w:r>
      <w:r w:rsidR="00462171">
        <w:rPr>
          <w:rFonts w:cs="Arial"/>
        </w:rPr>
        <w:t>para</w:t>
      </w:r>
      <w:r w:rsidRPr="00807FDD">
        <w:rPr>
          <w:rFonts w:cs="Arial"/>
        </w:rPr>
        <w:t xml:space="preserve"> produzir e</w:t>
      </w:r>
      <w:r w:rsidR="00462171">
        <w:rPr>
          <w:rFonts w:cs="Arial"/>
        </w:rPr>
        <w:t xml:space="preserve"> </w:t>
      </w:r>
      <w:r w:rsidR="00AD33F0">
        <w:rPr>
          <w:rFonts w:cs="Arial"/>
        </w:rPr>
        <w:t>reduzi</w:t>
      </w:r>
      <w:r w:rsidR="00462171">
        <w:rPr>
          <w:rFonts w:cs="Arial"/>
        </w:rPr>
        <w:t xml:space="preserve">r </w:t>
      </w:r>
      <w:r w:rsidRPr="00807FDD">
        <w:rPr>
          <w:rFonts w:cs="Arial"/>
        </w:rPr>
        <w:t xml:space="preserve">as perdas orçamentárias decorrentes dessas instabilidades, oportunizando, em alguma medida, a reposição de parte da renda e um movimento em favor da segurança alimentar das famílias. </w:t>
      </w:r>
    </w:p>
    <w:p w14:paraId="43C85CEE" w14:textId="1E0F6B2A" w:rsidR="00362057" w:rsidRDefault="00AE378D" w:rsidP="00AE378D">
      <w:pPr>
        <w:spacing w:line="360" w:lineRule="auto"/>
        <w:ind w:firstLine="567"/>
        <w:jc w:val="both"/>
        <w:rPr>
          <w:rFonts w:cs="Arial"/>
          <w:i/>
          <w:iCs/>
          <w:color w:val="000000" w:themeColor="text1"/>
        </w:rPr>
      </w:pPr>
      <w:r w:rsidRPr="00AE378D">
        <w:rPr>
          <w:rFonts w:cs="Arial"/>
          <w:color w:val="000000" w:themeColor="text1"/>
        </w:rPr>
        <w:t>A insegurança hídrica no semiárido nordestino é um retrato explícito das</w:t>
      </w:r>
      <w:r>
        <w:rPr>
          <w:rFonts w:cs="Arial"/>
          <w:color w:val="000000" w:themeColor="text1"/>
        </w:rPr>
        <w:t xml:space="preserve"> </w:t>
      </w:r>
      <w:r w:rsidRPr="00AE378D">
        <w:rPr>
          <w:rFonts w:cs="Arial"/>
          <w:color w:val="000000" w:themeColor="text1"/>
        </w:rPr>
        <w:t>injustiças experimentadas pelas populações rurais dessas regiões, impactando sobre</w:t>
      </w:r>
      <w:r>
        <w:rPr>
          <w:rFonts w:cs="Arial"/>
          <w:color w:val="000000" w:themeColor="text1"/>
        </w:rPr>
        <w:t xml:space="preserve"> </w:t>
      </w:r>
      <w:r w:rsidRPr="00AE378D">
        <w:rPr>
          <w:rFonts w:cs="Arial"/>
          <w:color w:val="000000" w:themeColor="text1"/>
        </w:rPr>
        <w:lastRenderedPageBreak/>
        <w:t>diversos setores da vida desses atores, principalmente, a segurança e soberania</w:t>
      </w:r>
      <w:r>
        <w:rPr>
          <w:rFonts w:cs="Arial"/>
          <w:color w:val="000000" w:themeColor="text1"/>
        </w:rPr>
        <w:t xml:space="preserve"> </w:t>
      </w:r>
      <w:r w:rsidRPr="00AE378D">
        <w:rPr>
          <w:rFonts w:cs="Arial"/>
          <w:color w:val="000000" w:themeColor="text1"/>
        </w:rPr>
        <w:t>alimentar e nutricional. Se, mesmo sob limites, a implementação das cisternas de</w:t>
      </w:r>
      <w:r>
        <w:rPr>
          <w:rFonts w:cs="Arial"/>
          <w:color w:val="000000" w:themeColor="text1"/>
        </w:rPr>
        <w:t xml:space="preserve"> </w:t>
      </w:r>
      <w:r w:rsidRPr="00AE378D">
        <w:rPr>
          <w:rFonts w:cs="Arial"/>
          <w:color w:val="000000" w:themeColor="text1"/>
        </w:rPr>
        <w:t xml:space="preserve">placas foi fundamental </w:t>
      </w:r>
      <w:r w:rsidR="002121C7">
        <w:rPr>
          <w:rFonts w:cs="Arial"/>
          <w:color w:val="000000" w:themeColor="text1"/>
        </w:rPr>
        <w:t>na</w:t>
      </w:r>
      <w:r w:rsidRPr="00AE378D">
        <w:rPr>
          <w:rFonts w:cs="Arial"/>
          <w:color w:val="000000" w:themeColor="text1"/>
        </w:rPr>
        <w:t xml:space="preserve"> busca </w:t>
      </w:r>
      <w:r w:rsidR="002121C7">
        <w:rPr>
          <w:rFonts w:cs="Arial"/>
          <w:color w:val="000000" w:themeColor="text1"/>
        </w:rPr>
        <w:t>por</w:t>
      </w:r>
      <w:r w:rsidRPr="00AE378D">
        <w:rPr>
          <w:rFonts w:cs="Arial"/>
          <w:color w:val="000000" w:themeColor="text1"/>
        </w:rPr>
        <w:t xml:space="preserve"> soluções para um problema crônico dessa região,</w:t>
      </w:r>
      <w:r>
        <w:rPr>
          <w:rFonts w:cs="Arial"/>
          <w:color w:val="000000" w:themeColor="text1"/>
        </w:rPr>
        <w:t xml:space="preserve"> </w:t>
      </w:r>
      <w:r w:rsidRPr="00AE378D">
        <w:rPr>
          <w:rFonts w:cs="Arial"/>
          <w:i/>
          <w:iCs/>
          <w:color w:val="000000" w:themeColor="text1"/>
        </w:rPr>
        <w:t>por que os referidos programas, mesmo sob impactos positivos, ainda não</w:t>
      </w:r>
      <w:r>
        <w:rPr>
          <w:rFonts w:cs="Arial"/>
          <w:i/>
          <w:iCs/>
          <w:color w:val="000000" w:themeColor="text1"/>
        </w:rPr>
        <w:t xml:space="preserve"> r</w:t>
      </w:r>
      <w:r w:rsidRPr="00AE378D">
        <w:rPr>
          <w:rFonts w:cs="Arial"/>
          <w:i/>
          <w:iCs/>
          <w:color w:val="000000" w:themeColor="text1"/>
        </w:rPr>
        <w:t>esolveram</w:t>
      </w:r>
      <w:r>
        <w:rPr>
          <w:rFonts w:cs="Arial"/>
          <w:i/>
          <w:iCs/>
          <w:color w:val="000000" w:themeColor="text1"/>
        </w:rPr>
        <w:t xml:space="preserve"> </w:t>
      </w:r>
      <w:r w:rsidRPr="00AE378D">
        <w:rPr>
          <w:rFonts w:cs="Arial"/>
          <w:i/>
          <w:iCs/>
          <w:color w:val="000000" w:themeColor="text1"/>
        </w:rPr>
        <w:t>as assimetrias hídricas e socioeconômicas no semiárido brasileiro?</w:t>
      </w:r>
    </w:p>
    <w:p w14:paraId="678132CE" w14:textId="3ABBFE6D" w:rsidR="00E215EA" w:rsidRDefault="000E42CA" w:rsidP="00E5439D">
      <w:pPr>
        <w:spacing w:line="360" w:lineRule="auto"/>
        <w:ind w:firstLine="567"/>
        <w:jc w:val="both"/>
      </w:pPr>
      <w:r>
        <w:rPr>
          <w:rFonts w:cs="Arial"/>
          <w:color w:val="000000" w:themeColor="text1"/>
        </w:rPr>
        <w:t>Embora as políticas públicas</w:t>
      </w:r>
      <w:r w:rsidR="003E69DE">
        <w:rPr>
          <w:rFonts w:cs="Arial"/>
          <w:color w:val="000000" w:themeColor="text1"/>
        </w:rPr>
        <w:t xml:space="preserve"> possam</w:t>
      </w:r>
      <w:r>
        <w:rPr>
          <w:rFonts w:cs="Arial"/>
          <w:color w:val="000000" w:themeColor="text1"/>
        </w:rPr>
        <w:t xml:space="preserve"> mitig</w:t>
      </w:r>
      <w:r w:rsidR="003E69DE">
        <w:rPr>
          <w:rFonts w:cs="Arial"/>
          <w:color w:val="000000" w:themeColor="text1"/>
        </w:rPr>
        <w:t>ar</w:t>
      </w:r>
      <w:r>
        <w:rPr>
          <w:rFonts w:cs="Arial"/>
          <w:color w:val="000000" w:themeColor="text1"/>
        </w:rPr>
        <w:t xml:space="preserve"> </w:t>
      </w:r>
      <w:r w:rsidR="0094691C">
        <w:rPr>
          <w:rFonts w:cs="Arial"/>
          <w:color w:val="000000" w:themeColor="text1"/>
        </w:rPr>
        <w:t>as vulnerabilidades da agricultura</w:t>
      </w:r>
      <w:r w:rsidR="0078604D">
        <w:rPr>
          <w:rFonts w:cs="Arial"/>
          <w:color w:val="000000" w:themeColor="text1"/>
        </w:rPr>
        <w:t xml:space="preserve"> </w:t>
      </w:r>
      <w:r w:rsidR="0094691C">
        <w:rPr>
          <w:rFonts w:cs="Arial"/>
          <w:color w:val="000000" w:themeColor="text1"/>
        </w:rPr>
        <w:t>familiar,</w:t>
      </w:r>
      <w:r w:rsidR="00EC2592">
        <w:rPr>
          <w:rFonts w:cs="Arial"/>
          <w:color w:val="000000" w:themeColor="text1"/>
        </w:rPr>
        <w:t xml:space="preserve"> elas</w:t>
      </w:r>
      <w:r w:rsidR="0094691C">
        <w:rPr>
          <w:rFonts w:cs="Arial"/>
          <w:color w:val="000000" w:themeColor="text1"/>
        </w:rPr>
        <w:t xml:space="preserve"> </w:t>
      </w:r>
      <w:r w:rsidR="00E215EA" w:rsidRPr="004A2D3D">
        <w:t>t</w:t>
      </w:r>
      <w:r w:rsidR="00EC2592">
        <w:t>ê</w:t>
      </w:r>
      <w:r w:rsidR="00E215EA" w:rsidRPr="004A2D3D">
        <w:t>m sido insuficiente</w:t>
      </w:r>
      <w:r w:rsidR="00E347CD">
        <w:t>s</w:t>
      </w:r>
      <w:r w:rsidR="00E215EA" w:rsidRPr="004A2D3D">
        <w:t xml:space="preserve"> para </w:t>
      </w:r>
      <w:r w:rsidR="00EC2592">
        <w:t>solucionar</w:t>
      </w:r>
      <w:r w:rsidR="00E215EA" w:rsidRPr="004A2D3D">
        <w:t xml:space="preserve"> o caos climático que assola o semiárido, visto</w:t>
      </w:r>
      <w:r w:rsidR="0078604D">
        <w:t xml:space="preserve"> </w:t>
      </w:r>
      <w:r w:rsidR="00E215EA" w:rsidRPr="004A2D3D">
        <w:t>que não tem resolvido questões mais amplas, ocupando</w:t>
      </w:r>
      <w:r w:rsidR="00EC2592">
        <w:t xml:space="preserve"> </w:t>
      </w:r>
      <w:r w:rsidR="00E215EA" w:rsidRPr="004A2D3D">
        <w:rPr>
          <w:i/>
          <w:iCs/>
        </w:rPr>
        <w:t xml:space="preserve">meros </w:t>
      </w:r>
      <w:r w:rsidR="00E215EA" w:rsidRPr="004A2D3D">
        <w:t>espaços</w:t>
      </w:r>
      <w:r w:rsidR="0078604D">
        <w:t xml:space="preserve"> </w:t>
      </w:r>
      <w:r w:rsidR="00E215EA" w:rsidRPr="004A2D3D">
        <w:t>de “urgência</w:t>
      </w:r>
      <w:r w:rsidR="005F1F6B">
        <w:t>s</w:t>
      </w:r>
      <w:r w:rsidR="00E215EA" w:rsidRPr="004A2D3D">
        <w:t>”</w:t>
      </w:r>
      <w:r w:rsidR="0078604D">
        <w:t xml:space="preserve"> </w:t>
      </w:r>
      <w:r w:rsidR="00E215EA" w:rsidRPr="004A2D3D">
        <w:t>na vida dos agricultores e não tem avançado sobre</w:t>
      </w:r>
      <w:r w:rsidR="00EC2592">
        <w:t xml:space="preserve"> </w:t>
      </w:r>
      <w:r w:rsidR="00E215EA" w:rsidRPr="004A2D3D">
        <w:t>outras importantes</w:t>
      </w:r>
      <w:r w:rsidR="0078604D">
        <w:t xml:space="preserve"> </w:t>
      </w:r>
      <w:r w:rsidR="00E215EA" w:rsidRPr="004A2D3D">
        <w:t>perspectivas:</w:t>
      </w:r>
      <w:r w:rsidR="00EC2592">
        <w:t xml:space="preserve"> </w:t>
      </w:r>
      <w:r w:rsidR="00E215EA" w:rsidRPr="004A2D3D">
        <w:t>prevenção de riscos aos períodos de estiagem,</w:t>
      </w:r>
      <w:r w:rsidR="00EC2592">
        <w:t xml:space="preserve"> </w:t>
      </w:r>
      <w:r w:rsidR="00E215EA" w:rsidRPr="004A2D3D">
        <w:t>restauração, preservação e combate</w:t>
      </w:r>
      <w:r w:rsidR="00EC2592">
        <w:t xml:space="preserve"> </w:t>
      </w:r>
      <w:r w:rsidR="00E215EA" w:rsidRPr="004A2D3D">
        <w:t>à desertificação da Caatinga, construção de</w:t>
      </w:r>
      <w:r w:rsidR="00EC2592">
        <w:t xml:space="preserve"> </w:t>
      </w:r>
      <w:r w:rsidR="00E215EA" w:rsidRPr="004A2D3D">
        <w:t>mercados agroecológicos, incentivo ao</w:t>
      </w:r>
      <w:r w:rsidR="00EC2592">
        <w:t xml:space="preserve"> </w:t>
      </w:r>
      <w:r w:rsidR="00E215EA" w:rsidRPr="004A2D3D">
        <w:t>cooperativismo, entre outras.</w:t>
      </w:r>
    </w:p>
    <w:p w14:paraId="6373F6EF" w14:textId="4E245BEF" w:rsidR="00E5439D" w:rsidRDefault="00DB7E3E" w:rsidP="00EC2592">
      <w:pPr>
        <w:spacing w:after="240" w:line="360" w:lineRule="auto"/>
        <w:ind w:firstLine="567"/>
        <w:jc w:val="both"/>
      </w:pPr>
      <w:r>
        <w:t>Por outro lado,</w:t>
      </w:r>
      <w:r w:rsidR="00D26287">
        <w:t xml:space="preserve"> observamos que os atributos da agroecologia </w:t>
      </w:r>
      <w:r w:rsidR="00C50ADE">
        <w:t>se encontram</w:t>
      </w:r>
      <w:r w:rsidR="00D26287">
        <w:t xml:space="preserve"> assentados no paradigma da convivência com o semiárido e</w:t>
      </w:r>
      <w:r w:rsidR="00942AD6">
        <w:t xml:space="preserve"> </w:t>
      </w:r>
      <w:r w:rsidR="00E62C76">
        <w:t>isto v</w:t>
      </w:r>
      <w:r w:rsidR="00C50ADE">
        <w:t xml:space="preserve">em sendo </w:t>
      </w:r>
      <w:r w:rsidR="00C50ADE" w:rsidRPr="00C50ADE">
        <w:t xml:space="preserve">respaldado pela trajetória das entidades </w:t>
      </w:r>
      <w:r w:rsidR="00C50ADE">
        <w:t xml:space="preserve">de ATER </w:t>
      </w:r>
      <w:r w:rsidR="00C50ADE" w:rsidRPr="00C50ADE">
        <w:t>no território</w:t>
      </w:r>
      <w:r w:rsidR="009731FF">
        <w:t xml:space="preserve">. Contudo, </w:t>
      </w:r>
      <w:r w:rsidR="0018299E">
        <w:t>mesmo sob</w:t>
      </w:r>
      <w:r w:rsidR="00EE6AFB">
        <w:t xml:space="preserve"> a existência de um conjunto de políticas públicas </w:t>
      </w:r>
      <w:r w:rsidR="00FF2F0E">
        <w:t>é preciso considerar a</w:t>
      </w:r>
      <w:r w:rsidR="006D23BF">
        <w:t xml:space="preserve"> d</w:t>
      </w:r>
      <w:r w:rsidR="00C54720">
        <w:t xml:space="preserve">esintegração </w:t>
      </w:r>
      <w:r w:rsidR="00C96BC2">
        <w:t>e determinadas assimetrias</w:t>
      </w:r>
      <w:r w:rsidR="00FF2F0E">
        <w:t xml:space="preserve"> </w:t>
      </w:r>
      <w:r w:rsidR="00C96BC2">
        <w:t>entre as políticas existentes</w:t>
      </w:r>
      <w:r w:rsidR="007556D0">
        <w:t>,</w:t>
      </w:r>
      <w:r w:rsidR="00B76190">
        <w:t xml:space="preserve"> tornando</w:t>
      </w:r>
      <w:r w:rsidR="00AE1E3A">
        <w:t xml:space="preserve"> a agricultura familiar</w:t>
      </w:r>
      <w:r w:rsidR="00B76190">
        <w:t xml:space="preserve"> suscetível</w:t>
      </w:r>
      <w:r w:rsidR="00AE1E3A">
        <w:t xml:space="preserve"> a experimentar novos </w:t>
      </w:r>
      <w:r w:rsidR="00B76190">
        <w:t>ciclos de crise</w:t>
      </w:r>
      <w:r w:rsidR="00C96BC2">
        <w:t xml:space="preserve">. </w:t>
      </w:r>
    </w:p>
    <w:p w14:paraId="28D0CC89" w14:textId="33E78D6C" w:rsidR="00216EFF" w:rsidRPr="00807FDD" w:rsidRDefault="00216EFF" w:rsidP="00362057">
      <w:pPr>
        <w:spacing w:line="360" w:lineRule="auto"/>
        <w:jc w:val="both"/>
        <w:rPr>
          <w:rFonts w:eastAsia="Arial" w:cs="Arial"/>
          <w:b/>
        </w:rPr>
      </w:pPr>
      <w:r w:rsidRPr="00807FDD">
        <w:rPr>
          <w:rFonts w:eastAsia="Arial" w:cs="Arial"/>
          <w:b/>
        </w:rPr>
        <w:t>CONSIDERAÇÕES FINAIS</w:t>
      </w:r>
    </w:p>
    <w:p w14:paraId="6E16360D" w14:textId="4FA85EC5" w:rsidR="00362057" w:rsidRPr="00807FDD" w:rsidRDefault="00362057" w:rsidP="00362057">
      <w:pPr>
        <w:spacing w:line="360" w:lineRule="auto"/>
        <w:ind w:firstLine="567"/>
        <w:jc w:val="both"/>
        <w:rPr>
          <w:rFonts w:cs="Arial"/>
        </w:rPr>
      </w:pPr>
      <w:r w:rsidRPr="00807FDD">
        <w:rPr>
          <w:rFonts w:cs="Arial"/>
        </w:rPr>
        <w:t>O processo de universalização da água no semiárido tem significativa relação com a difusão das tecnologias sociais, sobretudo, aquelas voltadas à captação de águas pluviais, sendo preciso reconhecer o papel fundamental que as organizações da sociedade civil exercem na articulação e execução dessas políticas nas comunidades</w:t>
      </w:r>
      <w:r w:rsidR="00B55D02">
        <w:rPr>
          <w:rFonts w:cs="Arial"/>
        </w:rPr>
        <w:t xml:space="preserve"> </w:t>
      </w:r>
      <w:r w:rsidRPr="00807FDD">
        <w:rPr>
          <w:rFonts w:cs="Arial"/>
        </w:rPr>
        <w:t>a fim de assegurar</w:t>
      </w:r>
      <w:r w:rsidR="00B55D02">
        <w:rPr>
          <w:rFonts w:cs="Arial"/>
        </w:rPr>
        <w:t>em</w:t>
      </w:r>
      <w:r w:rsidRPr="00807FDD">
        <w:rPr>
          <w:rFonts w:cs="Arial"/>
        </w:rPr>
        <w:t xml:space="preserve"> esses direitos.</w:t>
      </w:r>
      <w:bookmarkStart w:id="9" w:name="_Hlk156915052"/>
      <w:r w:rsidRPr="00807FDD">
        <w:rPr>
          <w:rFonts w:cs="Arial"/>
        </w:rPr>
        <w:t xml:space="preserve"> Embora essas políticas sejam fundamentais, ainda persistem, principalmente, dois desafios: imprecisão ou falta de planejamento da aplicabilidade dos recursos, especialmente, no caso do crédito rural; e as restrições em relação ao acesso à água, haja vista que um pequeno </w:t>
      </w:r>
      <w:r w:rsidRPr="00807FDD">
        <w:rPr>
          <w:rFonts w:cs="Arial"/>
        </w:rPr>
        <w:lastRenderedPageBreak/>
        <w:t>percentual de agricultores detém, além da cisterna de consumo (16 mil litros), a cisterna de produção (52 mil litros). Isto demonstra a necessidade de combinar outras estratégias tecnológicas adaptadas a essas realidades.</w:t>
      </w:r>
    </w:p>
    <w:p w14:paraId="65248024" w14:textId="3ACC8678" w:rsidR="00362057" w:rsidRPr="00807FDD" w:rsidRDefault="00362057" w:rsidP="00362057">
      <w:pPr>
        <w:spacing w:line="360" w:lineRule="auto"/>
        <w:ind w:firstLine="567"/>
        <w:jc w:val="both"/>
        <w:rPr>
          <w:rFonts w:cs="Arial"/>
        </w:rPr>
      </w:pPr>
      <w:r w:rsidRPr="00807FDD">
        <w:rPr>
          <w:rFonts w:cs="Arial"/>
        </w:rPr>
        <w:t xml:space="preserve">Mesmo reconhecendo a importância dessas políticas públicas para os sistemas agroalimentares da agricultura familiar do território, esses instrumentos não têm conseguido </w:t>
      </w:r>
      <w:r w:rsidR="005A1D02">
        <w:rPr>
          <w:rFonts w:cs="Arial"/>
        </w:rPr>
        <w:t>superar</w:t>
      </w:r>
      <w:r w:rsidRPr="00807FDD">
        <w:rPr>
          <w:rFonts w:cs="Arial"/>
        </w:rPr>
        <w:t xml:space="preserve"> as vulnerabilidades das famílias</w:t>
      </w:r>
      <w:r w:rsidR="00156445">
        <w:rPr>
          <w:rFonts w:cs="Arial"/>
        </w:rPr>
        <w:t xml:space="preserve"> rurais</w:t>
      </w:r>
      <w:r w:rsidRPr="00807FDD">
        <w:rPr>
          <w:rFonts w:cs="Arial"/>
        </w:rPr>
        <w:t xml:space="preserve"> ou mesmo elevar o grau de autonomia desses atores. Reconhecemos, portanto, que o enfrentamento das desigualdades e da pobreza não se abasta somente em políticas de crédito</w:t>
      </w:r>
      <w:r w:rsidR="00801D66">
        <w:rPr>
          <w:rFonts w:cs="Arial"/>
        </w:rPr>
        <w:t>, ATER</w:t>
      </w:r>
      <w:r w:rsidRPr="00807FDD">
        <w:rPr>
          <w:rFonts w:cs="Arial"/>
        </w:rPr>
        <w:t xml:space="preserve"> ou seguro rural.</w:t>
      </w:r>
    </w:p>
    <w:p w14:paraId="4454C2D0" w14:textId="44BD2C07" w:rsidR="00362057" w:rsidRPr="00807FDD" w:rsidRDefault="00432C15" w:rsidP="00362057">
      <w:pPr>
        <w:spacing w:after="240" w:line="360" w:lineRule="auto"/>
        <w:ind w:firstLine="567"/>
        <w:jc w:val="both"/>
        <w:rPr>
          <w:rFonts w:cs="Arial"/>
        </w:rPr>
      </w:pPr>
      <w:r>
        <w:rPr>
          <w:rFonts w:cs="Arial"/>
        </w:rPr>
        <w:t>Assim, p</w:t>
      </w:r>
      <w:r w:rsidR="00362057" w:rsidRPr="00807FDD">
        <w:rPr>
          <w:rFonts w:cs="Arial"/>
        </w:rPr>
        <w:t>or meio das políticas públicas, o Estado deve promover a ampliação das liberdades por intermédio das capacidades dos indivíduos</w:t>
      </w:r>
      <w:r w:rsidR="00330292">
        <w:rPr>
          <w:rFonts w:cs="Arial"/>
        </w:rPr>
        <w:t>, considerando que</w:t>
      </w:r>
      <w:r w:rsidR="00362057" w:rsidRPr="00807FDD">
        <w:rPr>
          <w:rFonts w:cs="Arial"/>
        </w:rPr>
        <w:t xml:space="preserve"> os agricultores não devem “aprisionar-se” às políticas compensatórias enquanto meio exclusivo de reprodução de vida social e econômica, mas fundamentalmente, incluir-se em sistemas agroalimentares sustentáveis</w:t>
      </w:r>
      <w:r w:rsidR="00E5439D">
        <w:rPr>
          <w:rFonts w:cs="Arial"/>
        </w:rPr>
        <w:t xml:space="preserve"> </w:t>
      </w:r>
      <w:r w:rsidR="00362057" w:rsidRPr="00807FDD">
        <w:rPr>
          <w:rFonts w:cs="Arial"/>
        </w:rPr>
        <w:t xml:space="preserve">com maior alcance de equidade e governança sobre esses sistemas.   </w:t>
      </w:r>
    </w:p>
    <w:bookmarkEnd w:id="9"/>
    <w:p w14:paraId="3D237921" w14:textId="77777777" w:rsidR="00216EFF" w:rsidRPr="00807FDD" w:rsidRDefault="00216EFF" w:rsidP="00362057">
      <w:pPr>
        <w:spacing w:line="360" w:lineRule="auto"/>
        <w:ind w:hanging="2"/>
        <w:jc w:val="both"/>
        <w:rPr>
          <w:rFonts w:eastAsia="Arial" w:cs="Arial"/>
          <w:b/>
          <w:color w:val="000000"/>
        </w:rPr>
      </w:pPr>
      <w:r w:rsidRPr="00807FDD">
        <w:rPr>
          <w:rFonts w:eastAsia="Arial" w:cs="Arial"/>
          <w:b/>
          <w:color w:val="000000"/>
          <w:highlight w:val="white"/>
        </w:rPr>
        <w:t>REFERÊNCIAS</w:t>
      </w:r>
    </w:p>
    <w:p w14:paraId="78080D1C" w14:textId="4FEC43B5" w:rsidR="00362057" w:rsidRPr="00807FDD" w:rsidRDefault="00741C53" w:rsidP="00827E97">
      <w:pPr>
        <w:spacing w:after="240"/>
        <w:rPr>
          <w:rFonts w:cs="Arial"/>
          <w:color w:val="000000" w:themeColor="text1"/>
        </w:rPr>
      </w:pPr>
      <w:bookmarkStart w:id="10" w:name="_Hlk163115928"/>
      <w:r>
        <w:rPr>
          <w:rFonts w:cs="Arial"/>
          <w:color w:val="000000" w:themeColor="text1"/>
        </w:rPr>
        <w:t xml:space="preserve">ASA. </w:t>
      </w:r>
      <w:r w:rsidR="00CD68B7" w:rsidRPr="00807FDD">
        <w:rPr>
          <w:rFonts w:cs="Arial"/>
          <w:color w:val="000000" w:themeColor="text1"/>
        </w:rPr>
        <w:t>ARTICULAÇÃO SEMIÁRIDO BRASILEIRO</w:t>
      </w:r>
      <w:bookmarkEnd w:id="10"/>
      <w:r w:rsidR="00362057" w:rsidRPr="00807FDD">
        <w:rPr>
          <w:rFonts w:cs="Arial"/>
          <w:color w:val="000000" w:themeColor="text1"/>
        </w:rPr>
        <w:t xml:space="preserve">. </w:t>
      </w:r>
      <w:r w:rsidR="00362057" w:rsidRPr="00807FDD">
        <w:rPr>
          <w:rFonts w:cs="Arial"/>
          <w:b/>
          <w:bCs/>
          <w:color w:val="000000" w:themeColor="text1"/>
        </w:rPr>
        <w:t>Mapa de Tecnologias</w:t>
      </w:r>
      <w:r w:rsidR="00362057" w:rsidRPr="00807FDD">
        <w:rPr>
          <w:rFonts w:cs="Arial"/>
          <w:color w:val="000000" w:themeColor="text1"/>
        </w:rPr>
        <w:t>.</w:t>
      </w:r>
      <w:r w:rsidR="001B0A3D" w:rsidRPr="00807FDD">
        <w:rPr>
          <w:rFonts w:cs="Arial"/>
          <w:color w:val="000000" w:themeColor="text1"/>
        </w:rPr>
        <w:t xml:space="preserve"> Acesso em: jan. 2024. Disponível em: &lt;</w:t>
      </w:r>
      <w:r w:rsidR="00362057" w:rsidRPr="00807FDD">
        <w:rPr>
          <w:rFonts w:cs="Arial"/>
          <w:color w:val="000000" w:themeColor="text1"/>
        </w:rPr>
        <w:t>https://www.asabrasil.org.br/</w:t>
      </w:r>
      <w:proofErr w:type="spellStart"/>
      <w:r w:rsidR="00362057" w:rsidRPr="00807FDD">
        <w:rPr>
          <w:rFonts w:cs="Arial"/>
          <w:color w:val="000000" w:themeColor="text1"/>
        </w:rPr>
        <w:t>mapatecnologias</w:t>
      </w:r>
      <w:proofErr w:type="spellEnd"/>
      <w:r w:rsidR="00362057" w:rsidRPr="00807FDD">
        <w:rPr>
          <w:rFonts w:cs="Arial"/>
          <w:color w:val="000000" w:themeColor="text1"/>
        </w:rPr>
        <w:t>/#</w:t>
      </w:r>
      <w:r w:rsidR="001B0A3D" w:rsidRPr="00807FDD">
        <w:rPr>
          <w:rFonts w:cs="Arial"/>
          <w:color w:val="000000" w:themeColor="text1"/>
        </w:rPr>
        <w:t>&gt;.</w:t>
      </w:r>
    </w:p>
    <w:p w14:paraId="67EBDF62" w14:textId="351EEAFC" w:rsidR="00362057" w:rsidRPr="00807FDD" w:rsidRDefault="001B0A3D" w:rsidP="00D11849">
      <w:pPr>
        <w:spacing w:before="240" w:after="240"/>
        <w:rPr>
          <w:rFonts w:cs="Arial"/>
          <w:color w:val="000000" w:themeColor="text1"/>
        </w:rPr>
      </w:pPr>
      <w:r w:rsidRPr="00807FDD">
        <w:rPr>
          <w:rFonts w:cs="Arial"/>
          <w:color w:val="000000" w:themeColor="text1"/>
        </w:rPr>
        <w:t>AQUINO, J. F.; VIDAL, M. F.; ALVES</w:t>
      </w:r>
      <w:r w:rsidR="00362057" w:rsidRPr="00807FDD">
        <w:rPr>
          <w:rFonts w:cs="Arial"/>
          <w:color w:val="000000" w:themeColor="text1"/>
        </w:rPr>
        <w:t xml:space="preserve">, M. Políticas públicas de adaptação à seca prolongada no Nordeste: o papel do PRONAF e do Garantia-Safra. </w:t>
      </w:r>
      <w:r w:rsidR="00362057" w:rsidRPr="00807FDD">
        <w:rPr>
          <w:rFonts w:cs="Arial"/>
          <w:i/>
          <w:iCs/>
          <w:color w:val="000000" w:themeColor="text1"/>
        </w:rPr>
        <w:t>In</w:t>
      </w:r>
      <w:r w:rsidRPr="00807FDD">
        <w:rPr>
          <w:rFonts w:cs="Arial"/>
          <w:color w:val="000000" w:themeColor="text1"/>
        </w:rPr>
        <w:t>:</w:t>
      </w:r>
      <w:r w:rsidR="00362057" w:rsidRPr="00807FDD">
        <w:rPr>
          <w:rFonts w:cs="Arial"/>
          <w:color w:val="000000" w:themeColor="text1"/>
        </w:rPr>
        <w:t xml:space="preserve"> </w:t>
      </w:r>
      <w:r w:rsidRPr="00807FDD">
        <w:rPr>
          <w:rFonts w:cs="Arial"/>
          <w:color w:val="000000" w:themeColor="text1"/>
        </w:rPr>
        <w:t xml:space="preserve">SABOURIN, E. </w:t>
      </w:r>
      <w:r w:rsidRPr="00807FDD">
        <w:rPr>
          <w:rFonts w:cs="Arial"/>
          <w:i/>
          <w:iCs/>
          <w:color w:val="000000" w:themeColor="text1"/>
        </w:rPr>
        <w:t>et al.</w:t>
      </w:r>
      <w:r w:rsidR="00362057" w:rsidRPr="00807FDD">
        <w:rPr>
          <w:rFonts w:cs="Arial"/>
          <w:color w:val="000000" w:themeColor="text1"/>
        </w:rPr>
        <w:t xml:space="preserve"> (</w:t>
      </w:r>
      <w:proofErr w:type="spellStart"/>
      <w:r w:rsidRPr="00807FDD">
        <w:rPr>
          <w:rFonts w:cs="Arial"/>
          <w:color w:val="000000" w:themeColor="text1"/>
        </w:rPr>
        <w:t>o</w:t>
      </w:r>
      <w:r w:rsidR="00362057" w:rsidRPr="00807FDD">
        <w:rPr>
          <w:rFonts w:cs="Arial"/>
          <w:color w:val="000000" w:themeColor="text1"/>
        </w:rPr>
        <w:t>rgs</w:t>
      </w:r>
      <w:proofErr w:type="spellEnd"/>
      <w:r w:rsidR="00362057" w:rsidRPr="00807FDD">
        <w:rPr>
          <w:rFonts w:cs="Arial"/>
          <w:color w:val="000000" w:themeColor="text1"/>
        </w:rPr>
        <w:t>.)</w:t>
      </w:r>
      <w:r w:rsidRPr="00807FDD">
        <w:rPr>
          <w:rFonts w:cs="Arial"/>
          <w:color w:val="000000" w:themeColor="text1"/>
        </w:rPr>
        <w:t>.</w:t>
      </w:r>
      <w:r w:rsidR="00362057" w:rsidRPr="00807FDD">
        <w:rPr>
          <w:rFonts w:cs="Arial"/>
          <w:color w:val="000000" w:themeColor="text1"/>
        </w:rPr>
        <w:t xml:space="preserve"> </w:t>
      </w:r>
      <w:r w:rsidR="00362057" w:rsidRPr="00807FDD">
        <w:rPr>
          <w:rFonts w:cs="Arial"/>
          <w:b/>
          <w:bCs/>
          <w:color w:val="000000" w:themeColor="text1"/>
        </w:rPr>
        <w:t>A ação pública de adaptação da agricultura à mudança climática no Nordeste semiárido brasileiro</w:t>
      </w:r>
      <w:r w:rsidRPr="00807FDD">
        <w:rPr>
          <w:rFonts w:cs="Arial"/>
          <w:color w:val="000000" w:themeColor="text1"/>
        </w:rPr>
        <w:t xml:space="preserve">, </w:t>
      </w:r>
      <w:r w:rsidR="00362057" w:rsidRPr="00807FDD">
        <w:rPr>
          <w:rFonts w:cs="Arial"/>
          <w:color w:val="000000" w:themeColor="text1"/>
        </w:rPr>
        <w:t>1</w:t>
      </w:r>
      <w:r w:rsidRPr="00807FDD">
        <w:rPr>
          <w:rFonts w:cs="Arial"/>
          <w:color w:val="000000" w:themeColor="text1"/>
        </w:rPr>
        <w:t xml:space="preserve">. </w:t>
      </w:r>
      <w:r w:rsidR="00362057" w:rsidRPr="00807FDD">
        <w:rPr>
          <w:rFonts w:cs="Arial"/>
          <w:color w:val="000000" w:themeColor="text1"/>
        </w:rPr>
        <w:t>ed.</w:t>
      </w:r>
      <w:r w:rsidRPr="00807FDD">
        <w:rPr>
          <w:rFonts w:cs="Arial"/>
          <w:color w:val="000000" w:themeColor="text1"/>
        </w:rPr>
        <w:t>,</w:t>
      </w:r>
      <w:r w:rsidR="00362057" w:rsidRPr="00807FDD">
        <w:rPr>
          <w:rFonts w:cs="Arial"/>
          <w:color w:val="000000" w:themeColor="text1"/>
        </w:rPr>
        <w:t xml:space="preserve"> E-</w:t>
      </w:r>
      <w:proofErr w:type="spellStart"/>
      <w:r w:rsidR="00362057" w:rsidRPr="00807FDD">
        <w:rPr>
          <w:rFonts w:cs="Arial"/>
          <w:color w:val="000000" w:themeColor="text1"/>
        </w:rPr>
        <w:t>papers</w:t>
      </w:r>
      <w:proofErr w:type="spellEnd"/>
      <w:r w:rsidR="00362057" w:rsidRPr="00807FDD">
        <w:rPr>
          <w:rFonts w:cs="Arial"/>
          <w:color w:val="000000" w:themeColor="text1"/>
        </w:rPr>
        <w:t>.</w:t>
      </w:r>
      <w:r w:rsidRPr="00807FDD">
        <w:rPr>
          <w:rFonts w:cs="Arial"/>
          <w:color w:val="000000" w:themeColor="text1"/>
        </w:rPr>
        <w:t>, 2021.</w:t>
      </w:r>
    </w:p>
    <w:p w14:paraId="5EE5A850" w14:textId="659A41F4" w:rsidR="00362057" w:rsidRPr="00807FDD" w:rsidRDefault="00807FDD" w:rsidP="00D11849">
      <w:pPr>
        <w:spacing w:before="240" w:after="240"/>
        <w:rPr>
          <w:rFonts w:cs="Arial"/>
          <w:color w:val="000000" w:themeColor="text1"/>
          <w:lang w:val="en-US"/>
        </w:rPr>
      </w:pPr>
      <w:r w:rsidRPr="00807FDD">
        <w:rPr>
          <w:rFonts w:cs="Arial"/>
          <w:color w:val="000000" w:themeColor="text1"/>
        </w:rPr>
        <w:t>BARDIN</w:t>
      </w:r>
      <w:r w:rsidR="00362057" w:rsidRPr="00807FDD">
        <w:rPr>
          <w:rFonts w:cs="Arial"/>
          <w:color w:val="000000" w:themeColor="text1"/>
        </w:rPr>
        <w:t xml:space="preserve">, L. </w:t>
      </w:r>
      <w:r w:rsidR="00362057" w:rsidRPr="00807FDD">
        <w:rPr>
          <w:rFonts w:cs="Arial"/>
          <w:b/>
          <w:bCs/>
          <w:color w:val="000000" w:themeColor="text1"/>
        </w:rPr>
        <w:t>Análise de conteúdo</w:t>
      </w:r>
      <w:r w:rsidR="00362057" w:rsidRPr="00807FDD">
        <w:rPr>
          <w:rFonts w:cs="Arial"/>
          <w:color w:val="000000" w:themeColor="text1"/>
        </w:rPr>
        <w:t xml:space="preserve">. </w:t>
      </w:r>
      <w:proofErr w:type="spellStart"/>
      <w:r w:rsidR="00362057" w:rsidRPr="00807FDD">
        <w:rPr>
          <w:rFonts w:cs="Arial"/>
          <w:color w:val="000000" w:themeColor="text1"/>
          <w:lang w:val="en-US"/>
        </w:rPr>
        <w:t>Edições</w:t>
      </w:r>
      <w:proofErr w:type="spellEnd"/>
      <w:r w:rsidR="00362057" w:rsidRPr="00807FDD">
        <w:rPr>
          <w:rFonts w:cs="Arial"/>
          <w:color w:val="000000" w:themeColor="text1"/>
          <w:lang w:val="en-US"/>
        </w:rPr>
        <w:t xml:space="preserve"> 70</w:t>
      </w:r>
      <w:r w:rsidRPr="00807FDD">
        <w:rPr>
          <w:rFonts w:cs="Arial"/>
          <w:color w:val="000000" w:themeColor="text1"/>
          <w:lang w:val="en-US"/>
        </w:rPr>
        <w:t>, 2016</w:t>
      </w:r>
      <w:r w:rsidR="00362057" w:rsidRPr="00807FDD">
        <w:rPr>
          <w:rFonts w:cs="Arial"/>
          <w:color w:val="000000" w:themeColor="text1"/>
          <w:lang w:val="en-US"/>
        </w:rPr>
        <w:t>.</w:t>
      </w:r>
    </w:p>
    <w:p w14:paraId="2B76EC9D" w14:textId="53525704" w:rsidR="00362057" w:rsidRDefault="004A3416" w:rsidP="00D11849">
      <w:pPr>
        <w:spacing w:before="240" w:after="240"/>
        <w:rPr>
          <w:rFonts w:cs="Arial"/>
          <w:color w:val="000000" w:themeColor="text1"/>
        </w:rPr>
      </w:pPr>
      <w:r>
        <w:rPr>
          <w:rFonts w:cs="Arial"/>
          <w:color w:val="000000" w:themeColor="text1"/>
          <w:lang w:val="en-US"/>
        </w:rPr>
        <w:t xml:space="preserve">IPCC. </w:t>
      </w:r>
      <w:r w:rsidR="006874B0" w:rsidRPr="00807FDD">
        <w:rPr>
          <w:rFonts w:cs="Arial"/>
          <w:color w:val="000000" w:themeColor="text1"/>
          <w:lang w:val="en-US"/>
        </w:rPr>
        <w:t>INTERGOVERNMENTAL PANEL ON CLIMATE CHANGE</w:t>
      </w:r>
      <w:r w:rsidR="00362057" w:rsidRPr="00807FDD">
        <w:rPr>
          <w:rFonts w:cs="Arial"/>
          <w:color w:val="000000" w:themeColor="text1"/>
          <w:lang w:val="en-US"/>
        </w:rPr>
        <w:t xml:space="preserve">. </w:t>
      </w:r>
      <w:r w:rsidR="00362057" w:rsidRPr="00807FDD">
        <w:rPr>
          <w:rFonts w:cs="Arial"/>
          <w:b/>
          <w:bCs/>
          <w:color w:val="000000" w:themeColor="text1"/>
          <w:lang w:val="en-US"/>
        </w:rPr>
        <w:t>Climate Change 2007</w:t>
      </w:r>
      <w:r w:rsidR="00362057" w:rsidRPr="00807FDD">
        <w:rPr>
          <w:rFonts w:cs="Arial"/>
          <w:color w:val="000000" w:themeColor="text1"/>
          <w:lang w:val="en-US"/>
        </w:rPr>
        <w:t>: Impacts, Adaptation and Vulnerability</w:t>
      </w:r>
      <w:r w:rsidR="00807FDD" w:rsidRPr="00807FDD">
        <w:rPr>
          <w:rFonts w:cs="Arial"/>
          <w:color w:val="000000" w:themeColor="text1"/>
          <w:lang w:val="en-US"/>
        </w:rPr>
        <w:t>,</w:t>
      </w:r>
      <w:r w:rsidR="00807FDD">
        <w:rPr>
          <w:rFonts w:cs="Arial"/>
          <w:color w:val="000000" w:themeColor="text1"/>
          <w:lang w:val="en-US"/>
        </w:rPr>
        <w:t xml:space="preserve"> 2007. </w:t>
      </w:r>
      <w:r w:rsidR="00807FDD" w:rsidRPr="00807FDD">
        <w:rPr>
          <w:rFonts w:cs="Arial"/>
          <w:color w:val="000000" w:themeColor="text1"/>
        </w:rPr>
        <w:t>Acesso em: jan. 2024. Disponível em: &lt;</w:t>
      </w:r>
      <w:r w:rsidR="00807FDD" w:rsidRPr="00807FDD">
        <w:t xml:space="preserve"> </w:t>
      </w:r>
      <w:r w:rsidR="00807FDD" w:rsidRPr="00807FDD">
        <w:rPr>
          <w:rFonts w:cs="Arial"/>
          <w:color w:val="000000" w:themeColor="text1"/>
        </w:rPr>
        <w:t>https://www.ipcc.ch/site/assets/uploads/2018/03/ar4_wg2_full_report.pdf</w:t>
      </w:r>
      <w:r w:rsidR="00807FDD">
        <w:rPr>
          <w:rFonts w:cs="Arial"/>
          <w:color w:val="000000" w:themeColor="text1"/>
        </w:rPr>
        <w:t xml:space="preserve">&gt;. </w:t>
      </w:r>
    </w:p>
    <w:p w14:paraId="223C7ED4" w14:textId="77777777" w:rsidR="00237716" w:rsidRPr="00C43B69" w:rsidRDefault="00237716" w:rsidP="00237716">
      <w:pPr>
        <w:pStyle w:val="PargrafodaLista"/>
        <w:ind w:left="0"/>
        <w:rPr>
          <w:rFonts w:cs="Arial"/>
        </w:rPr>
      </w:pPr>
      <w:r w:rsidRPr="00C43B69">
        <w:rPr>
          <w:rFonts w:cs="Arial"/>
        </w:rPr>
        <w:t xml:space="preserve">IBGE. Instituto Brasileiro de Geografia e Estatística. Sistema IBGE de Recuperação Automática (SIDRA). </w:t>
      </w:r>
      <w:r w:rsidRPr="00C43B69">
        <w:rPr>
          <w:rFonts w:cs="Arial"/>
          <w:b/>
          <w:bCs/>
        </w:rPr>
        <w:t>Censo Agropecuário 2017</w:t>
      </w:r>
      <w:r w:rsidRPr="00C43B69">
        <w:rPr>
          <w:rFonts w:cs="Arial"/>
        </w:rPr>
        <w:t xml:space="preserve">: resultados definitivos. Rio de </w:t>
      </w:r>
      <w:r w:rsidRPr="00C43B69">
        <w:rPr>
          <w:rFonts w:cs="Arial"/>
        </w:rPr>
        <w:lastRenderedPageBreak/>
        <w:t>Janeiro: IBGE, 2019. Disponível em: https://sidra.ibge.gov.br/pesquisa/censo-agropecuario/censo-agropecuario-2017. Acesso em: 3 jun. 2020.</w:t>
      </w:r>
    </w:p>
    <w:p w14:paraId="0C601DED" w14:textId="0A499D66" w:rsidR="00362057" w:rsidRDefault="00362057" w:rsidP="00D11849">
      <w:pPr>
        <w:spacing w:before="240" w:after="240"/>
        <w:rPr>
          <w:rStyle w:val="fontstyle01"/>
          <w:rFonts w:asciiTheme="minorHAnsi" w:hAnsiTheme="minorHAnsi" w:cs="Arial"/>
          <w:color w:val="000000" w:themeColor="text1"/>
        </w:rPr>
      </w:pPr>
      <w:r w:rsidRPr="00807FDD">
        <w:rPr>
          <w:rStyle w:val="fontstyle01"/>
          <w:rFonts w:asciiTheme="minorHAnsi" w:hAnsiTheme="minorHAnsi" w:cs="Arial"/>
          <w:color w:val="000000" w:themeColor="text1"/>
        </w:rPr>
        <w:t>L</w:t>
      </w:r>
      <w:r w:rsidR="00807FDD">
        <w:rPr>
          <w:rStyle w:val="fontstyle01"/>
          <w:rFonts w:asciiTheme="minorHAnsi" w:hAnsiTheme="minorHAnsi" w:cs="Arial"/>
          <w:color w:val="000000" w:themeColor="text1"/>
        </w:rPr>
        <w:t>IMA</w:t>
      </w:r>
      <w:r w:rsidRPr="00807FDD">
        <w:rPr>
          <w:rStyle w:val="fontstyle01"/>
          <w:rFonts w:asciiTheme="minorHAnsi" w:hAnsiTheme="minorHAnsi" w:cs="Arial"/>
          <w:color w:val="000000" w:themeColor="text1"/>
        </w:rPr>
        <w:t xml:space="preserve">, M. </w:t>
      </w:r>
      <w:r w:rsidRPr="00807FDD">
        <w:rPr>
          <w:rStyle w:val="fontstyle01"/>
          <w:rFonts w:asciiTheme="minorHAnsi" w:hAnsiTheme="minorHAnsi" w:cs="Arial"/>
          <w:b/>
          <w:bCs/>
          <w:color w:val="000000" w:themeColor="text1"/>
        </w:rPr>
        <w:t>Convivência com o semiárido: mobilizações sociais, políticas públicas e agricultura familiar</w:t>
      </w:r>
      <w:r w:rsidRPr="00807FDD">
        <w:rPr>
          <w:rStyle w:val="fontstyle01"/>
          <w:rFonts w:asciiTheme="minorHAnsi" w:hAnsiTheme="minorHAnsi" w:cs="Arial"/>
          <w:color w:val="000000" w:themeColor="text1"/>
        </w:rPr>
        <w:t xml:space="preserve">. </w:t>
      </w:r>
      <w:proofErr w:type="spellStart"/>
      <w:r w:rsidRPr="00807FDD">
        <w:rPr>
          <w:rStyle w:val="fontstyle01"/>
          <w:rFonts w:asciiTheme="minorHAnsi" w:hAnsiTheme="minorHAnsi" w:cs="Arial"/>
          <w:color w:val="000000" w:themeColor="text1"/>
        </w:rPr>
        <w:t>Appris</w:t>
      </w:r>
      <w:proofErr w:type="spellEnd"/>
      <w:r w:rsidR="00807FDD">
        <w:rPr>
          <w:rStyle w:val="fontstyle01"/>
          <w:rFonts w:asciiTheme="minorHAnsi" w:hAnsiTheme="minorHAnsi" w:cs="Arial"/>
          <w:color w:val="000000" w:themeColor="text1"/>
        </w:rPr>
        <w:t>, 2020.</w:t>
      </w:r>
    </w:p>
    <w:p w14:paraId="26DBD243" w14:textId="6F9FB889" w:rsidR="00A11D48" w:rsidRPr="00807FDD" w:rsidRDefault="00A11D48" w:rsidP="00D11849">
      <w:pPr>
        <w:spacing w:before="240" w:after="240"/>
        <w:rPr>
          <w:rStyle w:val="fontstyle01"/>
          <w:rFonts w:asciiTheme="minorHAnsi" w:hAnsiTheme="minorHAnsi" w:cs="Arial"/>
          <w:color w:val="000000" w:themeColor="text1"/>
        </w:rPr>
      </w:pPr>
      <w:r w:rsidRPr="00A11D48">
        <w:rPr>
          <w:rFonts w:cs="Arial"/>
          <w:color w:val="000000" w:themeColor="text1"/>
        </w:rPr>
        <w:t>LOPES, M. R. C. A. Assistência Técnica e Extensão Rural: uma agenda para o</w:t>
      </w:r>
      <w:r w:rsidRPr="00A11D48">
        <w:rPr>
          <w:rFonts w:cs="Arial"/>
          <w:color w:val="000000" w:themeColor="text1"/>
        </w:rPr>
        <w:br/>
        <w:t xml:space="preserve">desenvolvimento rural sustentável. </w:t>
      </w:r>
      <w:r w:rsidRPr="00A11D48">
        <w:rPr>
          <w:rFonts w:cs="Arial"/>
          <w:i/>
          <w:iCs/>
          <w:color w:val="000000" w:themeColor="text1"/>
        </w:rPr>
        <w:t>In</w:t>
      </w:r>
      <w:r w:rsidRPr="00A11D48">
        <w:rPr>
          <w:rFonts w:cs="Arial"/>
          <w:color w:val="000000" w:themeColor="text1"/>
        </w:rPr>
        <w:t xml:space="preserve">: VELLOSO, T. </w:t>
      </w:r>
      <w:r w:rsidRPr="00A11D48">
        <w:rPr>
          <w:rFonts w:cs="Arial"/>
          <w:i/>
          <w:iCs/>
          <w:color w:val="000000" w:themeColor="text1"/>
        </w:rPr>
        <w:t>et al</w:t>
      </w:r>
      <w:r w:rsidRPr="00A11D48">
        <w:rPr>
          <w:rFonts w:cs="Arial"/>
          <w:color w:val="000000" w:themeColor="text1"/>
        </w:rPr>
        <w:t>. (</w:t>
      </w:r>
      <w:proofErr w:type="spellStart"/>
      <w:r w:rsidRPr="00A11D48">
        <w:rPr>
          <w:rFonts w:cs="Arial"/>
          <w:color w:val="000000" w:themeColor="text1"/>
        </w:rPr>
        <w:t>orgs</w:t>
      </w:r>
      <w:proofErr w:type="spellEnd"/>
      <w:r w:rsidRPr="00A11D48">
        <w:rPr>
          <w:rFonts w:cs="Arial"/>
          <w:color w:val="000000" w:themeColor="text1"/>
        </w:rPr>
        <w:t xml:space="preserve">.). </w:t>
      </w:r>
      <w:r w:rsidRPr="00A11D48">
        <w:rPr>
          <w:rFonts w:cs="Arial"/>
          <w:b/>
          <w:bCs/>
          <w:color w:val="000000" w:themeColor="text1"/>
        </w:rPr>
        <w:t>Educação, ATER</w:t>
      </w:r>
      <w:r w:rsidRPr="00A11D48">
        <w:rPr>
          <w:rFonts w:cs="Arial"/>
          <w:b/>
          <w:bCs/>
          <w:color w:val="000000" w:themeColor="text1"/>
        </w:rPr>
        <w:br/>
        <w:t>e Cooperativismos</w:t>
      </w:r>
      <w:r w:rsidRPr="00A11D48">
        <w:rPr>
          <w:rFonts w:cs="Arial"/>
          <w:color w:val="000000" w:themeColor="text1"/>
        </w:rPr>
        <w:t>: processos, contextos sociais e aprendizagem. Salvador:</w:t>
      </w:r>
      <w:r w:rsidRPr="00A11D48">
        <w:rPr>
          <w:rFonts w:cs="Arial"/>
          <w:color w:val="000000" w:themeColor="text1"/>
        </w:rPr>
        <w:br/>
        <w:t xml:space="preserve">Editora </w:t>
      </w:r>
      <w:proofErr w:type="spellStart"/>
      <w:r w:rsidRPr="00A11D48">
        <w:rPr>
          <w:rFonts w:cs="Arial"/>
          <w:color w:val="000000" w:themeColor="text1"/>
        </w:rPr>
        <w:t>Pinaúna</w:t>
      </w:r>
      <w:proofErr w:type="spellEnd"/>
      <w:r w:rsidRPr="00A11D48">
        <w:rPr>
          <w:rFonts w:cs="Arial"/>
          <w:color w:val="000000" w:themeColor="text1"/>
        </w:rPr>
        <w:t>, 2022.</w:t>
      </w:r>
    </w:p>
    <w:p w14:paraId="5E68CD3C" w14:textId="22957337" w:rsidR="00362057" w:rsidRPr="00807FDD" w:rsidRDefault="00362057" w:rsidP="00D11849">
      <w:pPr>
        <w:spacing w:before="240" w:after="240"/>
        <w:rPr>
          <w:rFonts w:cs="Arial"/>
        </w:rPr>
      </w:pPr>
      <w:r w:rsidRPr="00807FDD">
        <w:rPr>
          <w:rStyle w:val="yiv0921240329"/>
          <w:rFonts w:cs="Arial"/>
        </w:rPr>
        <w:t>L</w:t>
      </w:r>
      <w:r w:rsidR="00184776" w:rsidRPr="00807FDD">
        <w:rPr>
          <w:rStyle w:val="yiv0921240329"/>
          <w:rFonts w:cs="Arial"/>
        </w:rPr>
        <w:t>OPES</w:t>
      </w:r>
      <w:r w:rsidRPr="00807FDD">
        <w:rPr>
          <w:rStyle w:val="yiv0921240329"/>
          <w:rFonts w:cs="Arial"/>
        </w:rPr>
        <w:t>, M. C. A.</w:t>
      </w:r>
      <w:r w:rsidR="00184776">
        <w:rPr>
          <w:rStyle w:val="yiv0921240329"/>
          <w:rFonts w:cs="Arial"/>
        </w:rPr>
        <w:t>;</w:t>
      </w:r>
      <w:r w:rsidRPr="00807FDD">
        <w:rPr>
          <w:rStyle w:val="yiv0921240329"/>
          <w:rFonts w:cs="Arial"/>
        </w:rPr>
        <w:t xml:space="preserve"> </w:t>
      </w:r>
      <w:r w:rsidR="00184776" w:rsidRPr="00807FDD">
        <w:rPr>
          <w:rStyle w:val="yiv0921240329"/>
          <w:rFonts w:cs="Arial"/>
        </w:rPr>
        <w:t>ALMASSY JUNIOR</w:t>
      </w:r>
      <w:r w:rsidRPr="00807FDD">
        <w:rPr>
          <w:rStyle w:val="yiv0921240329"/>
          <w:rFonts w:cs="Arial"/>
        </w:rPr>
        <w:t xml:space="preserve">, A. A. </w:t>
      </w:r>
      <w:r w:rsidRPr="00807FDD">
        <w:rPr>
          <w:rFonts w:cs="Arial"/>
        </w:rPr>
        <w:t xml:space="preserve">O financiamento da produção sustentável na agricultura familiar: uma análise do PRONAF no estado da Bahia. </w:t>
      </w:r>
      <w:r w:rsidRPr="00184776">
        <w:rPr>
          <w:rFonts w:cs="Arial"/>
          <w:b/>
          <w:bCs/>
        </w:rPr>
        <w:t>Desenvolvimento Regional em Debate</w:t>
      </w:r>
      <w:r w:rsidRPr="00807FDD">
        <w:rPr>
          <w:rFonts w:cs="Arial"/>
        </w:rPr>
        <w:t xml:space="preserve">, </w:t>
      </w:r>
      <w:r w:rsidR="00184776">
        <w:rPr>
          <w:rFonts w:cs="Arial"/>
        </w:rPr>
        <w:t xml:space="preserve">v. </w:t>
      </w:r>
      <w:r w:rsidRPr="00807FDD">
        <w:rPr>
          <w:rFonts w:cs="Arial"/>
        </w:rPr>
        <w:t>13</w:t>
      </w:r>
      <w:r w:rsidR="00184776">
        <w:rPr>
          <w:rFonts w:cs="Arial"/>
        </w:rPr>
        <w:t>, 2023</w:t>
      </w:r>
      <w:r w:rsidRPr="00807FDD">
        <w:rPr>
          <w:rFonts w:cs="Arial"/>
        </w:rPr>
        <w:t>.</w:t>
      </w:r>
    </w:p>
    <w:p w14:paraId="75966337" w14:textId="47218FF9" w:rsidR="00362057" w:rsidRPr="00182419" w:rsidRDefault="00182419" w:rsidP="00D11849">
      <w:pPr>
        <w:spacing w:before="240" w:after="240"/>
        <w:rPr>
          <w:rFonts w:eastAsia="Times New Roman" w:cs="Arial"/>
          <w:lang w:val="en-US"/>
        </w:rPr>
      </w:pPr>
      <w:r w:rsidRPr="00807FDD">
        <w:rPr>
          <w:rFonts w:eastAsia="Times New Roman" w:cs="Arial"/>
        </w:rPr>
        <w:t>MACIEL, C.</w:t>
      </w:r>
      <w:r>
        <w:rPr>
          <w:rFonts w:eastAsia="Times New Roman" w:cs="Arial"/>
        </w:rPr>
        <w:t>;</w:t>
      </w:r>
      <w:r w:rsidRPr="00807FDD">
        <w:rPr>
          <w:rFonts w:eastAsia="Times New Roman" w:cs="Arial"/>
        </w:rPr>
        <w:t xml:space="preserve"> PONTES, E. </w:t>
      </w:r>
      <w:r w:rsidR="00362057" w:rsidRPr="00807FDD">
        <w:rPr>
          <w:rFonts w:eastAsia="Times New Roman" w:cs="Arial"/>
        </w:rPr>
        <w:t xml:space="preserve">T. </w:t>
      </w:r>
      <w:r w:rsidR="00362057" w:rsidRPr="00182419">
        <w:rPr>
          <w:rFonts w:eastAsia="Times New Roman" w:cs="Arial"/>
          <w:b/>
          <w:bCs/>
        </w:rPr>
        <w:t>Seca e Convivência com o semiárido</w:t>
      </w:r>
      <w:r w:rsidR="00362057" w:rsidRPr="00807FDD">
        <w:rPr>
          <w:rFonts w:eastAsia="Times New Roman" w:cs="Arial"/>
        </w:rPr>
        <w:t xml:space="preserve">: adaptação ao meio e patrimonialização da Caatinga no nordeste brasileiro. </w:t>
      </w:r>
      <w:proofErr w:type="spellStart"/>
      <w:r w:rsidR="00362057" w:rsidRPr="00182419">
        <w:rPr>
          <w:rFonts w:eastAsia="Times New Roman" w:cs="Arial"/>
          <w:lang w:val="en-US"/>
        </w:rPr>
        <w:t>Consequência</w:t>
      </w:r>
      <w:proofErr w:type="spellEnd"/>
      <w:r w:rsidRPr="00182419">
        <w:rPr>
          <w:rFonts w:eastAsia="Times New Roman" w:cs="Arial"/>
          <w:lang w:val="en-US"/>
        </w:rPr>
        <w:t>, 2015</w:t>
      </w:r>
      <w:r w:rsidR="00362057" w:rsidRPr="00182419">
        <w:rPr>
          <w:rFonts w:eastAsia="Times New Roman" w:cs="Arial"/>
          <w:lang w:val="en-US"/>
        </w:rPr>
        <w:t>.</w:t>
      </w:r>
    </w:p>
    <w:p w14:paraId="25692ED1" w14:textId="42BB25BB" w:rsidR="00362057" w:rsidRPr="00182419" w:rsidRDefault="00182419" w:rsidP="00D11849">
      <w:pPr>
        <w:spacing w:before="240" w:after="240"/>
        <w:rPr>
          <w:rFonts w:cs="Arial"/>
          <w:color w:val="000000" w:themeColor="text1"/>
          <w:lang w:val="en-US"/>
        </w:rPr>
      </w:pPr>
      <w:r w:rsidRPr="00182419">
        <w:rPr>
          <w:rFonts w:cs="Arial"/>
          <w:color w:val="000000" w:themeColor="text1"/>
          <w:lang w:val="en-US"/>
        </w:rPr>
        <w:t>MILHORANCE</w:t>
      </w:r>
      <w:r w:rsidR="00362057" w:rsidRPr="00182419">
        <w:rPr>
          <w:rFonts w:cs="Arial"/>
          <w:color w:val="000000" w:themeColor="text1"/>
          <w:lang w:val="en-US"/>
        </w:rPr>
        <w:t>, C.</w:t>
      </w:r>
      <w:r w:rsidRPr="00182419">
        <w:rPr>
          <w:rFonts w:cs="Arial"/>
          <w:color w:val="000000" w:themeColor="text1"/>
          <w:lang w:val="en-US"/>
        </w:rPr>
        <w:t xml:space="preserve"> </w:t>
      </w:r>
      <w:r w:rsidRPr="00182419">
        <w:rPr>
          <w:rFonts w:cs="Arial"/>
          <w:i/>
          <w:iCs/>
          <w:color w:val="000000" w:themeColor="text1"/>
          <w:lang w:val="en-US"/>
        </w:rPr>
        <w:t xml:space="preserve">et al. </w:t>
      </w:r>
      <w:r w:rsidR="00362057" w:rsidRPr="00182419">
        <w:rPr>
          <w:rFonts w:cs="Arial"/>
          <w:color w:val="000000" w:themeColor="text1"/>
          <w:lang w:val="en-US"/>
        </w:rPr>
        <w:t xml:space="preserve">Unpacking the policy mix of adaptation to climate change in Brazil’s semiarid region: Enabling instruments and coordination mechanisms, </w:t>
      </w:r>
      <w:r w:rsidR="00362057" w:rsidRPr="00182419">
        <w:rPr>
          <w:rFonts w:cs="Arial"/>
          <w:b/>
          <w:bCs/>
          <w:color w:val="000000" w:themeColor="text1"/>
          <w:lang w:val="en-US"/>
        </w:rPr>
        <w:t>Climate Policy</w:t>
      </w:r>
      <w:r w:rsidR="00362057" w:rsidRPr="00182419">
        <w:rPr>
          <w:rFonts w:cs="Arial"/>
          <w:color w:val="000000" w:themeColor="text1"/>
          <w:lang w:val="en-US"/>
        </w:rPr>
        <w:t xml:space="preserve">, </w:t>
      </w:r>
      <w:r>
        <w:rPr>
          <w:rFonts w:cs="Arial"/>
          <w:color w:val="000000" w:themeColor="text1"/>
          <w:lang w:val="en-US"/>
        </w:rPr>
        <w:t xml:space="preserve">v. </w:t>
      </w:r>
      <w:r w:rsidR="00362057" w:rsidRPr="00182419">
        <w:rPr>
          <w:rFonts w:cs="Arial"/>
          <w:color w:val="000000" w:themeColor="text1"/>
          <w:lang w:val="en-US"/>
        </w:rPr>
        <w:t>20</w:t>
      </w:r>
      <w:r>
        <w:rPr>
          <w:rFonts w:cs="Arial"/>
          <w:color w:val="000000" w:themeColor="text1"/>
          <w:lang w:val="en-US"/>
        </w:rPr>
        <w:t xml:space="preserve">, n. </w:t>
      </w:r>
      <w:r w:rsidR="00362057" w:rsidRPr="00182419">
        <w:rPr>
          <w:rFonts w:cs="Arial"/>
          <w:color w:val="000000" w:themeColor="text1"/>
          <w:lang w:val="en-US"/>
        </w:rPr>
        <w:t>5</w:t>
      </w:r>
      <w:r>
        <w:rPr>
          <w:rFonts w:cs="Arial"/>
          <w:color w:val="000000" w:themeColor="text1"/>
          <w:lang w:val="en-US"/>
        </w:rPr>
        <w:t>, 2020</w:t>
      </w:r>
      <w:r w:rsidR="00362057" w:rsidRPr="00182419">
        <w:rPr>
          <w:rFonts w:cs="Arial"/>
          <w:color w:val="000000" w:themeColor="text1"/>
          <w:lang w:val="en-US"/>
        </w:rPr>
        <w:t>.</w:t>
      </w:r>
      <w:bookmarkStart w:id="11" w:name="_Hlk44933634"/>
    </w:p>
    <w:p w14:paraId="4F35C8E3" w14:textId="002BA378" w:rsidR="00362057" w:rsidRPr="00807FDD" w:rsidRDefault="00182419" w:rsidP="00D11849">
      <w:pPr>
        <w:spacing w:before="240" w:after="240"/>
        <w:rPr>
          <w:rFonts w:cs="Arial"/>
          <w:color w:val="000000" w:themeColor="text1"/>
        </w:rPr>
      </w:pPr>
      <w:r w:rsidRPr="00807FDD">
        <w:rPr>
          <w:rFonts w:cs="Arial"/>
          <w:color w:val="000000" w:themeColor="text1"/>
        </w:rPr>
        <w:t>TOMAZ, P. A.</w:t>
      </w:r>
      <w:r>
        <w:rPr>
          <w:rFonts w:cs="Arial"/>
          <w:color w:val="000000" w:themeColor="text1"/>
        </w:rPr>
        <w:t>;</w:t>
      </w:r>
      <w:r w:rsidRPr="00807FDD">
        <w:rPr>
          <w:rFonts w:cs="Arial"/>
          <w:color w:val="000000" w:themeColor="text1"/>
        </w:rPr>
        <w:t xml:space="preserve"> SANTOS, J. O.</w:t>
      </w:r>
      <w:r>
        <w:rPr>
          <w:rFonts w:cs="Arial"/>
          <w:color w:val="000000" w:themeColor="text1"/>
        </w:rPr>
        <w:t xml:space="preserve">; </w:t>
      </w:r>
      <w:r w:rsidRPr="00807FDD">
        <w:rPr>
          <w:rFonts w:cs="Arial"/>
          <w:color w:val="000000" w:themeColor="text1"/>
        </w:rPr>
        <w:t xml:space="preserve">JEPSON, </w:t>
      </w:r>
      <w:r w:rsidR="00362057" w:rsidRPr="00807FDD">
        <w:rPr>
          <w:rFonts w:cs="Arial"/>
          <w:color w:val="000000" w:themeColor="text1"/>
        </w:rPr>
        <w:t>W. Insegurança hídrica domiciliar e vulnerabilidade social em contexto municipal do semiárido</w:t>
      </w:r>
      <w:r>
        <w:rPr>
          <w:rFonts w:cs="Arial"/>
          <w:color w:val="000000" w:themeColor="text1"/>
        </w:rPr>
        <w:t>,</w:t>
      </w:r>
      <w:r w:rsidR="00362057" w:rsidRPr="00807FDD">
        <w:rPr>
          <w:rFonts w:cs="Arial"/>
          <w:color w:val="000000" w:themeColor="text1"/>
        </w:rPr>
        <w:t xml:space="preserve"> </w:t>
      </w:r>
      <w:r w:rsidR="00362057" w:rsidRPr="00182419">
        <w:rPr>
          <w:rFonts w:cs="Arial"/>
          <w:b/>
          <w:bCs/>
          <w:color w:val="000000" w:themeColor="text1"/>
        </w:rPr>
        <w:t>Sociedade &amp; Natureza</w:t>
      </w:r>
      <w:r>
        <w:rPr>
          <w:rFonts w:cs="Arial"/>
          <w:color w:val="000000" w:themeColor="text1"/>
        </w:rPr>
        <w:t>, 2023.</w:t>
      </w:r>
    </w:p>
    <w:p w14:paraId="5D6898CF" w14:textId="508D2B44" w:rsidR="00362057" w:rsidRPr="00807FDD" w:rsidRDefault="00182419" w:rsidP="00D11849">
      <w:pPr>
        <w:spacing w:before="240" w:after="240"/>
        <w:rPr>
          <w:rFonts w:cs="Arial"/>
        </w:rPr>
      </w:pPr>
      <w:r w:rsidRPr="00807FDD">
        <w:rPr>
          <w:rFonts w:eastAsia="Times New Roman" w:cs="Arial"/>
          <w:bCs/>
        </w:rPr>
        <w:t>VENTURA, A. C.</w:t>
      </w:r>
      <w:r>
        <w:rPr>
          <w:rFonts w:eastAsia="Times New Roman" w:cs="Arial"/>
          <w:bCs/>
        </w:rPr>
        <w:t>;</w:t>
      </w:r>
      <w:r w:rsidRPr="00807FDD">
        <w:rPr>
          <w:rFonts w:eastAsia="Times New Roman" w:cs="Arial"/>
          <w:bCs/>
        </w:rPr>
        <w:t xml:space="preserve"> FERNANDÉZ, L.</w:t>
      </w:r>
      <w:r>
        <w:rPr>
          <w:rFonts w:eastAsia="Times New Roman" w:cs="Arial"/>
          <w:bCs/>
        </w:rPr>
        <w:t>;</w:t>
      </w:r>
      <w:r w:rsidRPr="00807FDD">
        <w:rPr>
          <w:rFonts w:eastAsia="Times New Roman" w:cs="Arial"/>
          <w:bCs/>
        </w:rPr>
        <w:t xml:space="preserve"> ANDRADE</w:t>
      </w:r>
      <w:r w:rsidR="00362057" w:rsidRPr="00807FDD">
        <w:rPr>
          <w:rFonts w:eastAsia="Times New Roman" w:cs="Arial"/>
          <w:bCs/>
        </w:rPr>
        <w:t xml:space="preserve">, J. C. S. Tecnologias Sociais para o enfrentamento às mudanças climáticas no semiárido: caracterização e contribuições. </w:t>
      </w:r>
      <w:r w:rsidR="00362057" w:rsidRPr="00182419">
        <w:rPr>
          <w:rFonts w:cs="Arial"/>
          <w:b/>
        </w:rPr>
        <w:t>Rev. Econ. NE</w:t>
      </w:r>
      <w:r w:rsidR="00362057" w:rsidRPr="00807FDD">
        <w:rPr>
          <w:rFonts w:cs="Arial"/>
        </w:rPr>
        <w:t xml:space="preserve">, </w:t>
      </w:r>
      <w:r>
        <w:rPr>
          <w:rFonts w:cs="Arial"/>
        </w:rPr>
        <w:t xml:space="preserve">v. </w:t>
      </w:r>
      <w:r w:rsidR="00362057" w:rsidRPr="00807FDD">
        <w:rPr>
          <w:rFonts w:cs="Arial"/>
        </w:rPr>
        <w:t>44</w:t>
      </w:r>
      <w:r>
        <w:rPr>
          <w:rFonts w:cs="Arial"/>
        </w:rPr>
        <w:t xml:space="preserve">, </w:t>
      </w:r>
      <w:r w:rsidR="00362057" w:rsidRPr="00807FDD">
        <w:rPr>
          <w:rFonts w:cs="Arial"/>
        </w:rPr>
        <w:t>(n. especial)</w:t>
      </w:r>
      <w:r>
        <w:rPr>
          <w:rFonts w:cs="Arial"/>
        </w:rPr>
        <w:t>, 2014.</w:t>
      </w:r>
    </w:p>
    <w:bookmarkEnd w:id="11"/>
    <w:p w14:paraId="10BB3011" w14:textId="45ACC4E0" w:rsidR="00362057" w:rsidRPr="00807FDD" w:rsidRDefault="00C026ED" w:rsidP="00D11849">
      <w:pPr>
        <w:spacing w:before="240" w:after="240"/>
        <w:rPr>
          <w:rFonts w:cs="Arial"/>
          <w:color w:val="000000" w:themeColor="text1"/>
        </w:rPr>
      </w:pPr>
      <w:r w:rsidRPr="00807FDD">
        <w:rPr>
          <w:rFonts w:cs="Arial"/>
          <w:color w:val="000000" w:themeColor="text1"/>
        </w:rPr>
        <w:t>SABOURIN</w:t>
      </w:r>
      <w:r w:rsidR="00362057" w:rsidRPr="00807FDD">
        <w:rPr>
          <w:rFonts w:cs="Arial"/>
          <w:color w:val="000000" w:themeColor="text1"/>
        </w:rPr>
        <w:t>, E.</w:t>
      </w:r>
      <w:r w:rsidR="00182419">
        <w:rPr>
          <w:rFonts w:cs="Arial"/>
          <w:color w:val="000000" w:themeColor="text1"/>
        </w:rPr>
        <w:t xml:space="preserve"> </w:t>
      </w:r>
      <w:r w:rsidR="00362057" w:rsidRPr="00182419">
        <w:rPr>
          <w:rFonts w:cs="Arial"/>
          <w:b/>
          <w:bCs/>
          <w:color w:val="000000" w:themeColor="text1"/>
        </w:rPr>
        <w:t>A ação pública de adaptação da agricultura à mudança climática no Nordeste semiárido brasileiro</w:t>
      </w:r>
      <w:r w:rsidR="00362057" w:rsidRPr="00807FDD">
        <w:rPr>
          <w:rFonts w:cs="Arial"/>
          <w:color w:val="000000" w:themeColor="text1"/>
        </w:rPr>
        <w:t>. E-</w:t>
      </w:r>
      <w:proofErr w:type="spellStart"/>
      <w:proofErr w:type="gramStart"/>
      <w:r w:rsidR="00362057" w:rsidRPr="00807FDD">
        <w:rPr>
          <w:rFonts w:cs="Arial"/>
          <w:color w:val="000000" w:themeColor="text1"/>
        </w:rPr>
        <w:t>papers</w:t>
      </w:r>
      <w:proofErr w:type="spellEnd"/>
      <w:proofErr w:type="gramEnd"/>
      <w:r w:rsidR="00182419">
        <w:rPr>
          <w:rFonts w:cs="Arial"/>
          <w:color w:val="000000" w:themeColor="text1"/>
        </w:rPr>
        <w:t>, 2021.</w:t>
      </w:r>
    </w:p>
    <w:p w14:paraId="6670A6C8" w14:textId="77777777" w:rsidR="00805F20" w:rsidRDefault="00805F20" w:rsidP="00D11849">
      <w:pPr>
        <w:spacing w:before="240" w:after="240"/>
        <w:jc w:val="both"/>
        <w:rPr>
          <w:rFonts w:cs="Arial"/>
        </w:rPr>
      </w:pPr>
      <w:r w:rsidRPr="00613CE8">
        <w:rPr>
          <w:rFonts w:cs="Arial"/>
        </w:rPr>
        <w:t>SANTANA, V. L</w:t>
      </w:r>
      <w:r w:rsidRPr="00613CE8">
        <w:rPr>
          <w:rFonts w:cs="Arial"/>
          <w:b/>
          <w:bCs/>
        </w:rPr>
        <w:t>.</w:t>
      </w:r>
      <w:r w:rsidRPr="00613CE8">
        <w:rPr>
          <w:rFonts w:cs="Arial"/>
        </w:rPr>
        <w:t xml:space="preserve">; ARSKY, I. C.; SOARES, C. C. S. Democratização do acesso à água e desenvolvimento local: a experiência do Programa Cisternas no semiárido brasileiro. </w:t>
      </w:r>
      <w:r w:rsidRPr="00613CE8">
        <w:rPr>
          <w:rFonts w:cs="Arial"/>
          <w:i/>
          <w:iCs/>
        </w:rPr>
        <w:t>In</w:t>
      </w:r>
      <w:r w:rsidRPr="00613CE8">
        <w:rPr>
          <w:rFonts w:cs="Arial"/>
        </w:rPr>
        <w:t xml:space="preserve">: II Conferência do Desenvolvimento CODE/IPEA 2011. </w:t>
      </w:r>
      <w:r w:rsidRPr="00613CE8">
        <w:rPr>
          <w:rFonts w:cs="Arial"/>
          <w:b/>
          <w:bCs/>
        </w:rPr>
        <w:t>Anais</w:t>
      </w:r>
      <w:r w:rsidRPr="00613CE8">
        <w:rPr>
          <w:rFonts w:cs="Arial"/>
        </w:rPr>
        <w:t>... Brasília, DF, 2011</w:t>
      </w:r>
      <w:r>
        <w:rPr>
          <w:rFonts w:cs="Arial"/>
        </w:rPr>
        <w:t>.</w:t>
      </w:r>
    </w:p>
    <w:p w14:paraId="5B102D35" w14:textId="654F944B" w:rsidR="00362057" w:rsidRDefault="00805F20" w:rsidP="00D11849">
      <w:pPr>
        <w:spacing w:before="240" w:after="240"/>
        <w:jc w:val="both"/>
        <w:rPr>
          <w:rFonts w:cs="Arial"/>
          <w:color w:val="000000" w:themeColor="text1"/>
        </w:rPr>
      </w:pPr>
      <w:r w:rsidRPr="00807FDD">
        <w:rPr>
          <w:rFonts w:cs="Arial"/>
          <w:color w:val="000000" w:themeColor="text1"/>
        </w:rPr>
        <w:t>SCOONES</w:t>
      </w:r>
      <w:r w:rsidR="00362057" w:rsidRPr="00807FDD">
        <w:rPr>
          <w:rFonts w:cs="Arial"/>
          <w:color w:val="000000" w:themeColor="text1"/>
        </w:rPr>
        <w:t xml:space="preserve">, I. </w:t>
      </w:r>
      <w:r w:rsidR="00362057" w:rsidRPr="00805F20">
        <w:rPr>
          <w:rFonts w:cs="Arial"/>
          <w:b/>
          <w:bCs/>
          <w:color w:val="000000" w:themeColor="text1"/>
        </w:rPr>
        <w:t>Meios de vida sustentáveis e desenvolvimento rural</w:t>
      </w:r>
      <w:r w:rsidR="00362057" w:rsidRPr="00807FDD">
        <w:rPr>
          <w:rFonts w:cs="Arial"/>
          <w:color w:val="000000" w:themeColor="text1"/>
        </w:rPr>
        <w:t>. UFRGS</w:t>
      </w:r>
      <w:r>
        <w:rPr>
          <w:rFonts w:cs="Arial"/>
          <w:color w:val="000000" w:themeColor="text1"/>
        </w:rPr>
        <w:t>. 2021.</w:t>
      </w:r>
    </w:p>
    <w:p w14:paraId="7A12CA73" w14:textId="4784EC9F" w:rsidR="0053021A" w:rsidRPr="00362057" w:rsidRDefault="00445084" w:rsidP="00A8411E">
      <w:pPr>
        <w:spacing w:before="240" w:after="240"/>
      </w:pPr>
      <w:r w:rsidRPr="00613CE8">
        <w:rPr>
          <w:rFonts w:cs="Arial"/>
        </w:rPr>
        <w:t xml:space="preserve">YIN, R.K. </w:t>
      </w:r>
      <w:r w:rsidRPr="00613CE8">
        <w:rPr>
          <w:rFonts w:cs="Arial"/>
          <w:b/>
          <w:bCs/>
        </w:rPr>
        <w:t xml:space="preserve">Estudo de caso: </w:t>
      </w:r>
      <w:r w:rsidRPr="00613CE8">
        <w:rPr>
          <w:rFonts w:cs="Arial"/>
        </w:rPr>
        <w:t>planejamento e métodos. Porto Alegre: Bookman, 2005.</w:t>
      </w:r>
    </w:p>
    <w:sectPr w:rsidR="0053021A" w:rsidRPr="00362057" w:rsidSect="00C157B6">
      <w:footerReference w:type="default" r:id="rId13"/>
      <w:pgSz w:w="11906" w:h="16838"/>
      <w:pgMar w:top="1418" w:right="1418" w:bottom="1418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F4B085" w14:textId="77777777" w:rsidR="00A22394" w:rsidRPr="00807FDD" w:rsidRDefault="00A22394" w:rsidP="0027518C">
      <w:r w:rsidRPr="00807FDD">
        <w:separator/>
      </w:r>
    </w:p>
  </w:endnote>
  <w:endnote w:type="continuationSeparator" w:id="0">
    <w:p w14:paraId="323DCDD3" w14:textId="77777777" w:rsidR="00A22394" w:rsidRPr="00807FDD" w:rsidRDefault="00A22394" w:rsidP="0027518C">
      <w:r w:rsidRPr="00807FDD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charset w:val="00"/>
    <w:family w:val="roman"/>
    <w:pitch w:val="variable"/>
    <w:sig w:usb0="00000287" w:usb1="00000000" w:usb2="00000000" w:usb3="00000000" w:csb0="0000009F" w:csb1="00000000"/>
  </w:font>
  <w:font w:name="CIDFont+F8">
    <w:altName w:val="Cambria"/>
    <w:panose1 w:val="00000000000000000000"/>
    <w:charset w:val="00"/>
    <w:family w:val="roman"/>
    <w:notTrueType/>
    <w:pitch w:val="default"/>
  </w:font>
  <w:font w:name="AGaramondPro-Italic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tonio">
    <w:altName w:val="Calibri"/>
    <w:charset w:val="4D"/>
    <w:family w:val="auto"/>
    <w:pitch w:val="variable"/>
    <w:sig w:usb0="A00000EF" w:usb1="0000204B" w:usb2="00000000" w:usb3="00000000" w:csb0="00000093" w:csb1="00000000"/>
  </w:font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D6226C" w14:textId="4E227B22" w:rsidR="0027518C" w:rsidRPr="00807FDD" w:rsidRDefault="0027518C">
    <w:pPr>
      <w:pStyle w:val="Rodap"/>
    </w:pPr>
    <w:r w:rsidRPr="00807FDD">
      <w:rPr>
        <w:noProof/>
      </w:rPr>
      <w:drawing>
        <wp:anchor distT="0" distB="0" distL="114300" distR="114300" simplePos="0" relativeHeight="251658240" behindDoc="1" locked="0" layoutInCell="1" allowOverlap="1" wp14:anchorId="5288206B" wp14:editId="4A2E08AF">
          <wp:simplePos x="0" y="0"/>
          <wp:positionH relativeFrom="column">
            <wp:posOffset>-1080135</wp:posOffset>
          </wp:positionH>
          <wp:positionV relativeFrom="paragraph">
            <wp:posOffset>-10065385</wp:posOffset>
          </wp:positionV>
          <wp:extent cx="7566660" cy="2136140"/>
          <wp:effectExtent l="0" t="0" r="2540" b="0"/>
          <wp:wrapTight wrapText="bothSides">
            <wp:wrapPolygon edited="1">
              <wp:start x="0" y="0"/>
              <wp:lineTo x="0" y="22484"/>
              <wp:lineTo x="21600" y="22484"/>
              <wp:lineTo x="21571" y="0"/>
              <wp:lineTo x="0" y="0"/>
            </wp:wrapPolygon>
          </wp:wrapTight>
          <wp:docPr id="483083890" name="Imagem 5" descr="Uma imagem contendo Text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7111554" name="Imagem 5" descr="Uma imagem contendo Text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660" cy="2136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BE3DF1" w14:textId="77777777" w:rsidR="00A22394" w:rsidRPr="00807FDD" w:rsidRDefault="00A22394" w:rsidP="0027518C">
      <w:r w:rsidRPr="00807FDD">
        <w:separator/>
      </w:r>
    </w:p>
  </w:footnote>
  <w:footnote w:type="continuationSeparator" w:id="0">
    <w:p w14:paraId="7C9534EC" w14:textId="77777777" w:rsidR="00A22394" w:rsidRPr="00807FDD" w:rsidRDefault="00A22394" w:rsidP="0027518C">
      <w:r w:rsidRPr="00807FDD">
        <w:continuationSeparator/>
      </w:r>
    </w:p>
  </w:footnote>
  <w:footnote w:id="1">
    <w:p w14:paraId="2AD19C4E" w14:textId="77777777" w:rsidR="00362057" w:rsidRPr="00807FDD" w:rsidRDefault="00362057" w:rsidP="00362057">
      <w:pPr>
        <w:pStyle w:val="Textodenotaderodap"/>
        <w:jc w:val="both"/>
        <w:rPr>
          <w:rFonts w:ascii="Avenir Book" w:hAnsi="Avenir Book"/>
          <w:lang w:val="pt-BR"/>
        </w:rPr>
      </w:pPr>
      <w:r w:rsidRPr="00807FDD">
        <w:rPr>
          <w:rStyle w:val="Refdenotaderodap"/>
          <w:rFonts w:ascii="Avenir Book" w:hAnsi="Avenir Book"/>
          <w:lang w:val="pt-BR"/>
        </w:rPr>
        <w:footnoteRef/>
      </w:r>
      <w:r w:rsidRPr="00807FDD">
        <w:rPr>
          <w:rFonts w:ascii="Avenir Book" w:hAnsi="Avenir Book"/>
          <w:lang w:val="pt-BR"/>
        </w:rPr>
        <w:t xml:space="preserve"> </w:t>
      </w:r>
      <w:r w:rsidRPr="00807FDD">
        <w:rPr>
          <w:rFonts w:ascii="Avenir Book" w:eastAsia="Arial" w:hAnsi="Avenir Book" w:cs="Arial"/>
          <w:color w:val="000000" w:themeColor="text1"/>
          <w:lang w:val="pt-BR"/>
        </w:rPr>
        <w:t>Instituto Federal de Educação, Ciência e Tecnologia Baiano (IF Baiano)</w:t>
      </w:r>
      <w:r w:rsidRPr="00807FDD">
        <w:rPr>
          <w:rFonts w:ascii="Avenir Book" w:eastAsia="Arial" w:hAnsi="Avenir Book" w:cs="Arial"/>
          <w:lang w:val="pt-BR"/>
        </w:rPr>
        <w:t>, mrcaetano@yahoo.com.br.</w:t>
      </w:r>
    </w:p>
  </w:footnote>
  <w:footnote w:id="2">
    <w:p w14:paraId="4BB00108" w14:textId="24208ACF" w:rsidR="0053068E" w:rsidRPr="0053068E" w:rsidRDefault="0053068E">
      <w:pPr>
        <w:pStyle w:val="Textodenotaderodap"/>
        <w:rPr>
          <w:rFonts w:ascii="Avenir Book" w:hAnsi="Avenir Book"/>
          <w:lang w:val="pt-BR"/>
        </w:rPr>
      </w:pPr>
      <w:r w:rsidRPr="0053068E">
        <w:rPr>
          <w:rStyle w:val="Refdenotaderodap"/>
          <w:rFonts w:ascii="Avenir Book" w:hAnsi="Avenir Book"/>
        </w:rPr>
        <w:footnoteRef/>
      </w:r>
      <w:r w:rsidRPr="0053068E">
        <w:rPr>
          <w:rFonts w:ascii="Avenir Book" w:hAnsi="Avenir Book"/>
        </w:rPr>
        <w:t xml:space="preserve"> </w:t>
      </w:r>
      <w:r w:rsidRPr="0053068E">
        <w:rPr>
          <w:rFonts w:ascii="Avenir Book" w:hAnsi="Avenir Book"/>
          <w:lang w:val="pt-BR"/>
        </w:rPr>
        <w:t>Programa Um Milhão de Cisternas (P1MC) e Programa Uma Terra e Duas Águas (P1+2).</w:t>
      </w:r>
    </w:p>
  </w:footnote>
  <w:footnote w:id="3">
    <w:p w14:paraId="6ECB5323" w14:textId="44CAD46D" w:rsidR="006B4AA7" w:rsidRPr="006B4AA7" w:rsidRDefault="006B4AA7" w:rsidP="006B4AA7">
      <w:pPr>
        <w:pStyle w:val="Textodenotaderodap"/>
        <w:jc w:val="both"/>
        <w:rPr>
          <w:rFonts w:ascii="Avenir Book" w:hAnsi="Avenir Book"/>
          <w:lang w:val="pt-BR"/>
        </w:rPr>
      </w:pPr>
      <w:r w:rsidRPr="006B4AA7">
        <w:rPr>
          <w:rStyle w:val="Refdenotaderodap"/>
          <w:rFonts w:ascii="Avenir Book" w:hAnsi="Avenir Book"/>
        </w:rPr>
        <w:footnoteRef/>
      </w:r>
      <w:r w:rsidRPr="006B4AA7">
        <w:rPr>
          <w:rFonts w:ascii="Avenir Book" w:hAnsi="Avenir Book"/>
        </w:rPr>
        <w:t xml:space="preserve"> </w:t>
      </w:r>
      <w:r w:rsidRPr="006B4AA7">
        <w:rPr>
          <w:rFonts w:ascii="Avenir Book" w:hAnsi="Avenir Book"/>
          <w:lang w:val="pt-BR"/>
        </w:rPr>
        <w:t>Os dois programas fazem parte do conjunto de ações da ASA e se tornaram parte da agenda pública a partir de 2003 e 2007, respectivamente, sendo políticas pautadas em experiências da sociedade civil organizada. Ambos os programas se preocupam com a construção de cisternas, embora seja preciso diferenciar que no P1MC as cisternas são construídas para a captação de água para o consumo da família (16 mil litros), enquanto no P1+2 tem-se o foco na produção (52 mil litros).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AFB"/>
    <w:rsid w:val="00000DE2"/>
    <w:rsid w:val="00010D35"/>
    <w:rsid w:val="00020D65"/>
    <w:rsid w:val="0002362A"/>
    <w:rsid w:val="00027FE3"/>
    <w:rsid w:val="00064EF5"/>
    <w:rsid w:val="00076620"/>
    <w:rsid w:val="00085E34"/>
    <w:rsid w:val="000931B5"/>
    <w:rsid w:val="000A17AF"/>
    <w:rsid w:val="000C349C"/>
    <w:rsid w:val="000E42CA"/>
    <w:rsid w:val="000E7046"/>
    <w:rsid w:val="000F4204"/>
    <w:rsid w:val="000F48F2"/>
    <w:rsid w:val="000F527E"/>
    <w:rsid w:val="000F6FD2"/>
    <w:rsid w:val="00113B85"/>
    <w:rsid w:val="001244BA"/>
    <w:rsid w:val="001402B5"/>
    <w:rsid w:val="00142739"/>
    <w:rsid w:val="00156445"/>
    <w:rsid w:val="001565BA"/>
    <w:rsid w:val="001665E3"/>
    <w:rsid w:val="00167F33"/>
    <w:rsid w:val="00170DBD"/>
    <w:rsid w:val="0017424E"/>
    <w:rsid w:val="00182419"/>
    <w:rsid w:val="0018299E"/>
    <w:rsid w:val="001836FC"/>
    <w:rsid w:val="00184776"/>
    <w:rsid w:val="00185C58"/>
    <w:rsid w:val="00190218"/>
    <w:rsid w:val="00193BD8"/>
    <w:rsid w:val="00194EAF"/>
    <w:rsid w:val="001B0A3D"/>
    <w:rsid w:val="001D6C42"/>
    <w:rsid w:val="001D7935"/>
    <w:rsid w:val="001F2A67"/>
    <w:rsid w:val="001F42E6"/>
    <w:rsid w:val="001F51B3"/>
    <w:rsid w:val="001F5402"/>
    <w:rsid w:val="002121C7"/>
    <w:rsid w:val="00216EFF"/>
    <w:rsid w:val="002209BC"/>
    <w:rsid w:val="002265FA"/>
    <w:rsid w:val="00237716"/>
    <w:rsid w:val="00257736"/>
    <w:rsid w:val="0027518C"/>
    <w:rsid w:val="00282E16"/>
    <w:rsid w:val="0028344F"/>
    <w:rsid w:val="00291611"/>
    <w:rsid w:val="00295FBE"/>
    <w:rsid w:val="00295FC1"/>
    <w:rsid w:val="002A4A49"/>
    <w:rsid w:val="002B2423"/>
    <w:rsid w:val="002B6BC8"/>
    <w:rsid w:val="002D0B13"/>
    <w:rsid w:val="002D2A8B"/>
    <w:rsid w:val="002D425C"/>
    <w:rsid w:val="002D61B8"/>
    <w:rsid w:val="002E6EDF"/>
    <w:rsid w:val="002F1805"/>
    <w:rsid w:val="002F2FB9"/>
    <w:rsid w:val="003155F6"/>
    <w:rsid w:val="0032757F"/>
    <w:rsid w:val="00330292"/>
    <w:rsid w:val="0033688D"/>
    <w:rsid w:val="0033738A"/>
    <w:rsid w:val="00345194"/>
    <w:rsid w:val="00362057"/>
    <w:rsid w:val="00363AF4"/>
    <w:rsid w:val="0036592F"/>
    <w:rsid w:val="00373624"/>
    <w:rsid w:val="003A34BF"/>
    <w:rsid w:val="003B545C"/>
    <w:rsid w:val="003B6CEC"/>
    <w:rsid w:val="003C6F95"/>
    <w:rsid w:val="003D371F"/>
    <w:rsid w:val="003E69DE"/>
    <w:rsid w:val="003E75A3"/>
    <w:rsid w:val="003F7930"/>
    <w:rsid w:val="004157B3"/>
    <w:rsid w:val="00432C15"/>
    <w:rsid w:val="00440826"/>
    <w:rsid w:val="00445084"/>
    <w:rsid w:val="00462171"/>
    <w:rsid w:val="004709BE"/>
    <w:rsid w:val="00476239"/>
    <w:rsid w:val="004906DE"/>
    <w:rsid w:val="004A3416"/>
    <w:rsid w:val="004E4C88"/>
    <w:rsid w:val="004F013D"/>
    <w:rsid w:val="004F3E79"/>
    <w:rsid w:val="0050339B"/>
    <w:rsid w:val="005041A0"/>
    <w:rsid w:val="00507B98"/>
    <w:rsid w:val="005113BC"/>
    <w:rsid w:val="00524A07"/>
    <w:rsid w:val="0053021A"/>
    <w:rsid w:val="0053068E"/>
    <w:rsid w:val="005355D3"/>
    <w:rsid w:val="00542A65"/>
    <w:rsid w:val="005572B1"/>
    <w:rsid w:val="00560E23"/>
    <w:rsid w:val="00563DA7"/>
    <w:rsid w:val="00574F3F"/>
    <w:rsid w:val="0058621F"/>
    <w:rsid w:val="00593B85"/>
    <w:rsid w:val="005A1D02"/>
    <w:rsid w:val="005A45C3"/>
    <w:rsid w:val="005B766C"/>
    <w:rsid w:val="005C5118"/>
    <w:rsid w:val="005C7E53"/>
    <w:rsid w:val="005E2F73"/>
    <w:rsid w:val="005F1F6B"/>
    <w:rsid w:val="005F3B72"/>
    <w:rsid w:val="00602AEC"/>
    <w:rsid w:val="00610431"/>
    <w:rsid w:val="006149BE"/>
    <w:rsid w:val="00625D92"/>
    <w:rsid w:val="00634370"/>
    <w:rsid w:val="00670F0D"/>
    <w:rsid w:val="00680A10"/>
    <w:rsid w:val="006874B0"/>
    <w:rsid w:val="00692EEB"/>
    <w:rsid w:val="006B4AA7"/>
    <w:rsid w:val="006C6126"/>
    <w:rsid w:val="006C738A"/>
    <w:rsid w:val="006D23BF"/>
    <w:rsid w:val="006D6D1A"/>
    <w:rsid w:val="006F32E7"/>
    <w:rsid w:val="00724C93"/>
    <w:rsid w:val="00733AFB"/>
    <w:rsid w:val="00741C53"/>
    <w:rsid w:val="00754E4F"/>
    <w:rsid w:val="007556D0"/>
    <w:rsid w:val="00757F24"/>
    <w:rsid w:val="00766EBE"/>
    <w:rsid w:val="0078604D"/>
    <w:rsid w:val="007A13AA"/>
    <w:rsid w:val="007B39A3"/>
    <w:rsid w:val="007D0DE1"/>
    <w:rsid w:val="007E2E06"/>
    <w:rsid w:val="007F1E81"/>
    <w:rsid w:val="00801D66"/>
    <w:rsid w:val="00805F20"/>
    <w:rsid w:val="00807FDD"/>
    <w:rsid w:val="00827E97"/>
    <w:rsid w:val="00830AE5"/>
    <w:rsid w:val="00846052"/>
    <w:rsid w:val="008474E8"/>
    <w:rsid w:val="00893F13"/>
    <w:rsid w:val="008C1D7B"/>
    <w:rsid w:val="008E7A76"/>
    <w:rsid w:val="008F715F"/>
    <w:rsid w:val="00900D1D"/>
    <w:rsid w:val="0090790D"/>
    <w:rsid w:val="00942AD6"/>
    <w:rsid w:val="0094691C"/>
    <w:rsid w:val="00950DB8"/>
    <w:rsid w:val="009537CE"/>
    <w:rsid w:val="009727AC"/>
    <w:rsid w:val="009731FF"/>
    <w:rsid w:val="00980CF0"/>
    <w:rsid w:val="00981F6B"/>
    <w:rsid w:val="009B713F"/>
    <w:rsid w:val="009C042C"/>
    <w:rsid w:val="009C36B0"/>
    <w:rsid w:val="009C4DC8"/>
    <w:rsid w:val="009F0EDC"/>
    <w:rsid w:val="009F2E01"/>
    <w:rsid w:val="00A0701A"/>
    <w:rsid w:val="00A11D48"/>
    <w:rsid w:val="00A17146"/>
    <w:rsid w:val="00A22394"/>
    <w:rsid w:val="00A2398D"/>
    <w:rsid w:val="00A2662F"/>
    <w:rsid w:val="00A46579"/>
    <w:rsid w:val="00A674DA"/>
    <w:rsid w:val="00A828D3"/>
    <w:rsid w:val="00A8411E"/>
    <w:rsid w:val="00AD33F0"/>
    <w:rsid w:val="00AD4181"/>
    <w:rsid w:val="00AE1E3A"/>
    <w:rsid w:val="00AE378D"/>
    <w:rsid w:val="00AF540F"/>
    <w:rsid w:val="00AF669D"/>
    <w:rsid w:val="00AF742E"/>
    <w:rsid w:val="00AF78C4"/>
    <w:rsid w:val="00B10486"/>
    <w:rsid w:val="00B146CA"/>
    <w:rsid w:val="00B16E1D"/>
    <w:rsid w:val="00B30065"/>
    <w:rsid w:val="00B438B2"/>
    <w:rsid w:val="00B55D02"/>
    <w:rsid w:val="00B61734"/>
    <w:rsid w:val="00B75173"/>
    <w:rsid w:val="00B76190"/>
    <w:rsid w:val="00B76E41"/>
    <w:rsid w:val="00B92ADB"/>
    <w:rsid w:val="00BA4B39"/>
    <w:rsid w:val="00BB7889"/>
    <w:rsid w:val="00BC0312"/>
    <w:rsid w:val="00BC425D"/>
    <w:rsid w:val="00BD2E02"/>
    <w:rsid w:val="00BD486A"/>
    <w:rsid w:val="00BD6A36"/>
    <w:rsid w:val="00BE3A5B"/>
    <w:rsid w:val="00C026ED"/>
    <w:rsid w:val="00C0402A"/>
    <w:rsid w:val="00C157B6"/>
    <w:rsid w:val="00C43E3C"/>
    <w:rsid w:val="00C50ADE"/>
    <w:rsid w:val="00C54720"/>
    <w:rsid w:val="00C665BF"/>
    <w:rsid w:val="00C716B8"/>
    <w:rsid w:val="00C82825"/>
    <w:rsid w:val="00C9199D"/>
    <w:rsid w:val="00C96BC2"/>
    <w:rsid w:val="00C97356"/>
    <w:rsid w:val="00CA27A6"/>
    <w:rsid w:val="00CB37B5"/>
    <w:rsid w:val="00CD68B7"/>
    <w:rsid w:val="00CE2E02"/>
    <w:rsid w:val="00D00CA9"/>
    <w:rsid w:val="00D0313D"/>
    <w:rsid w:val="00D11849"/>
    <w:rsid w:val="00D26287"/>
    <w:rsid w:val="00D31A9F"/>
    <w:rsid w:val="00D403CC"/>
    <w:rsid w:val="00D46408"/>
    <w:rsid w:val="00D60EDB"/>
    <w:rsid w:val="00D725C2"/>
    <w:rsid w:val="00D90FAC"/>
    <w:rsid w:val="00DB7E3E"/>
    <w:rsid w:val="00DE35A4"/>
    <w:rsid w:val="00E01522"/>
    <w:rsid w:val="00E020B0"/>
    <w:rsid w:val="00E13262"/>
    <w:rsid w:val="00E215EA"/>
    <w:rsid w:val="00E25228"/>
    <w:rsid w:val="00E347CD"/>
    <w:rsid w:val="00E37222"/>
    <w:rsid w:val="00E43244"/>
    <w:rsid w:val="00E5439D"/>
    <w:rsid w:val="00E56B1E"/>
    <w:rsid w:val="00E56BE8"/>
    <w:rsid w:val="00E60C88"/>
    <w:rsid w:val="00E62C76"/>
    <w:rsid w:val="00E67192"/>
    <w:rsid w:val="00E71A90"/>
    <w:rsid w:val="00E85DF8"/>
    <w:rsid w:val="00E965D3"/>
    <w:rsid w:val="00EB1EB7"/>
    <w:rsid w:val="00EB3525"/>
    <w:rsid w:val="00EB4F56"/>
    <w:rsid w:val="00EC2592"/>
    <w:rsid w:val="00ED4E26"/>
    <w:rsid w:val="00EE6AFB"/>
    <w:rsid w:val="00EF0F2D"/>
    <w:rsid w:val="00F025DC"/>
    <w:rsid w:val="00F21042"/>
    <w:rsid w:val="00F23781"/>
    <w:rsid w:val="00F60471"/>
    <w:rsid w:val="00F62B0A"/>
    <w:rsid w:val="00F743AC"/>
    <w:rsid w:val="00F93BD0"/>
    <w:rsid w:val="00FA3B23"/>
    <w:rsid w:val="00FA466C"/>
    <w:rsid w:val="00FB33BF"/>
    <w:rsid w:val="00FB6979"/>
    <w:rsid w:val="00FB77C8"/>
    <w:rsid w:val="00FD3A92"/>
    <w:rsid w:val="00FE4429"/>
    <w:rsid w:val="00FF2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42EBCB"/>
  <w15:chartTrackingRefBased/>
  <w15:docId w15:val="{DBC90632-BADD-A447-AB5B-26A76A680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6408"/>
  </w:style>
  <w:style w:type="paragraph" w:styleId="Ttulo1">
    <w:name w:val="heading 1"/>
    <w:basedOn w:val="Normal"/>
    <w:next w:val="Normal"/>
    <w:link w:val="Ttulo1Char"/>
    <w:uiPriority w:val="9"/>
    <w:qFormat/>
    <w:rsid w:val="00733A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link w:val="Ttulo2Char"/>
    <w:uiPriority w:val="9"/>
    <w:qFormat/>
    <w:rsid w:val="00D46408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/>
      <w14:ligatures w14:val="none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33AF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33A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33AF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33AF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33AF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33AF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33AF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D46408"/>
    <w:rPr>
      <w:rFonts w:ascii="Times New Roman" w:eastAsia="Times New Roman" w:hAnsi="Times New Roman" w:cs="Times New Roman"/>
      <w:b/>
      <w:bCs/>
      <w:kern w:val="0"/>
      <w:sz w:val="36"/>
      <w:szCs w:val="36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D46408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733AF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33AF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33AF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33AFB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33AFB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33AFB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33AFB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33AF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33AF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33A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33AF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33A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33AF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33AFB"/>
    <w:rPr>
      <w:i/>
      <w:iCs/>
      <w:color w:val="404040" w:themeColor="text1" w:themeTint="BF"/>
    </w:rPr>
  </w:style>
  <w:style w:type="paragraph" w:styleId="PargrafodaLista">
    <w:name w:val="List Paragraph"/>
    <w:basedOn w:val="Normal"/>
    <w:link w:val="PargrafodaListaChar"/>
    <w:uiPriority w:val="34"/>
    <w:qFormat/>
    <w:rsid w:val="00733AFB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33AFB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33AF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33AFB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33AFB"/>
    <w:rPr>
      <w:b/>
      <w:bCs/>
      <w:smallCaps/>
      <w:color w:val="0F4761" w:themeColor="accent1" w:themeShade="BF"/>
      <w:spacing w:val="5"/>
    </w:rPr>
  </w:style>
  <w:style w:type="paragraph" w:styleId="Reviso">
    <w:name w:val="Revision"/>
    <w:hidden/>
    <w:uiPriority w:val="99"/>
    <w:semiHidden/>
    <w:rsid w:val="00733AFB"/>
  </w:style>
  <w:style w:type="paragraph" w:styleId="SemEspaamento">
    <w:name w:val="No Spacing"/>
    <w:link w:val="SemEspaamentoChar"/>
    <w:uiPriority w:val="1"/>
    <w:qFormat/>
    <w:rsid w:val="0053021A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53021A"/>
    <w:rPr>
      <w:rFonts w:eastAsiaTheme="minorEastAsia"/>
      <w:kern w:val="0"/>
      <w:sz w:val="22"/>
      <w:szCs w:val="22"/>
      <w:lang w:val="en-US" w:eastAsia="zh-CN"/>
      <w14:ligatures w14:val="none"/>
    </w:rPr>
  </w:style>
  <w:style w:type="paragraph" w:styleId="Cabealho">
    <w:name w:val="header"/>
    <w:basedOn w:val="Normal"/>
    <w:link w:val="CabealhoChar"/>
    <w:uiPriority w:val="99"/>
    <w:unhideWhenUsed/>
    <w:rsid w:val="0027518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7518C"/>
  </w:style>
  <w:style w:type="paragraph" w:styleId="Rodap">
    <w:name w:val="footer"/>
    <w:basedOn w:val="Normal"/>
    <w:link w:val="RodapChar"/>
    <w:uiPriority w:val="99"/>
    <w:unhideWhenUsed/>
    <w:rsid w:val="0027518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7518C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216EFF"/>
    <w:pPr>
      <w:widowControl w:val="0"/>
    </w:pPr>
    <w:rPr>
      <w:rFonts w:ascii="Times New Roman" w:eastAsia="Times New Roman" w:hAnsi="Times New Roman" w:cs="Times New Roman"/>
      <w:kern w:val="0"/>
      <w:sz w:val="20"/>
      <w:szCs w:val="20"/>
      <w:lang w:val="pt-PT" w:eastAsia="pt-BR"/>
      <w14:ligatures w14:val="none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216EFF"/>
    <w:rPr>
      <w:rFonts w:ascii="Times New Roman" w:eastAsia="Times New Roman" w:hAnsi="Times New Roman" w:cs="Times New Roman"/>
      <w:kern w:val="0"/>
      <w:sz w:val="20"/>
      <w:szCs w:val="20"/>
      <w:lang w:val="pt-PT" w:eastAsia="pt-BR"/>
      <w14:ligatures w14:val="none"/>
    </w:rPr>
  </w:style>
  <w:style w:type="character" w:styleId="Refdenotaderodap">
    <w:name w:val="footnote reference"/>
    <w:basedOn w:val="Fontepargpadro"/>
    <w:uiPriority w:val="99"/>
    <w:semiHidden/>
    <w:unhideWhenUsed/>
    <w:rsid w:val="00216EFF"/>
    <w:rPr>
      <w:vertAlign w:val="superscript"/>
    </w:rPr>
  </w:style>
  <w:style w:type="character" w:customStyle="1" w:styleId="fontstyle01">
    <w:name w:val="fontstyle01"/>
    <w:basedOn w:val="Fontepargpadro"/>
    <w:rsid w:val="00362057"/>
    <w:rPr>
      <w:rFonts w:ascii="CIDFont+F8" w:hAnsi="CIDFont+F8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362057"/>
    <w:rPr>
      <w:rFonts w:ascii="AGaramondPro-Italic" w:hAnsi="AGaramondPro-Italic" w:hint="default"/>
      <w:b w:val="0"/>
      <w:bCs w:val="0"/>
      <w:i/>
      <w:iCs/>
      <w:color w:val="242021"/>
      <w:sz w:val="22"/>
      <w:szCs w:val="22"/>
    </w:rPr>
  </w:style>
  <w:style w:type="character" w:customStyle="1" w:styleId="hgkelc">
    <w:name w:val="hgkelc"/>
    <w:basedOn w:val="Fontepargpadro"/>
    <w:rsid w:val="00362057"/>
  </w:style>
  <w:style w:type="table" w:styleId="Tabelacomgrade">
    <w:name w:val="Table Grid"/>
    <w:basedOn w:val="Tabelanormal"/>
    <w:uiPriority w:val="39"/>
    <w:rsid w:val="00362057"/>
    <w:rPr>
      <w:rFonts w:ascii="Calibri" w:eastAsia="Calibri" w:hAnsi="Calibri" w:cs="Calibri"/>
      <w:kern w:val="0"/>
      <w:sz w:val="22"/>
      <w:szCs w:val="22"/>
      <w:lang w:val="pt-PT" w:eastAsia="pt-B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implesTabela2">
    <w:name w:val="Plain Table 2"/>
    <w:basedOn w:val="Tabelanormal"/>
    <w:uiPriority w:val="42"/>
    <w:rsid w:val="00362057"/>
    <w:rPr>
      <w:sz w:val="22"/>
      <w:szCs w:val="22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Legenda">
    <w:name w:val="caption"/>
    <w:basedOn w:val="Normal"/>
    <w:next w:val="Normal"/>
    <w:uiPriority w:val="99"/>
    <w:qFormat/>
    <w:rsid w:val="00362057"/>
    <w:pPr>
      <w:keepNext/>
      <w:tabs>
        <w:tab w:val="left" w:pos="720"/>
        <w:tab w:val="left" w:pos="2180"/>
        <w:tab w:val="right" w:leader="dot" w:pos="9072"/>
        <w:tab w:val="left" w:pos="9260"/>
      </w:tabs>
      <w:spacing w:after="120"/>
      <w:ind w:left="1134" w:hanging="1134"/>
      <w:jc w:val="both"/>
    </w:pPr>
    <w:rPr>
      <w:rFonts w:ascii="Arial" w:eastAsia="Times New Roman" w:hAnsi="Arial" w:cs="Times New Roman"/>
      <w:color w:val="000000" w:themeColor="text1"/>
      <w:kern w:val="0"/>
      <w:sz w:val="20"/>
      <w:lang w:eastAsia="pt-BR"/>
      <w14:ligatures w14:val="none"/>
    </w:rPr>
  </w:style>
  <w:style w:type="character" w:customStyle="1" w:styleId="yiv0921240329">
    <w:name w:val="yiv0921240329"/>
    <w:basedOn w:val="Fontepargpadro"/>
    <w:rsid w:val="00362057"/>
  </w:style>
  <w:style w:type="character" w:styleId="Hyperlink">
    <w:name w:val="Hyperlink"/>
    <w:basedOn w:val="Fontepargpadro"/>
    <w:uiPriority w:val="99"/>
    <w:unhideWhenUsed/>
    <w:rsid w:val="001B0A3D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B0A3D"/>
    <w:rPr>
      <w:color w:val="605E5C"/>
      <w:shd w:val="clear" w:color="auto" w:fill="E1DFDD"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2377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331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Garamond-Trebuchet MS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CABEA5E-5DB0-C544-9A6C-8315214510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</TotalTime>
  <Pages>15</Pages>
  <Words>4006</Words>
  <Characters>21635</Characters>
  <Application>Microsoft Office Word</Application>
  <DocSecurity>0</DocSecurity>
  <Lines>180</Lines>
  <Paragraphs>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Estúdio Cori</Company>
  <LinksUpToDate>false</LinksUpToDate>
  <CharactersWithSpaces>25590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Tomin</dc:creator>
  <cp:keywords/>
  <dc:description/>
  <cp:lastModifiedBy>Marcio Caetano</cp:lastModifiedBy>
  <cp:revision>259</cp:revision>
  <dcterms:created xsi:type="dcterms:W3CDTF">2025-04-06T03:06:00Z</dcterms:created>
  <dcterms:modified xsi:type="dcterms:W3CDTF">2025-04-20T01:59:00Z</dcterms:modified>
</cp:coreProperties>
</file>