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78F36" w14:textId="1506A99E" w:rsidR="0096465C" w:rsidRPr="00101808" w:rsidRDefault="00C22CE7" w:rsidP="0096465C">
      <w:pPr>
        <w:pStyle w:val="ABNT"/>
        <w:ind w:firstLine="0"/>
        <w:jc w:val="center"/>
        <w:rPr>
          <w:b/>
          <w:color w:val="000000" w:themeColor="text1"/>
        </w:rPr>
      </w:pPr>
      <w:r w:rsidRPr="00C22CE7">
        <w:rPr>
          <w:b/>
          <w:color w:val="000000" w:themeColor="text1"/>
          <w:sz w:val="28"/>
          <w:szCs w:val="28"/>
        </w:rPr>
        <w:t>ABORDAGEM DE GESTANTES ADOLESCENTE</w:t>
      </w:r>
      <w:r w:rsidR="007B6B81">
        <w:rPr>
          <w:b/>
          <w:color w:val="000000" w:themeColor="text1"/>
          <w:sz w:val="28"/>
          <w:szCs w:val="28"/>
        </w:rPr>
        <w:t>S</w:t>
      </w:r>
      <w:r w:rsidRPr="00C22CE7">
        <w:rPr>
          <w:b/>
          <w:color w:val="000000" w:themeColor="text1"/>
          <w:sz w:val="28"/>
          <w:szCs w:val="28"/>
        </w:rPr>
        <w:t xml:space="preserve"> NO ÂMBITO DA ATENÇÃ PRIMÁRIA: UMA REVISÃO DE LITERATURA</w:t>
      </w:r>
    </w:p>
    <w:p w14:paraId="007DDD91" w14:textId="5E830898" w:rsidR="0096465C" w:rsidRPr="00101808" w:rsidRDefault="00C22CE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Lucena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Jhenniffer Roberta Jorge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23EB52EA" w:rsidR="0096465C" w:rsidRPr="00101808" w:rsidRDefault="00DD3FF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Batista</w:t>
      </w:r>
      <w:r w:rsidR="0096465C"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Thaís Coimbra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4B57BAE9" w:rsidR="0096465C" w:rsidRPr="00101808" w:rsidRDefault="00DD3FF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Mameri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Paloma Chamun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50304D72" w14:textId="376E6254" w:rsidR="00C22CE7" w:rsidRPr="00101808" w:rsidRDefault="006441FB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Guimarães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Ana Carolina Campos Moraes</w:t>
      </w:r>
      <w:r w:rsidR="00C22CE7">
        <w:rPr>
          <w:color w:val="000000" w:themeColor="text1"/>
          <w:sz w:val="20"/>
          <w:szCs w:val="20"/>
          <w:vertAlign w:val="superscript"/>
        </w:rPr>
        <w:t>4</w:t>
      </w:r>
    </w:p>
    <w:p w14:paraId="6817EFAB" w14:textId="7E5561B7" w:rsidR="00C22CE7" w:rsidRPr="00101808" w:rsidRDefault="00845CE3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Santos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Débora Duarte Coelho dos</w:t>
      </w:r>
      <w:r w:rsidR="00C22CE7">
        <w:rPr>
          <w:color w:val="000000" w:themeColor="text1"/>
          <w:sz w:val="20"/>
          <w:szCs w:val="20"/>
          <w:vertAlign w:val="superscript"/>
        </w:rPr>
        <w:t>5</w:t>
      </w:r>
    </w:p>
    <w:p w14:paraId="79526A7B" w14:textId="6E90681B" w:rsidR="00C22CE7" w:rsidRPr="00101808" w:rsidRDefault="0003054D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Utim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Ana Marília Viana</w:t>
      </w:r>
      <w:r w:rsidR="00C22CE7">
        <w:rPr>
          <w:color w:val="000000" w:themeColor="text1"/>
          <w:sz w:val="20"/>
          <w:szCs w:val="20"/>
          <w:vertAlign w:val="superscript"/>
        </w:rPr>
        <w:t>6</w:t>
      </w:r>
    </w:p>
    <w:p w14:paraId="69CBD815" w14:textId="55B72855" w:rsidR="00C22CE7" w:rsidRPr="00101808" w:rsidRDefault="00C911BA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Lira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Damião Wellington de Sousa</w:t>
      </w:r>
      <w:r w:rsidR="00C22CE7">
        <w:rPr>
          <w:color w:val="000000" w:themeColor="text1"/>
          <w:sz w:val="20"/>
          <w:szCs w:val="20"/>
          <w:vertAlign w:val="superscript"/>
        </w:rPr>
        <w:t>7</w:t>
      </w:r>
    </w:p>
    <w:p w14:paraId="4C2D90F1" w14:textId="24B9EC8A" w:rsidR="00C22CE7" w:rsidRPr="00101808" w:rsidRDefault="006D11A6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Sousa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Isabela Santos</w:t>
      </w:r>
      <w:r w:rsidR="00C22CE7">
        <w:rPr>
          <w:color w:val="000000" w:themeColor="text1"/>
          <w:sz w:val="20"/>
          <w:szCs w:val="20"/>
          <w:vertAlign w:val="superscript"/>
        </w:rPr>
        <w:t>8</w:t>
      </w:r>
    </w:p>
    <w:p w14:paraId="0B1E5C4C" w14:textId="25E83383" w:rsidR="00C22CE7" w:rsidRPr="00101808" w:rsidRDefault="00436866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Alves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Camila Silva</w:t>
      </w:r>
      <w:r w:rsidR="00C22CE7">
        <w:rPr>
          <w:color w:val="000000" w:themeColor="text1"/>
          <w:sz w:val="20"/>
          <w:szCs w:val="20"/>
          <w:vertAlign w:val="superscript"/>
        </w:rPr>
        <w:t>9</w:t>
      </w:r>
    </w:p>
    <w:p w14:paraId="26C794EB" w14:textId="5FF4B28E" w:rsidR="00C22CE7" w:rsidRPr="00101808" w:rsidRDefault="007273BA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Feijão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Lucas Evangelista Alves</w:t>
      </w:r>
      <w:r w:rsidR="00C22CE7">
        <w:rPr>
          <w:color w:val="000000" w:themeColor="text1"/>
          <w:sz w:val="20"/>
          <w:szCs w:val="20"/>
          <w:vertAlign w:val="superscript"/>
        </w:rPr>
        <w:t>10</w:t>
      </w:r>
    </w:p>
    <w:p w14:paraId="4C2052B2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6D536474" w14:textId="5D8B8125" w:rsidR="00057A2A" w:rsidRPr="006D5676" w:rsidRDefault="0096465C" w:rsidP="004173E2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>RESUMO:</w:t>
      </w:r>
      <w:r w:rsidR="008B5EEE">
        <w:rPr>
          <w:b/>
          <w:color w:val="000000" w:themeColor="text1"/>
          <w:sz w:val="20"/>
        </w:rPr>
        <w:t xml:space="preserve"> </w:t>
      </w:r>
      <w:r w:rsidR="00481E55" w:rsidRPr="004173E2">
        <w:rPr>
          <w:b/>
          <w:bCs/>
          <w:color w:val="000000" w:themeColor="text1"/>
          <w:szCs w:val="24"/>
        </w:rPr>
        <w:t>Introdução</w:t>
      </w:r>
      <w:r w:rsidR="004173E2" w:rsidRPr="004173E2">
        <w:rPr>
          <w:b/>
          <w:bCs/>
          <w:color w:val="000000" w:themeColor="text1"/>
          <w:szCs w:val="24"/>
        </w:rPr>
        <w:t>:</w:t>
      </w:r>
      <w:r w:rsidR="004173E2">
        <w:rPr>
          <w:color w:val="000000" w:themeColor="text1"/>
          <w:szCs w:val="24"/>
        </w:rPr>
        <w:t xml:space="preserve"> </w:t>
      </w:r>
      <w:r w:rsidR="006D5676">
        <w:rPr>
          <w:color w:val="000000" w:themeColor="text1"/>
          <w:szCs w:val="24"/>
        </w:rPr>
        <w:t>Nos últimos anos, a</w:t>
      </w:r>
      <w:r w:rsidR="004173E2" w:rsidRPr="00101808">
        <w:rPr>
          <w:color w:val="000000" w:themeColor="text1"/>
        </w:rPr>
        <w:t xml:space="preserve"> </w:t>
      </w:r>
      <w:r w:rsidR="004173E2">
        <w:rPr>
          <w:color w:val="000000" w:themeColor="text1"/>
        </w:rPr>
        <w:t xml:space="preserve">gravidez na adolescência cresce de forma gradativa nos últimos anos globalmente, gerando problemas à saúde pública e a sociedade. </w:t>
      </w:r>
      <w:r w:rsidR="004173E2" w:rsidRPr="00330BA8">
        <w:rPr>
          <w:color w:val="000000" w:themeColor="text1"/>
        </w:rPr>
        <w:t>Ao longo dos anos, diversas ações para prevenção da gestação na adolescência foram realizadas, porém os esforços direcionados a prevenção da gestação não foram efetivos para reduzir as taxas de fecundidade na adolescência</w:t>
      </w:r>
      <w:r w:rsidR="004173E2">
        <w:rPr>
          <w:color w:val="000000" w:themeColor="text1"/>
        </w:rPr>
        <w:t xml:space="preserve">. </w:t>
      </w:r>
      <w:r w:rsidR="00481E55" w:rsidRPr="004173E2">
        <w:rPr>
          <w:b/>
          <w:bCs/>
          <w:color w:val="000000" w:themeColor="text1"/>
          <w:szCs w:val="24"/>
        </w:rPr>
        <w:t>Objetivos</w:t>
      </w:r>
      <w:r w:rsidR="004173E2" w:rsidRPr="004173E2">
        <w:rPr>
          <w:b/>
          <w:bCs/>
          <w:color w:val="000000" w:themeColor="text1"/>
          <w:szCs w:val="24"/>
        </w:rPr>
        <w:t>:</w:t>
      </w:r>
      <w:r w:rsidR="004173E2">
        <w:rPr>
          <w:color w:val="000000" w:themeColor="text1"/>
          <w:szCs w:val="24"/>
        </w:rPr>
        <w:t xml:space="preserve"> </w:t>
      </w:r>
      <w:r w:rsidR="004173E2">
        <w:rPr>
          <w:rFonts w:eastAsia="Times New Roman" w:cs="Times New Roman"/>
          <w:szCs w:val="24"/>
        </w:rPr>
        <w:t>descrever como ocorre a abordagem de gestantes adolescentes no âmbito da atenção primária à saúde.</w:t>
      </w:r>
      <w:r w:rsidR="00481E55" w:rsidRPr="00101808">
        <w:rPr>
          <w:color w:val="000000" w:themeColor="text1"/>
          <w:szCs w:val="24"/>
        </w:rPr>
        <w:t xml:space="preserve"> </w:t>
      </w:r>
      <w:r w:rsidR="004173E2" w:rsidRPr="004173E2">
        <w:rPr>
          <w:b/>
          <w:bCs/>
          <w:color w:val="000000" w:themeColor="text1"/>
          <w:szCs w:val="24"/>
        </w:rPr>
        <w:t>M</w:t>
      </w:r>
      <w:r w:rsidR="00481E55" w:rsidRPr="004173E2">
        <w:rPr>
          <w:b/>
          <w:bCs/>
          <w:color w:val="000000" w:themeColor="text1"/>
          <w:szCs w:val="24"/>
        </w:rPr>
        <w:t>etodologia</w:t>
      </w:r>
      <w:r w:rsidR="004173E2" w:rsidRPr="004173E2">
        <w:rPr>
          <w:b/>
          <w:bCs/>
          <w:color w:val="000000" w:themeColor="text1"/>
          <w:szCs w:val="24"/>
        </w:rPr>
        <w:t>:</w:t>
      </w:r>
      <w:r w:rsidR="004173E2">
        <w:rPr>
          <w:color w:val="000000" w:themeColor="text1"/>
          <w:szCs w:val="24"/>
        </w:rPr>
        <w:t xml:space="preserve"> </w:t>
      </w:r>
      <w:r w:rsidR="00C25625">
        <w:rPr>
          <w:rFonts w:eastAsia="Times New Roman" w:cs="Times New Roman"/>
          <w:szCs w:val="24"/>
        </w:rPr>
        <w:t xml:space="preserve">Trata-se de uma revisão integrativa da literatura, realizada em julho de 2023, por meio de levantamento bibliográfico nas bases de dados MEDLINE, LILACS, IBECS e BDENF, através da BVS. Foram utilizados os DeCS em cruzamento com operador booleano </w:t>
      </w:r>
      <w:r w:rsidR="00C25625">
        <w:rPr>
          <w:rFonts w:eastAsia="Times New Roman" w:cs="Times New Roman"/>
          <w:i/>
          <w:szCs w:val="24"/>
        </w:rPr>
        <w:t>and</w:t>
      </w:r>
      <w:r w:rsidR="00C25625">
        <w:rPr>
          <w:rFonts w:eastAsia="Times New Roman" w:cs="Times New Roman"/>
          <w:szCs w:val="24"/>
        </w:rPr>
        <w:t>. Após os critérios de elegibilidade foram selecionados 10 para o desenvolvimento deste estudo.</w:t>
      </w:r>
      <w:r w:rsidR="00481E55" w:rsidRPr="00101808">
        <w:rPr>
          <w:color w:val="000000" w:themeColor="text1"/>
          <w:szCs w:val="24"/>
        </w:rPr>
        <w:t xml:space="preserve"> </w:t>
      </w:r>
      <w:r w:rsidR="00481E55" w:rsidRPr="00C25625">
        <w:rPr>
          <w:b/>
          <w:bCs/>
          <w:color w:val="000000" w:themeColor="text1"/>
          <w:szCs w:val="24"/>
        </w:rPr>
        <w:t xml:space="preserve">Resultados </w:t>
      </w:r>
      <w:r w:rsidR="007D73BF" w:rsidRPr="00C25625">
        <w:rPr>
          <w:b/>
          <w:bCs/>
          <w:color w:val="000000" w:themeColor="text1"/>
          <w:szCs w:val="24"/>
        </w:rPr>
        <w:t>e Discussões</w:t>
      </w:r>
      <w:r w:rsidR="00C25625" w:rsidRPr="00C25625">
        <w:rPr>
          <w:b/>
          <w:bCs/>
          <w:color w:val="000000" w:themeColor="text1"/>
          <w:szCs w:val="24"/>
        </w:rPr>
        <w:t>:</w:t>
      </w:r>
      <w:r w:rsidR="007D73BF" w:rsidRPr="00101808">
        <w:rPr>
          <w:color w:val="000000" w:themeColor="text1"/>
          <w:szCs w:val="24"/>
        </w:rPr>
        <w:t xml:space="preserve"> </w:t>
      </w:r>
      <w:r w:rsidR="00784DC8">
        <w:rPr>
          <w:color w:val="000000" w:themeColor="text1"/>
          <w:szCs w:val="24"/>
        </w:rPr>
        <w:t>A e</w:t>
      </w:r>
      <w:r w:rsidR="00784DC8">
        <w:rPr>
          <w:rFonts w:cs="Times New Roman"/>
          <w:color w:val="000000" w:themeColor="text1"/>
        </w:rPr>
        <w:t xml:space="preserve">stratégia saúde da família oferece um serviço de alta qualidade, de compreensão clara e objetiva para as </w:t>
      </w:r>
      <w:r w:rsidR="00784DC8">
        <w:rPr>
          <w:rFonts w:cs="Times New Roman"/>
          <w:color w:val="000000" w:themeColor="text1"/>
        </w:rPr>
        <w:lastRenderedPageBreak/>
        <w:t>gestantes adolescentes inseridas no pré-natal. A criação de vínculo com as usuárias e a unidade básica de saúde é de suma importância para a atenção primária à saúde, pois a equipe consegue fornecer condições adequadas para exercer a maternidade, garantindo segurança ao binômio mãe e filho.</w:t>
      </w:r>
      <w:r w:rsidR="00481E55" w:rsidRPr="00101808">
        <w:rPr>
          <w:color w:val="000000" w:themeColor="text1"/>
          <w:szCs w:val="24"/>
        </w:rPr>
        <w:t xml:space="preserve"> </w:t>
      </w:r>
      <w:r w:rsidR="00481E55" w:rsidRPr="00057A2A">
        <w:rPr>
          <w:b/>
          <w:bCs/>
          <w:color w:val="000000" w:themeColor="text1"/>
          <w:szCs w:val="24"/>
        </w:rPr>
        <w:t>Considerações Finais</w:t>
      </w:r>
      <w:r w:rsidR="00057A2A" w:rsidRPr="00057A2A">
        <w:rPr>
          <w:b/>
          <w:bCs/>
          <w:color w:val="000000" w:themeColor="text1"/>
          <w:szCs w:val="24"/>
        </w:rPr>
        <w:t>:</w:t>
      </w:r>
      <w:r w:rsidR="006D5676">
        <w:rPr>
          <w:b/>
          <w:bCs/>
          <w:color w:val="000000" w:themeColor="text1"/>
          <w:szCs w:val="24"/>
        </w:rPr>
        <w:t xml:space="preserve"> </w:t>
      </w:r>
      <w:r w:rsidR="006D5676">
        <w:rPr>
          <w:color w:val="000000" w:themeColor="text1"/>
        </w:rPr>
        <w:t>Conclui-se, que a abordagem das gestantes adolescentes no âmbito da atenção primária acontece de forma humanizada, integrada e efetiva. A APS como ordenadora do cuidado, formula diversas estratégias que visam abordar os adolescentes de forma criativa e lúdica para disseminar o conhecimento sobre as formas de se prevenir contra IST e a gravidez na adolescência.</w:t>
      </w:r>
    </w:p>
    <w:p w14:paraId="5C21EEF9" w14:textId="77777777" w:rsidR="006D5676" w:rsidRDefault="006D5676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2BAD487C" w14:textId="4BE64640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1601BC">
        <w:rPr>
          <w:color w:val="000000" w:themeColor="text1"/>
          <w:szCs w:val="24"/>
        </w:rPr>
        <w:t>Gravidez na Adolescência</w:t>
      </w:r>
      <w:r w:rsidRPr="00101808">
        <w:rPr>
          <w:color w:val="000000" w:themeColor="text1"/>
          <w:szCs w:val="24"/>
        </w:rPr>
        <w:t xml:space="preserve">, </w:t>
      </w:r>
      <w:r w:rsidR="001601BC">
        <w:rPr>
          <w:color w:val="000000" w:themeColor="text1"/>
          <w:szCs w:val="24"/>
        </w:rPr>
        <w:t xml:space="preserve">Atenção Primária </w:t>
      </w:r>
      <w:r w:rsidR="00853C5B">
        <w:rPr>
          <w:color w:val="000000" w:themeColor="text1"/>
          <w:szCs w:val="24"/>
        </w:rPr>
        <w:t>à</w:t>
      </w:r>
      <w:r w:rsidR="001601BC">
        <w:rPr>
          <w:color w:val="000000" w:themeColor="text1"/>
          <w:szCs w:val="24"/>
        </w:rPr>
        <w:t xml:space="preserve"> Saúde</w:t>
      </w:r>
      <w:r w:rsidRPr="00101808">
        <w:rPr>
          <w:color w:val="000000" w:themeColor="text1"/>
          <w:szCs w:val="24"/>
        </w:rPr>
        <w:t xml:space="preserve">, </w:t>
      </w:r>
      <w:r w:rsidR="001601BC">
        <w:rPr>
          <w:color w:val="000000" w:themeColor="text1"/>
          <w:szCs w:val="24"/>
        </w:rPr>
        <w:t>Gestação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2C4E1EEB" w:rsidR="0096465C" w:rsidRPr="001601BC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1601BC">
        <w:rPr>
          <w:b/>
          <w:color w:val="000000" w:themeColor="text1"/>
          <w:szCs w:val="24"/>
        </w:rPr>
        <w:t xml:space="preserve"> </w:t>
      </w:r>
      <w:r w:rsidR="001601BC">
        <w:rPr>
          <w:bCs/>
          <w:color w:val="000000" w:themeColor="text1"/>
          <w:szCs w:val="24"/>
        </w:rPr>
        <w:t>Ciências da Saúde: Atenção Primária.</w:t>
      </w:r>
    </w:p>
    <w:p w14:paraId="1162914B" w14:textId="53E44828" w:rsidR="0096465C" w:rsidRPr="00821F7E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821F7E">
        <w:rPr>
          <w:b/>
          <w:color w:val="000000" w:themeColor="text1"/>
          <w:szCs w:val="24"/>
        </w:rPr>
        <w:t xml:space="preserve"> </w:t>
      </w:r>
      <w:r w:rsidR="00821F7E">
        <w:rPr>
          <w:bCs/>
          <w:color w:val="000000" w:themeColor="text1"/>
          <w:szCs w:val="24"/>
        </w:rPr>
        <w:t>jhennifferrobert@gmail.com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1E836A7F" w14:textId="77777777" w:rsidR="0096465C" w:rsidRPr="00265280" w:rsidRDefault="0096465C" w:rsidP="0096465C">
      <w:pPr>
        <w:pStyle w:val="Default"/>
        <w:rPr>
          <w:color w:val="000000" w:themeColor="text1"/>
          <w:u w:val="single"/>
        </w:rPr>
      </w:pP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1. INTRODUÇÃO </w:t>
      </w:r>
    </w:p>
    <w:p w14:paraId="7E03A856" w14:textId="24AE6DC0" w:rsidR="00481E55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 xml:space="preserve">A </w:t>
      </w:r>
      <w:r w:rsidR="004B2D83">
        <w:rPr>
          <w:color w:val="000000" w:themeColor="text1"/>
        </w:rPr>
        <w:t>gravidez na adolescência cresce de forma gradativa nos últimos anos globalmente, gerando problemas à saúde pública e a sociedade. Segundo a Organização Mundial da Saúde (OMS), a adolescência acontece entre os 10 e 19 anos, podendo ser estendida por alguns pesquisadores até os 24 anos</w:t>
      </w:r>
      <w:r w:rsidR="004B2D83" w:rsidRPr="00330BA8">
        <w:rPr>
          <w:color w:val="000000" w:themeColor="text1"/>
        </w:rPr>
        <w:t xml:space="preserve">. Ao longo dos anos, diversas ações para prevenção da gestação na adolescência foram </w:t>
      </w:r>
      <w:r w:rsidR="00330BA8" w:rsidRPr="00330BA8">
        <w:rPr>
          <w:color w:val="000000" w:themeColor="text1"/>
        </w:rPr>
        <w:t>realizadas dentro da Atenção Primária à Saúde (APS)</w:t>
      </w:r>
      <w:r w:rsidR="004B2D83" w:rsidRPr="00330BA8">
        <w:rPr>
          <w:color w:val="000000" w:themeColor="text1"/>
        </w:rPr>
        <w:t xml:space="preserve">, porém os esforços </w:t>
      </w:r>
      <w:r w:rsidR="00330BA8" w:rsidRPr="00330BA8">
        <w:rPr>
          <w:color w:val="000000" w:themeColor="text1"/>
        </w:rPr>
        <w:t xml:space="preserve">direcionados a prevenção da gestação </w:t>
      </w:r>
      <w:r w:rsidR="004B2D83" w:rsidRPr="00330BA8">
        <w:rPr>
          <w:color w:val="000000" w:themeColor="text1"/>
        </w:rPr>
        <w:t>não foram efetivos para reduzir as taxas de fecundidade na adolescência</w:t>
      </w:r>
      <w:r w:rsidR="00B135AD">
        <w:rPr>
          <w:color w:val="000000" w:themeColor="text1"/>
        </w:rPr>
        <w:t xml:space="preserve"> (</w:t>
      </w:r>
      <w:r w:rsidR="00526117">
        <w:rPr>
          <w:color w:val="000000" w:themeColor="text1"/>
        </w:rPr>
        <w:t>ESCOBAR; REQUENA; ALVAREZ, 2022).</w:t>
      </w:r>
    </w:p>
    <w:p w14:paraId="52B5361E" w14:textId="1A6EA291" w:rsidR="00EA39E6" w:rsidRDefault="00BE0180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Entretanto, apesar das metas não alcançadas a APS continua sendo a principal porta de entrada para realizar a promoção e prevenção da gravidez na adolescência. Esse fato pode ser justificado pelo vínculo que a APS possui com os usuários e a efetividade na frequência de busca por consultas na Unidade Básica de Saúde (UBS). </w:t>
      </w:r>
      <w:r w:rsidR="00B666AB">
        <w:rPr>
          <w:color w:val="000000" w:themeColor="text1"/>
        </w:rPr>
        <w:t xml:space="preserve">Portanto, alguns programas são ampliados no Sistema Único de Saúde (SUS) para atender os adolescentes de forma efetiva e integral, como o programa de planejamento </w:t>
      </w:r>
      <w:r w:rsidR="00B666AB" w:rsidRPr="006B590A">
        <w:rPr>
          <w:rFonts w:cs="Times New Roman"/>
          <w:color w:val="000000" w:themeColor="text1"/>
        </w:rPr>
        <w:t>familiar</w:t>
      </w:r>
      <w:r w:rsidR="006B590A" w:rsidRPr="006B590A">
        <w:rPr>
          <w:rFonts w:cs="Times New Roman"/>
          <w:color w:val="000000" w:themeColor="text1"/>
        </w:rPr>
        <w:t xml:space="preserve"> (</w:t>
      </w:r>
      <w:r w:rsidR="006B590A" w:rsidRPr="006B590A">
        <w:rPr>
          <w:rFonts w:cs="Times New Roman"/>
          <w:color w:val="222222"/>
          <w:shd w:val="clear" w:color="auto" w:fill="FFFFFF"/>
        </w:rPr>
        <w:t>RAMÍRE</w:t>
      </w:r>
      <w:r w:rsidR="006B590A">
        <w:rPr>
          <w:rFonts w:cs="Times New Roman"/>
          <w:color w:val="222222"/>
          <w:shd w:val="clear" w:color="auto" w:fill="FFFFFF"/>
        </w:rPr>
        <w:t>Z</w:t>
      </w:r>
      <w:r w:rsidR="006B590A" w:rsidRPr="006B590A">
        <w:rPr>
          <w:rFonts w:cs="Times New Roman"/>
          <w:color w:val="222222"/>
          <w:shd w:val="clear" w:color="auto" w:fill="FFFFFF"/>
        </w:rPr>
        <w:t xml:space="preserve"> </w:t>
      </w:r>
      <w:r w:rsidR="006B590A">
        <w:rPr>
          <w:rFonts w:cs="Times New Roman"/>
          <w:i/>
          <w:iCs/>
          <w:color w:val="222222"/>
          <w:shd w:val="clear" w:color="auto" w:fill="FFFFFF"/>
        </w:rPr>
        <w:t>et al</w:t>
      </w:r>
      <w:r w:rsidR="006B590A" w:rsidRPr="006B590A">
        <w:rPr>
          <w:rFonts w:cs="Times New Roman"/>
          <w:i/>
          <w:iCs/>
          <w:color w:val="222222"/>
          <w:shd w:val="clear" w:color="auto" w:fill="FFFFFF"/>
        </w:rPr>
        <w:t xml:space="preserve">., </w:t>
      </w:r>
      <w:r w:rsidR="006B590A" w:rsidRPr="006B590A">
        <w:rPr>
          <w:rFonts w:cs="Times New Roman"/>
          <w:color w:val="222222"/>
          <w:shd w:val="clear" w:color="auto" w:fill="FFFFFF"/>
        </w:rPr>
        <w:t>2022)</w:t>
      </w:r>
      <w:r w:rsidR="00B666AB" w:rsidRPr="006B590A">
        <w:rPr>
          <w:rFonts w:cs="Times New Roman"/>
          <w:color w:val="000000" w:themeColor="text1"/>
        </w:rPr>
        <w:t>.</w:t>
      </w:r>
      <w:r w:rsidR="00B666A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305D4DD5" w14:textId="5AB2AD85" w:rsidR="005A4DE4" w:rsidRPr="00101808" w:rsidRDefault="005A4DE4" w:rsidP="00481E55">
      <w:pPr>
        <w:pStyle w:val="ABNT"/>
        <w:rPr>
          <w:color w:val="000000" w:themeColor="text1"/>
        </w:rPr>
      </w:pPr>
      <w:r>
        <w:rPr>
          <w:rFonts w:eastAsia="Times New Roman" w:cs="Times New Roman"/>
          <w:szCs w:val="24"/>
        </w:rPr>
        <w:lastRenderedPageBreak/>
        <w:t xml:space="preserve">Nesse sentido, o trabalho apresenta como benefícios a descrição da abordagem de gestantes adolescentes dentro da atenção primária. Dessa forma, é de grande relevância a identificação da abordagem e conduta realizada frente as gestações na adolescência, já que a incidência da fecundidade na faixa etária de 10 a 19 anos é associado com maiores casos de óbito materno, fetal, complicações obstétricas durante o parto, necessidade de internação prolongada e diversos riscos de complicações neonatais. Outrossim, o estudo objetiva descrever como ocorre a abordagem de gestantes adolescentes no âmbito da atenção primária à saúde.      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69D89856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42799B5F" w14:textId="33375BDA" w:rsidR="005633CC" w:rsidRDefault="005633CC" w:rsidP="005633CC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(RI) de literatura, de abordagem qualitativa, desenvolvida a partir de levantamentos bibliográficos. A RI é um método que tem como objetivo principal identificar, selecionar e sintetizar os resultados obtidos em pesquisas anteriores, relacionadas a uma temática ou questão norteadora. Diante disso, fornecerá esclarecimentos mais organizados, permitindo a construção de novos conhecimentos (SOUZA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2022; BOTELHO; CUNHA; MACEDO, 2011).</w:t>
      </w:r>
    </w:p>
    <w:p w14:paraId="6DCB7B4E" w14:textId="480F6FFA" w:rsidR="005633CC" w:rsidRDefault="005633CC" w:rsidP="005633CC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trabalho utilizará a estratégia PICo (</w:t>
      </w:r>
      <w:r w:rsidRPr="00734458">
        <w:rPr>
          <w:rFonts w:ascii="Times New Roman" w:eastAsia="Times New Roman" w:hAnsi="Times New Roman" w:cs="Times New Roman"/>
          <w:bCs/>
          <w:sz w:val="24"/>
          <w:szCs w:val="24"/>
        </w:rPr>
        <w:t>Quadro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para formulação da pergunta norteadora: </w:t>
      </w:r>
      <w:r w:rsidR="0073445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C30BE">
        <w:rPr>
          <w:rFonts w:ascii="Times New Roman" w:eastAsia="Times New Roman" w:hAnsi="Times New Roman" w:cs="Times New Roman"/>
          <w:sz w:val="24"/>
          <w:szCs w:val="24"/>
        </w:rPr>
        <w:t xml:space="preserve">Qual abordagem vem sendo utilizada para atender as gestantes adolescentes na atenção primária à saúde?”. </w:t>
      </w:r>
      <w:r>
        <w:rPr>
          <w:rFonts w:ascii="Times New Roman" w:eastAsia="Times New Roman" w:hAnsi="Times New Roman" w:cs="Times New Roman"/>
          <w:sz w:val="24"/>
          <w:szCs w:val="24"/>
        </w:rPr>
        <w:t>No qual o “P”, identifica-se como população de análise do estudo, o “I” o conceito que se pretende investigar e o “Co” está relacionado ao contexto.</w:t>
      </w:r>
    </w:p>
    <w:p w14:paraId="3F4451B8" w14:textId="648D3830" w:rsidR="00B205F9" w:rsidRDefault="00B205F9" w:rsidP="0024583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05F9">
        <w:rPr>
          <w:rFonts w:ascii="Times New Roman" w:eastAsia="Times New Roman" w:hAnsi="Times New Roman" w:cs="Times New Roman"/>
          <w:bCs/>
          <w:sz w:val="20"/>
          <w:szCs w:val="20"/>
        </w:rPr>
        <w:t>Quadro 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Aplicação da estratégia PICo.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205F9" w14:paraId="6C3D297F" w14:textId="77777777" w:rsidTr="00B205F9">
        <w:tc>
          <w:tcPr>
            <w:tcW w:w="3020" w:type="dxa"/>
          </w:tcPr>
          <w:p w14:paraId="17C2E69C" w14:textId="2B5D20AC" w:rsidR="00B205F9" w:rsidRPr="00B205F9" w:rsidRDefault="00377C7B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ACRÔNIMO</w:t>
            </w:r>
          </w:p>
        </w:tc>
        <w:tc>
          <w:tcPr>
            <w:tcW w:w="3020" w:type="dxa"/>
          </w:tcPr>
          <w:p w14:paraId="2B15B0AF" w14:textId="05403BFF" w:rsidR="00B205F9" w:rsidRPr="00B205F9" w:rsidRDefault="00377C7B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DEFINIÇÃO</w:t>
            </w:r>
          </w:p>
        </w:tc>
        <w:tc>
          <w:tcPr>
            <w:tcW w:w="3021" w:type="dxa"/>
          </w:tcPr>
          <w:p w14:paraId="7A280462" w14:textId="7410B14F" w:rsidR="00B205F9" w:rsidRPr="00B205F9" w:rsidRDefault="00377C7B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APLICAÇÃO</w:t>
            </w:r>
          </w:p>
        </w:tc>
      </w:tr>
      <w:tr w:rsidR="00B205F9" w14:paraId="31B9218E" w14:textId="77777777" w:rsidTr="00B205F9">
        <w:tc>
          <w:tcPr>
            <w:tcW w:w="3020" w:type="dxa"/>
          </w:tcPr>
          <w:p w14:paraId="016DDDC2" w14:textId="457D026E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</w:t>
            </w:r>
          </w:p>
        </w:tc>
        <w:tc>
          <w:tcPr>
            <w:tcW w:w="3020" w:type="dxa"/>
          </w:tcPr>
          <w:p w14:paraId="6EE10F40" w14:textId="2F95F0BD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População</w:t>
            </w:r>
          </w:p>
        </w:tc>
        <w:tc>
          <w:tcPr>
            <w:tcW w:w="3021" w:type="dxa"/>
          </w:tcPr>
          <w:p w14:paraId="4B12F7CC" w14:textId="340E31F1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Gestantes adolescentes</w:t>
            </w:r>
          </w:p>
        </w:tc>
      </w:tr>
      <w:tr w:rsidR="00B205F9" w14:paraId="79CC4D83" w14:textId="77777777" w:rsidTr="00B205F9">
        <w:tc>
          <w:tcPr>
            <w:tcW w:w="3020" w:type="dxa"/>
          </w:tcPr>
          <w:p w14:paraId="26491343" w14:textId="67D31DBC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20" w:type="dxa"/>
          </w:tcPr>
          <w:p w14:paraId="5C74C08A" w14:textId="50080771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Interesse</w:t>
            </w:r>
          </w:p>
        </w:tc>
        <w:tc>
          <w:tcPr>
            <w:tcW w:w="3021" w:type="dxa"/>
          </w:tcPr>
          <w:p w14:paraId="060B47C0" w14:textId="36532C29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Abordagem</w:t>
            </w:r>
          </w:p>
        </w:tc>
      </w:tr>
      <w:tr w:rsidR="00B205F9" w14:paraId="66407D96" w14:textId="77777777" w:rsidTr="00B205F9">
        <w:tc>
          <w:tcPr>
            <w:tcW w:w="3020" w:type="dxa"/>
          </w:tcPr>
          <w:p w14:paraId="2DC6A6B5" w14:textId="37FC2AB2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3020" w:type="dxa"/>
          </w:tcPr>
          <w:p w14:paraId="38F63B01" w14:textId="5B6C50D9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Contexto</w:t>
            </w:r>
          </w:p>
        </w:tc>
        <w:tc>
          <w:tcPr>
            <w:tcW w:w="3021" w:type="dxa"/>
          </w:tcPr>
          <w:p w14:paraId="5942799E" w14:textId="78168DEB" w:rsidR="00B205F9" w:rsidRPr="00B205F9" w:rsidRDefault="00B205F9" w:rsidP="002458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Atenção Primária à Saúde</w:t>
            </w:r>
          </w:p>
        </w:tc>
      </w:tr>
    </w:tbl>
    <w:p w14:paraId="18B17CFB" w14:textId="58DC97EC" w:rsidR="00B205F9" w:rsidRDefault="001901A8" w:rsidP="0024583C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1A8">
        <w:rPr>
          <w:rFonts w:ascii="Times New Roman" w:eastAsia="Times New Roman" w:hAnsi="Times New Roman" w:cs="Times New Roman"/>
          <w:sz w:val="20"/>
          <w:szCs w:val="20"/>
        </w:rPr>
        <w:t>Fonte: Autores, 2023.</w:t>
      </w:r>
    </w:p>
    <w:p w14:paraId="2E2E1D9D" w14:textId="77777777" w:rsidR="0024583C" w:rsidRPr="001901A8" w:rsidRDefault="0024583C" w:rsidP="0024583C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23EC00" w14:textId="194C9A16" w:rsidR="0024583C" w:rsidRDefault="0024583C" w:rsidP="0024583C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foi realizada em julho de 2023, nas bases de dados disponíveis na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Medical Literature Analysis and Retrieval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(MEDLINE), Literatura Latino-americana e do Caribe em Ciências da Saúde (LILACS)</w:t>
      </w:r>
      <w:r w:rsidR="00837C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7CE2" w:rsidRPr="00837CE2">
        <w:rPr>
          <w:rFonts w:ascii="Times New Roman" w:eastAsia="Times New Roman" w:hAnsi="Times New Roman" w:cs="Times New Roman"/>
          <w:i/>
          <w:iCs/>
          <w:sz w:val="24"/>
          <w:szCs w:val="24"/>
        </w:rPr>
        <w:t>Índice</w:t>
      </w:r>
      <w:r w:rsidR="0083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CE2" w:rsidRPr="00837CE2">
        <w:rPr>
          <w:rFonts w:ascii="Times New Roman" w:eastAsia="Times New Roman" w:hAnsi="Times New Roman" w:cs="Times New Roman"/>
          <w:i/>
          <w:iCs/>
          <w:sz w:val="24"/>
          <w:szCs w:val="24"/>
        </w:rPr>
        <w:t>Bibliográfico</w:t>
      </w:r>
      <w:r w:rsidR="0083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CE2" w:rsidRPr="00837CE2">
        <w:rPr>
          <w:rFonts w:ascii="Times New Roman" w:eastAsia="Times New Roman" w:hAnsi="Times New Roman" w:cs="Times New Roman"/>
          <w:i/>
          <w:iCs/>
          <w:sz w:val="24"/>
          <w:szCs w:val="24"/>
        </w:rPr>
        <w:t>Espanõl</w:t>
      </w:r>
      <w:r w:rsidR="0083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CE2" w:rsidRPr="00837CE2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r w:rsidR="0083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CE2" w:rsidRPr="00837CE2">
        <w:rPr>
          <w:rFonts w:ascii="Times New Roman" w:eastAsia="Times New Roman" w:hAnsi="Times New Roman" w:cs="Times New Roman"/>
          <w:i/>
          <w:iCs/>
          <w:sz w:val="24"/>
          <w:szCs w:val="24"/>
        </w:rPr>
        <w:t>Ciencias</w:t>
      </w:r>
      <w:r w:rsidR="0083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CE2" w:rsidRPr="00837CE2">
        <w:rPr>
          <w:rFonts w:ascii="Times New Roman" w:eastAsia="Times New Roman" w:hAnsi="Times New Roman" w:cs="Times New Roman"/>
          <w:i/>
          <w:iCs/>
          <w:sz w:val="24"/>
          <w:szCs w:val="24"/>
        </w:rPr>
        <w:t>de la Salud</w:t>
      </w:r>
      <w:r w:rsidRPr="00837CE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837CE2">
        <w:rPr>
          <w:rFonts w:ascii="Times New Roman" w:eastAsia="Times New Roman" w:hAnsi="Times New Roman" w:cs="Times New Roman"/>
          <w:sz w:val="24"/>
          <w:szCs w:val="24"/>
        </w:rPr>
        <w:t xml:space="preserve"> (IBECS)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Base de Dados de Enfermagem (BDENF).</w:t>
      </w:r>
    </w:p>
    <w:p w14:paraId="0E42FA4C" w14:textId="5ACBA603" w:rsidR="00941C3F" w:rsidRDefault="00941C3F" w:rsidP="00941C3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 busca foram utilizados os seguintes Descritores em Ciências da Saúde (DeCS): “</w:t>
      </w:r>
      <w:r w:rsidR="00853C5B">
        <w:rPr>
          <w:rFonts w:ascii="Times New Roman" w:eastAsia="Times New Roman" w:hAnsi="Times New Roman" w:cs="Times New Roman"/>
          <w:sz w:val="24"/>
          <w:szCs w:val="24"/>
        </w:rPr>
        <w:t>Gravidez na Adolescência</w:t>
      </w:r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853C5B">
        <w:rPr>
          <w:rFonts w:ascii="Times New Roman" w:eastAsia="Times New Roman" w:hAnsi="Times New Roman" w:cs="Times New Roman"/>
          <w:sz w:val="24"/>
          <w:szCs w:val="24"/>
        </w:rPr>
        <w:t>Atenção Primária à Saúde</w:t>
      </w:r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BE1C2A">
        <w:rPr>
          <w:rFonts w:ascii="Times New Roman" w:eastAsia="Times New Roman" w:hAnsi="Times New Roman" w:cs="Times New Roman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em cruzamento com o operador booleano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1C2A">
        <w:rPr>
          <w:rFonts w:ascii="Times New Roman" w:eastAsia="Times New Roman" w:hAnsi="Times New Roman" w:cs="Times New Roman"/>
          <w:sz w:val="24"/>
          <w:szCs w:val="24"/>
        </w:rPr>
        <w:t>Dessa forma, se 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 w:rsidR="00BE1C2A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seguinte estratégia de busca: “</w:t>
      </w:r>
      <w:r w:rsidR="00BE1C2A">
        <w:rPr>
          <w:rFonts w:ascii="Times New Roman" w:eastAsia="Times New Roman" w:hAnsi="Times New Roman" w:cs="Times New Roman"/>
          <w:sz w:val="24"/>
          <w:szCs w:val="24"/>
        </w:rPr>
        <w:t>Gravidez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2A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E1C2A">
        <w:rPr>
          <w:rFonts w:ascii="Times New Roman" w:eastAsia="Times New Roman" w:hAnsi="Times New Roman" w:cs="Times New Roman"/>
          <w:sz w:val="24"/>
          <w:szCs w:val="24"/>
        </w:rPr>
        <w:t>Adolescência</w:t>
      </w:r>
      <w:r>
        <w:rPr>
          <w:rFonts w:ascii="Times New Roman" w:eastAsia="Times New Roman" w:hAnsi="Times New Roman" w:cs="Times New Roman"/>
          <w:sz w:val="24"/>
          <w:szCs w:val="24"/>
        </w:rPr>
        <w:t>” AND “</w:t>
      </w:r>
      <w:r w:rsidR="00BE1C2A">
        <w:rPr>
          <w:rFonts w:ascii="Times New Roman" w:eastAsia="Times New Roman" w:hAnsi="Times New Roman" w:cs="Times New Roman"/>
          <w:sz w:val="24"/>
          <w:szCs w:val="24"/>
        </w:rPr>
        <w:t>Atenção Primária à Saúde</w:t>
      </w:r>
      <w:r>
        <w:rPr>
          <w:rFonts w:ascii="Times New Roman" w:eastAsia="Times New Roman" w:hAnsi="Times New Roman" w:cs="Times New Roman"/>
          <w:sz w:val="24"/>
          <w:szCs w:val="24"/>
        </w:rPr>
        <w:t>” AND “</w:t>
      </w:r>
      <w:r w:rsidR="00F51058">
        <w:rPr>
          <w:rFonts w:ascii="Times New Roman" w:eastAsia="Times New Roman" w:hAnsi="Times New Roman" w:cs="Times New Roman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3A88DFA5" w14:textId="4B65EFF3" w:rsidR="00941C3F" w:rsidRDefault="00941C3F" w:rsidP="00941C3F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critérios de inclusão para a seleção dos artigos foram</w:t>
      </w:r>
      <w:r w:rsidR="00F51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artigos disponíveis gratuitamente, em texto completo, dos últimos cinco anos (2018-2023), nos idiomas português, inglês e espanhol. E como critérios de exclusão</w:t>
      </w:r>
      <w:r w:rsidR="00F510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adotaram-se as publicações que não contemplasse a temática em questão, estudos duplicados nas bases supramencionadas, além de resumos e artigos na modalidade de tese e dissertações.</w:t>
      </w:r>
    </w:p>
    <w:p w14:paraId="79ECB7F9" w14:textId="3B66BC88" w:rsidR="00941C3F" w:rsidRDefault="00941C3F" w:rsidP="00941C3F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a busca foram apurados </w:t>
      </w:r>
      <w:r w:rsidR="000437BA">
        <w:rPr>
          <w:rFonts w:ascii="Times New Roman" w:eastAsia="Times New Roman" w:hAnsi="Times New Roman" w:cs="Times New Roman"/>
          <w:sz w:val="24"/>
          <w:szCs w:val="24"/>
        </w:rPr>
        <w:t>505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científicos, após a coleta dos dados, empreendeu-se as etapas de análise, exploração do material e tratamento dos resultados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interpretações. Assim, foram selecionados </w:t>
      </w:r>
      <w:r w:rsidR="004D05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37BA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de acordo com a temática apresentada, que além de estarem em consonância com os critérios de inclusão estabelecidos, responderam adequadamente à pergunta de pesquisa após a leitura de título, resumo e texto completo. Esses foram avaliados, respondendo os objetivos propostos, na qual foram lidos na íntegra, sendo selecionados </w:t>
      </w:r>
      <w:r w:rsidR="004D05D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estudos, mediante análise de conteúdo e segundo os critérios de inclusão e exclusão (</w:t>
      </w:r>
      <w:r w:rsidRPr="00941C3F">
        <w:rPr>
          <w:rFonts w:ascii="Times New Roman" w:eastAsia="Times New Roman" w:hAnsi="Times New Roman" w:cs="Times New Roman"/>
          <w:bCs/>
          <w:sz w:val="24"/>
          <w:szCs w:val="24"/>
        </w:rPr>
        <w:t>Figura 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C00540" w14:textId="0886AA27" w:rsidR="00837CE2" w:rsidRDefault="00016601" w:rsidP="0001660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601">
        <w:rPr>
          <w:rFonts w:ascii="Times New Roman" w:eastAsia="Times New Roman" w:hAnsi="Times New Roman" w:cs="Times New Roman"/>
          <w:bCs/>
          <w:sz w:val="20"/>
          <w:szCs w:val="20"/>
        </w:rPr>
        <w:t>Figura 1</w:t>
      </w:r>
      <w:r>
        <w:rPr>
          <w:rFonts w:ascii="Times New Roman" w:eastAsia="Times New Roman" w:hAnsi="Times New Roman" w:cs="Times New Roman"/>
          <w:sz w:val="20"/>
          <w:szCs w:val="20"/>
        </w:rPr>
        <w:t>. Fluxograma das referências selecionadas.</w:t>
      </w:r>
    </w:p>
    <w:p w14:paraId="313A494D" w14:textId="331556C4" w:rsidR="00016601" w:rsidRPr="00016601" w:rsidRDefault="00016601" w:rsidP="00016601">
      <w:pPr>
        <w:spacing w:before="240" w:after="2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AE7C10" wp14:editId="6B67D99B">
            <wp:extent cx="5391150" cy="370089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0" t="8604" r="10151" b="19343"/>
                    <a:stretch/>
                  </pic:blipFill>
                  <pic:spPr bwMode="auto">
                    <a:xfrm>
                      <a:off x="0" y="0"/>
                      <a:ext cx="5403176" cy="3709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708D1" w14:textId="77777777" w:rsidR="00016601" w:rsidRDefault="00016601" w:rsidP="0001660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601">
        <w:rPr>
          <w:rFonts w:ascii="Times New Roman" w:eastAsia="Times New Roman" w:hAnsi="Times New Roman" w:cs="Times New Roman"/>
          <w:bCs/>
          <w:sz w:val="20"/>
          <w:szCs w:val="20"/>
        </w:rPr>
        <w:t>Fonte: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Autores, 2023.</w:t>
      </w:r>
    </w:p>
    <w:p w14:paraId="1347A9A8" w14:textId="548592BE" w:rsidR="00B205F9" w:rsidRDefault="00016601" w:rsidP="005633CC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estudo dispensou submissão ao Conselho de Ética e Pesquisa, por não tratar de pesquisas clínicas que envolvam animais e seres humanos, e apenas realizar coletas de informações em sistemas secundários de domínio público.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190502A" w14:textId="77777777" w:rsidR="00C259CA" w:rsidRDefault="00C259CA" w:rsidP="00481E55">
      <w:pPr>
        <w:pStyle w:val="ABNT"/>
        <w:rPr>
          <w:rFonts w:eastAsia="Times New Roman" w:cs="Times New Roman"/>
          <w:lang w:val="pt-PT"/>
        </w:rPr>
      </w:pPr>
      <w:r>
        <w:rPr>
          <w:rFonts w:eastAsia="Times New Roman" w:cs="Times New Roman"/>
          <w:lang w:val="pt-PT"/>
        </w:rPr>
        <w:t>Os artigos elegíveis ao estudo (Quadro 2) estão em concordância com o tema em questão, facilitando o entendimento da temática e atendendo a todos os critérios de seleção. Ao final da avaliação, foram selecionados 10 artigos para o desenvolvimento da revisão.</w:t>
      </w:r>
    </w:p>
    <w:p w14:paraId="0567A49F" w14:textId="77777777" w:rsidR="00C259CA" w:rsidRDefault="00C259CA" w:rsidP="00C259C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1F7638">
        <w:rPr>
          <w:rFonts w:ascii="Times New Roman" w:eastAsia="Times New Roman" w:hAnsi="Times New Roman" w:cs="Times New Roman"/>
          <w:sz w:val="20"/>
          <w:szCs w:val="20"/>
          <w:lang w:val="pt-PT"/>
        </w:rPr>
        <w:t>Quadro 2.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Artigos selecionados quanto aos autores, títulos, objetivos e ano de publicação.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"/>
        <w:gridCol w:w="1528"/>
        <w:gridCol w:w="2363"/>
        <w:gridCol w:w="3598"/>
        <w:gridCol w:w="1108"/>
      </w:tblGrid>
      <w:tr w:rsidR="00CE744F" w:rsidRPr="005B1980" w14:paraId="1FF368EC" w14:textId="77777777" w:rsidTr="00C40CAE">
        <w:tc>
          <w:tcPr>
            <w:tcW w:w="464" w:type="dxa"/>
          </w:tcPr>
          <w:p w14:paraId="45D5574F" w14:textId="0E48B0E4" w:rsidR="00377C7B" w:rsidRPr="005B1980" w:rsidRDefault="00C259CA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lang w:val="pt-PT"/>
              </w:rPr>
              <w:t xml:space="preserve"> </w:t>
            </w:r>
            <w:r w:rsidR="00377C7B" w:rsidRPr="005B1980">
              <w:rPr>
                <w:rFonts w:cs="Times New Roman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1528" w:type="dxa"/>
          </w:tcPr>
          <w:p w14:paraId="24835D86" w14:textId="466FAD8C" w:rsidR="00377C7B" w:rsidRPr="005B1980" w:rsidRDefault="00377C7B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980">
              <w:rPr>
                <w:rFonts w:cs="Times New Roman"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2363" w:type="dxa"/>
          </w:tcPr>
          <w:p w14:paraId="5EA79FC4" w14:textId="38861460" w:rsidR="00377C7B" w:rsidRPr="005B1980" w:rsidRDefault="00377C7B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980">
              <w:rPr>
                <w:rFonts w:cs="Times New Roman"/>
                <w:color w:val="000000" w:themeColor="text1"/>
                <w:sz w:val="20"/>
                <w:szCs w:val="20"/>
              </w:rPr>
              <w:t>TÍTULO</w:t>
            </w:r>
          </w:p>
        </w:tc>
        <w:tc>
          <w:tcPr>
            <w:tcW w:w="3598" w:type="dxa"/>
          </w:tcPr>
          <w:p w14:paraId="5FA903FC" w14:textId="029B67E3" w:rsidR="00377C7B" w:rsidRPr="005B1980" w:rsidRDefault="00377C7B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980">
              <w:rPr>
                <w:rFonts w:cs="Times New Roman"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1108" w:type="dxa"/>
          </w:tcPr>
          <w:p w14:paraId="720AB5F5" w14:textId="36EAC848" w:rsidR="00377C7B" w:rsidRPr="005B1980" w:rsidRDefault="00377C7B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980">
              <w:rPr>
                <w:rFonts w:cs="Times New Roman"/>
                <w:color w:val="000000" w:themeColor="text1"/>
                <w:sz w:val="20"/>
                <w:szCs w:val="20"/>
              </w:rPr>
              <w:t>ANO</w:t>
            </w:r>
          </w:p>
        </w:tc>
      </w:tr>
      <w:tr w:rsidR="00B54023" w:rsidRPr="005B1980" w14:paraId="73E59C68" w14:textId="77777777" w:rsidTr="00C40CAE">
        <w:tc>
          <w:tcPr>
            <w:tcW w:w="464" w:type="dxa"/>
          </w:tcPr>
          <w:p w14:paraId="3639130E" w14:textId="59878D71" w:rsidR="00B54023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14:paraId="469CDBCC" w14:textId="6E6CCF6D" w:rsidR="00B54023" w:rsidRDefault="00DE51CB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AGUIAR; GOMES</w:t>
            </w:r>
          </w:p>
        </w:tc>
        <w:tc>
          <w:tcPr>
            <w:tcW w:w="2363" w:type="dxa"/>
          </w:tcPr>
          <w:p w14:paraId="0AA9078A" w14:textId="6D02E52D" w:rsidR="00B54023" w:rsidRPr="00660283" w:rsidRDefault="00DE51CB" w:rsidP="00DE78D1">
            <w:pPr>
              <w:pStyle w:val="ABN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Gravidez na adolescência e violência doméstica no contexto da atenção primária à saúde</w:t>
            </w:r>
          </w:p>
        </w:tc>
        <w:tc>
          <w:tcPr>
            <w:tcW w:w="3598" w:type="dxa"/>
          </w:tcPr>
          <w:p w14:paraId="1192F83A" w14:textId="40175374" w:rsidR="00B54023" w:rsidRPr="00DE51CB" w:rsidRDefault="00DE51CB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E51CB">
              <w:rPr>
                <w:rFonts w:cs="Times New Roman"/>
                <w:sz w:val="20"/>
                <w:szCs w:val="20"/>
                <w:shd w:val="clear" w:color="auto" w:fill="FFFFFF"/>
              </w:rPr>
              <w:t>Este estudo objetivou descrever o perfil socioeconômico e identificar características materno-fetais e situações de vulnerabilidade social das jovens com histórico de gravidez na adolescência analisando possíveis associações com a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E51CB">
              <w:rPr>
                <w:rFonts w:cs="Times New Roman"/>
                <w:sz w:val="20"/>
                <w:szCs w:val="20"/>
                <w:shd w:val="clear" w:color="auto" w:fill="FFFFFF"/>
              </w:rPr>
              <w:t>ocorrência de violência doméstica.</w:t>
            </w:r>
          </w:p>
        </w:tc>
        <w:tc>
          <w:tcPr>
            <w:tcW w:w="1108" w:type="dxa"/>
          </w:tcPr>
          <w:p w14:paraId="4E497A4C" w14:textId="5B03956B" w:rsidR="00B54023" w:rsidRDefault="00DE51CB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54023" w:rsidRPr="005B1980" w14:paraId="60312C91" w14:textId="77777777" w:rsidTr="00C40CAE">
        <w:tc>
          <w:tcPr>
            <w:tcW w:w="464" w:type="dxa"/>
          </w:tcPr>
          <w:p w14:paraId="4AAE4A13" w14:textId="404A0EED" w:rsidR="00B54023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14:paraId="1B5CA454" w14:textId="4623D39A" w:rsidR="00B54023" w:rsidRPr="00A80E12" w:rsidRDefault="00A80E12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ANDRADE </w:t>
            </w: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et al.</w:t>
            </w:r>
          </w:p>
        </w:tc>
        <w:tc>
          <w:tcPr>
            <w:tcW w:w="2363" w:type="dxa"/>
          </w:tcPr>
          <w:p w14:paraId="4C18F3CC" w14:textId="0BF8184C" w:rsidR="00B54023" w:rsidRPr="00A80E12" w:rsidRDefault="00A80E12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80E1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Maternal-child nursing care for adolescent mothers: health education</w:t>
            </w:r>
          </w:p>
        </w:tc>
        <w:tc>
          <w:tcPr>
            <w:tcW w:w="3598" w:type="dxa"/>
          </w:tcPr>
          <w:p w14:paraId="744DA54F" w14:textId="3653BBDA" w:rsidR="00B54023" w:rsidRPr="00A80E12" w:rsidRDefault="00A80E12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A80E1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o develop an educational intervention through a game that addresses aspects related to adolescent motherhood and child care.</w:t>
            </w:r>
          </w:p>
        </w:tc>
        <w:tc>
          <w:tcPr>
            <w:tcW w:w="1108" w:type="dxa"/>
          </w:tcPr>
          <w:p w14:paraId="61CBBD7C" w14:textId="19A5A805" w:rsidR="00B54023" w:rsidRDefault="00A80E12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CE744F" w:rsidRPr="005B1980" w14:paraId="7FAAF8E4" w14:textId="77777777" w:rsidTr="00C40CAE">
        <w:tc>
          <w:tcPr>
            <w:tcW w:w="464" w:type="dxa"/>
          </w:tcPr>
          <w:p w14:paraId="580CF562" w14:textId="742B82FF" w:rsidR="00377C7B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14:paraId="042E8DAB" w14:textId="42195B9B" w:rsidR="00377C7B" w:rsidRPr="00660283" w:rsidRDefault="00660283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BREGA </w:t>
            </w: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et al.</w:t>
            </w:r>
          </w:p>
        </w:tc>
        <w:tc>
          <w:tcPr>
            <w:tcW w:w="2363" w:type="dxa"/>
          </w:tcPr>
          <w:p w14:paraId="08FD7D2A" w14:textId="7132547B" w:rsidR="00377C7B" w:rsidRPr="00660283" w:rsidRDefault="00660283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60283">
              <w:rPr>
                <w:sz w:val="20"/>
                <w:szCs w:val="20"/>
              </w:rPr>
              <w:t>Conhecimento de gestantes e puérperas sobre o atendimento na atenção primária do município de Ananindeua, estado do Pará</w:t>
            </w:r>
          </w:p>
        </w:tc>
        <w:tc>
          <w:tcPr>
            <w:tcW w:w="3598" w:type="dxa"/>
          </w:tcPr>
          <w:p w14:paraId="7FB775E4" w14:textId="24F5E0B7" w:rsidR="00377C7B" w:rsidRPr="00660283" w:rsidRDefault="00660283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60283">
              <w:rPr>
                <w:sz w:val="20"/>
                <w:szCs w:val="20"/>
              </w:rPr>
              <w:t>Analisar o impacto das orientações médicas recebidas durante o pré-natal sobre o conhecimento adquirido de puérperas e gestantes, a respeito da importância dos principais exames solicitados para a assistência do pré-natal em uma Unidade Básica de Saúde (UBS).</w:t>
            </w:r>
          </w:p>
        </w:tc>
        <w:tc>
          <w:tcPr>
            <w:tcW w:w="1108" w:type="dxa"/>
          </w:tcPr>
          <w:p w14:paraId="3C32B087" w14:textId="01E03A1F" w:rsidR="00377C7B" w:rsidRPr="005B1980" w:rsidRDefault="0066028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CE744F" w:rsidRPr="005B1980" w14:paraId="35C16BFE" w14:textId="77777777" w:rsidTr="00C40CAE">
        <w:tc>
          <w:tcPr>
            <w:tcW w:w="464" w:type="dxa"/>
          </w:tcPr>
          <w:p w14:paraId="5D1B3877" w14:textId="444D55DD" w:rsidR="00377C7B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14:paraId="78520DF6" w14:textId="3CB09815" w:rsidR="00377C7B" w:rsidRPr="005B1980" w:rsidRDefault="00660283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DEUS; DIAS.</w:t>
            </w:r>
          </w:p>
        </w:tc>
        <w:tc>
          <w:tcPr>
            <w:tcW w:w="2363" w:type="dxa"/>
          </w:tcPr>
          <w:p w14:paraId="7EEE834F" w14:textId="75AFE752" w:rsidR="00377C7B" w:rsidRPr="00660283" w:rsidRDefault="00660283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60283">
              <w:rPr>
                <w:sz w:val="20"/>
                <w:szCs w:val="20"/>
              </w:rPr>
              <w:t>Percepções Maternas Sobre o Tornar-se Avó no Contexto da Gravidez na Adolescência</w:t>
            </w:r>
          </w:p>
        </w:tc>
        <w:tc>
          <w:tcPr>
            <w:tcW w:w="3598" w:type="dxa"/>
          </w:tcPr>
          <w:p w14:paraId="1F30721A" w14:textId="1BC99492" w:rsidR="00377C7B" w:rsidRPr="00660283" w:rsidRDefault="00660283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60283">
              <w:rPr>
                <w:sz w:val="20"/>
                <w:szCs w:val="20"/>
              </w:rPr>
              <w:t>conhecer as percepções de 12 mulheres na faixa etária dos 29 aos 55 anos sobre o processo de tornar-se avó no contexto da gravidez adolescente.</w:t>
            </w:r>
          </w:p>
        </w:tc>
        <w:tc>
          <w:tcPr>
            <w:tcW w:w="1108" w:type="dxa"/>
          </w:tcPr>
          <w:p w14:paraId="2096016D" w14:textId="043EB7C5" w:rsidR="00377C7B" w:rsidRPr="005B1980" w:rsidRDefault="0066028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CE744F" w:rsidRPr="005B1980" w14:paraId="35EBBC61" w14:textId="77777777" w:rsidTr="00C40CAE">
        <w:tc>
          <w:tcPr>
            <w:tcW w:w="464" w:type="dxa"/>
          </w:tcPr>
          <w:p w14:paraId="5858CE5B" w14:textId="65E3E868" w:rsidR="00377C7B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528" w:type="dxa"/>
          </w:tcPr>
          <w:p w14:paraId="61F16627" w14:textId="487B83E9" w:rsidR="00377C7B" w:rsidRPr="005B1980" w:rsidRDefault="00E1018E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ESCOBAR; REQUENA; ALVAREZ.</w:t>
            </w:r>
          </w:p>
        </w:tc>
        <w:tc>
          <w:tcPr>
            <w:tcW w:w="2363" w:type="dxa"/>
          </w:tcPr>
          <w:p w14:paraId="04E8D1FE" w14:textId="71BBFD4D" w:rsidR="00377C7B" w:rsidRPr="00E1018E" w:rsidRDefault="00E1018E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1018E">
              <w:rPr>
                <w:rFonts w:cs="Times New Roman"/>
                <w:color w:val="000000"/>
                <w:sz w:val="20"/>
                <w:szCs w:val="20"/>
              </w:rPr>
              <w:t>Embarazo en la adolescencia como problema social y de la ciencia a nivel primario de salud</w:t>
            </w:r>
          </w:p>
        </w:tc>
        <w:tc>
          <w:tcPr>
            <w:tcW w:w="3598" w:type="dxa"/>
          </w:tcPr>
          <w:p w14:paraId="72CCBF5B" w14:textId="4CB2DDE4" w:rsidR="00377C7B" w:rsidRPr="00E1018E" w:rsidRDefault="00E1018E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1018E">
              <w:rPr>
                <w:rFonts w:cs="Times New Roman"/>
                <w:color w:val="000000" w:themeColor="text1"/>
                <w:sz w:val="20"/>
                <w:szCs w:val="20"/>
              </w:rPr>
              <w:t xml:space="preserve">Analisar o aumento da </w:t>
            </w:r>
            <w:r w:rsidRPr="00E101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gravidez na adolescência na sua incidência de acordo com a experiência dos autores.</w:t>
            </w:r>
          </w:p>
        </w:tc>
        <w:tc>
          <w:tcPr>
            <w:tcW w:w="1108" w:type="dxa"/>
          </w:tcPr>
          <w:p w14:paraId="33D60E34" w14:textId="120CDB4B" w:rsidR="00377C7B" w:rsidRPr="005B1980" w:rsidRDefault="00E1018E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CE744F" w:rsidRPr="005B1980" w14:paraId="7D4A9FC6" w14:textId="77777777" w:rsidTr="00C40CAE">
        <w:tc>
          <w:tcPr>
            <w:tcW w:w="464" w:type="dxa"/>
          </w:tcPr>
          <w:p w14:paraId="0BFFAEE4" w14:textId="7357D7E9" w:rsidR="00CE744F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14:paraId="6AE52A2E" w14:textId="0917B56C" w:rsidR="00CE744F" w:rsidRPr="00DE78D1" w:rsidRDefault="00CE744F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FERNANDEZ; ALVAREZ; ECHAGUE.</w:t>
            </w:r>
          </w:p>
        </w:tc>
        <w:tc>
          <w:tcPr>
            <w:tcW w:w="2363" w:type="dxa"/>
          </w:tcPr>
          <w:p w14:paraId="7490203E" w14:textId="0A8909A7" w:rsidR="00CE744F" w:rsidRPr="00CE744F" w:rsidRDefault="00CE744F" w:rsidP="00DE78D1">
            <w:pPr>
              <w:pStyle w:val="Ttulo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spacing w:val="-6"/>
                <w:sz w:val="20"/>
                <w:szCs w:val="20"/>
              </w:rPr>
            </w:pPr>
            <w:r w:rsidRPr="00CE744F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  <w:shd w:val="clear" w:color="auto" w:fill="FFFFFF"/>
              </w:rPr>
              <w:t>Embarazo en la adolescencia como reto para el primer nivel de atención</w:t>
            </w:r>
          </w:p>
        </w:tc>
        <w:tc>
          <w:tcPr>
            <w:tcW w:w="3598" w:type="dxa"/>
          </w:tcPr>
          <w:p w14:paraId="5831DC57" w14:textId="35CA016D" w:rsidR="00CE744F" w:rsidRPr="00CE744F" w:rsidRDefault="00CE744F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E744F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Definir el alcance y la naturaleza de la literatura científica existente sobre el embarazo en la adolescencia, prevención y sus complicaciones.</w:t>
            </w:r>
          </w:p>
        </w:tc>
        <w:tc>
          <w:tcPr>
            <w:tcW w:w="1108" w:type="dxa"/>
          </w:tcPr>
          <w:p w14:paraId="0BDECC27" w14:textId="6928A38C" w:rsidR="00CE744F" w:rsidRDefault="00CE744F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CE744F" w:rsidRPr="005B1980" w14:paraId="79ACAB3D" w14:textId="77777777" w:rsidTr="00C40CAE">
        <w:tc>
          <w:tcPr>
            <w:tcW w:w="464" w:type="dxa"/>
          </w:tcPr>
          <w:p w14:paraId="7469DD14" w14:textId="0C0308B3" w:rsidR="00CE744F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14:paraId="1C533344" w14:textId="48D27418" w:rsidR="00CE744F" w:rsidRPr="006F06F6" w:rsidRDefault="006F06F6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NASCIMENTO </w:t>
            </w:r>
            <w:r>
              <w:rPr>
                <w:rFonts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et al.</w:t>
            </w:r>
          </w:p>
        </w:tc>
        <w:tc>
          <w:tcPr>
            <w:tcW w:w="2363" w:type="dxa"/>
          </w:tcPr>
          <w:p w14:paraId="3EE279DD" w14:textId="24309766" w:rsidR="00CE744F" w:rsidRPr="00DE78D1" w:rsidRDefault="006F06F6" w:rsidP="006F06F6">
            <w:pPr>
              <w:pStyle w:val="Ttulo1"/>
              <w:spacing w:before="0" w:after="180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spacing w:val="-6"/>
                <w:sz w:val="20"/>
                <w:szCs w:val="20"/>
              </w:rPr>
            </w:pPr>
            <w:r w:rsidRPr="006F06F6">
              <w:rPr>
                <w:rFonts w:ascii="Times New Roman" w:hAnsi="Times New Roman" w:cs="Times New Roman"/>
                <w:b w:val="0"/>
                <w:bCs/>
                <w:spacing w:val="-6"/>
                <w:sz w:val="20"/>
                <w:szCs w:val="20"/>
              </w:rPr>
              <w:t>Fatores associados à variação espacial da gravidez na adolescência no Brasil, 2014: estudo ecológico de agregados espaciais</w:t>
            </w:r>
          </w:p>
        </w:tc>
        <w:tc>
          <w:tcPr>
            <w:tcW w:w="3598" w:type="dxa"/>
          </w:tcPr>
          <w:p w14:paraId="1169FC0A" w14:textId="3AE57BDB" w:rsidR="00CE744F" w:rsidRPr="006F06F6" w:rsidRDefault="006F06F6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F06F6">
              <w:rPr>
                <w:rFonts w:cs="Times New Roman"/>
                <w:sz w:val="20"/>
                <w:szCs w:val="20"/>
                <w:shd w:val="clear" w:color="auto" w:fill="FFFFFF"/>
              </w:rPr>
              <w:t>Identificar determinantes socioeconômicos e de atenção à saúde na variação espacial da gravidez na adolescência, Brasil, 2014.</w:t>
            </w:r>
          </w:p>
        </w:tc>
        <w:tc>
          <w:tcPr>
            <w:tcW w:w="1108" w:type="dxa"/>
          </w:tcPr>
          <w:p w14:paraId="29F6BC90" w14:textId="77C8EA93" w:rsidR="00CE744F" w:rsidRDefault="00CE744F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CE744F" w:rsidRPr="005B1980" w14:paraId="127FCEE9" w14:textId="77777777" w:rsidTr="00C40CAE">
        <w:tc>
          <w:tcPr>
            <w:tcW w:w="464" w:type="dxa"/>
          </w:tcPr>
          <w:p w14:paraId="2FA6A6C3" w14:textId="6B7162A9" w:rsidR="00377C7B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14:paraId="2758524B" w14:textId="433F939A" w:rsidR="00377C7B" w:rsidRPr="00DE78D1" w:rsidRDefault="00DE78D1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78D1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RATOWIECKI </w:t>
            </w:r>
            <w:r w:rsidRPr="00DE78D1">
              <w:rPr>
                <w:rFonts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et al.</w:t>
            </w:r>
          </w:p>
        </w:tc>
        <w:tc>
          <w:tcPr>
            <w:tcW w:w="2363" w:type="dxa"/>
          </w:tcPr>
          <w:p w14:paraId="357F184F" w14:textId="77777777" w:rsidR="00DE78D1" w:rsidRPr="00DE78D1" w:rsidRDefault="00DE78D1" w:rsidP="00DE78D1">
            <w:pPr>
              <w:pStyle w:val="Ttulo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spacing w:val="-6"/>
                <w:sz w:val="20"/>
                <w:szCs w:val="20"/>
              </w:rPr>
            </w:pPr>
            <w:r w:rsidRPr="00DE78D1">
              <w:rPr>
                <w:rFonts w:ascii="Times New Roman" w:hAnsi="Times New Roman" w:cs="Times New Roman"/>
                <w:b w:val="0"/>
                <w:bCs/>
                <w:spacing w:val="-6"/>
                <w:sz w:val="20"/>
                <w:szCs w:val="20"/>
              </w:rPr>
              <w:t>Inequidades sociales en madres adolescentes y la relación con resultados perinatales adversos en poblaciones sudamericanas</w:t>
            </w:r>
          </w:p>
          <w:p w14:paraId="0259DDB8" w14:textId="57F2B798" w:rsidR="00377C7B" w:rsidRPr="005B1980" w:rsidRDefault="00377C7B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</w:tcPr>
          <w:p w14:paraId="4C9B807C" w14:textId="67B79D0F" w:rsidR="00377C7B" w:rsidRPr="00DE78D1" w:rsidRDefault="00DE78D1" w:rsidP="00DE78D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78D1">
              <w:rPr>
                <w:rFonts w:cs="Times New Roman"/>
                <w:sz w:val="20"/>
                <w:szCs w:val="20"/>
                <w:shd w:val="clear" w:color="auto" w:fill="FFFFFF"/>
              </w:rPr>
              <w:t>Explicar las diferencias en la frecuencia de eventos perinatales adversos entre madres adolescentes con baja y alta escolaridad.</w:t>
            </w:r>
          </w:p>
        </w:tc>
        <w:tc>
          <w:tcPr>
            <w:tcW w:w="1108" w:type="dxa"/>
          </w:tcPr>
          <w:p w14:paraId="049CE813" w14:textId="23397A92" w:rsidR="00377C7B" w:rsidRPr="005B1980" w:rsidRDefault="00DE78D1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CE744F" w:rsidRPr="005B1980" w14:paraId="6057CA71" w14:textId="77777777" w:rsidTr="00C40CAE">
        <w:tc>
          <w:tcPr>
            <w:tcW w:w="464" w:type="dxa"/>
          </w:tcPr>
          <w:p w14:paraId="4C31885A" w14:textId="77E2F0F7" w:rsidR="00377C7B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28" w:type="dxa"/>
          </w:tcPr>
          <w:p w14:paraId="2348B805" w14:textId="5EF794B9" w:rsidR="00377C7B" w:rsidRPr="00667031" w:rsidRDefault="00667031" w:rsidP="0066703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SANTIAGO </w:t>
            </w: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et al.</w:t>
            </w:r>
          </w:p>
        </w:tc>
        <w:tc>
          <w:tcPr>
            <w:tcW w:w="2363" w:type="dxa"/>
          </w:tcPr>
          <w:p w14:paraId="37C84AB2" w14:textId="7CDAA7AE" w:rsidR="00377C7B" w:rsidRPr="00667031" w:rsidRDefault="00667031" w:rsidP="0066703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67031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Efeito de intervenção educativa online na qualidade de vida de gestantes adolescentes</w:t>
            </w:r>
          </w:p>
        </w:tc>
        <w:tc>
          <w:tcPr>
            <w:tcW w:w="3598" w:type="dxa"/>
          </w:tcPr>
          <w:p w14:paraId="19E64EF5" w14:textId="1EB25A16" w:rsidR="00377C7B" w:rsidRPr="00667031" w:rsidRDefault="00667031" w:rsidP="00667031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1311">
              <w:rPr>
                <w:rFonts w:cs="Times New Roman"/>
                <w:sz w:val="20"/>
                <w:szCs w:val="20"/>
                <w:shd w:val="clear" w:color="auto" w:fill="FFFFFF"/>
              </w:rPr>
              <w:t>Avaliar o efeito de intervenção educativa </w:t>
            </w:r>
            <w:r w:rsidRPr="00BE1311">
              <w:rPr>
                <w:rFonts w:cs="Times New Roman"/>
                <w:i/>
                <w:iCs/>
                <w:sz w:val="20"/>
                <w:szCs w:val="20"/>
                <w:shd w:val="clear" w:color="auto" w:fill="FFFFFF"/>
              </w:rPr>
              <w:t>online</w:t>
            </w:r>
            <w:r w:rsidRPr="00BE1311">
              <w:rPr>
                <w:rFonts w:cs="Times New Roman"/>
                <w:sz w:val="20"/>
                <w:szCs w:val="20"/>
                <w:shd w:val="clear" w:color="auto" w:fill="FFFFFF"/>
              </w:rPr>
              <w:t> na qualidade de vida de gestantes adolescentes.</w:t>
            </w:r>
          </w:p>
        </w:tc>
        <w:tc>
          <w:tcPr>
            <w:tcW w:w="1108" w:type="dxa"/>
          </w:tcPr>
          <w:p w14:paraId="336FBAA3" w14:textId="6C80A97A" w:rsidR="00377C7B" w:rsidRPr="005B1980" w:rsidRDefault="00667031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CE744F" w:rsidRPr="005B1980" w14:paraId="203A3C7F" w14:textId="77777777" w:rsidTr="00C40CAE">
        <w:tc>
          <w:tcPr>
            <w:tcW w:w="464" w:type="dxa"/>
          </w:tcPr>
          <w:p w14:paraId="22FE38FA" w14:textId="24F2AC29" w:rsidR="00377C7B" w:rsidRPr="005B1980" w:rsidRDefault="00B54023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14:paraId="0DDCA631" w14:textId="1006ED03" w:rsidR="00377C7B" w:rsidRPr="000C7796" w:rsidRDefault="000C7796" w:rsidP="00660283">
            <w:pPr>
              <w:pStyle w:val="ABNT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SOUZA </w:t>
            </w: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et al.</w:t>
            </w:r>
          </w:p>
        </w:tc>
        <w:tc>
          <w:tcPr>
            <w:tcW w:w="2363" w:type="dxa"/>
          </w:tcPr>
          <w:p w14:paraId="64E05155" w14:textId="563F3A63" w:rsidR="00377C7B" w:rsidRPr="000C7796" w:rsidRDefault="00BE1311" w:rsidP="000C7796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Avaliar o desempenho do indicador proporção de gravidez na adolescência na atenção básica</w:t>
            </w:r>
          </w:p>
        </w:tc>
        <w:tc>
          <w:tcPr>
            <w:tcW w:w="3598" w:type="dxa"/>
          </w:tcPr>
          <w:p w14:paraId="0C9D182D" w14:textId="5DD0F22E" w:rsidR="00377C7B" w:rsidRPr="00BE1311" w:rsidRDefault="00BE1311" w:rsidP="000C7796">
            <w:pPr>
              <w:pStyle w:val="ABNT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A</w:t>
            </w:r>
            <w:r w:rsidRPr="00BE1311">
              <w:rPr>
                <w:rFonts w:cs="Times New Roman"/>
                <w:sz w:val="20"/>
                <w:szCs w:val="20"/>
                <w:shd w:val="clear" w:color="auto" w:fill="FFFFFF"/>
              </w:rPr>
              <w:t>valia a cobertura de atenção primária à saúde nos 295 municípios do estado de Santa Catarina e o alcance do indicador básico de saúde “proporção de gravidez na adolescência”.</w:t>
            </w:r>
          </w:p>
        </w:tc>
        <w:tc>
          <w:tcPr>
            <w:tcW w:w="1108" w:type="dxa"/>
          </w:tcPr>
          <w:p w14:paraId="01B53837" w14:textId="0BCCE631" w:rsidR="00377C7B" w:rsidRPr="005B1980" w:rsidRDefault="000C7796" w:rsidP="00660283">
            <w:pPr>
              <w:pStyle w:val="ABNT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2022</w:t>
            </w:r>
          </w:p>
        </w:tc>
      </w:tr>
    </w:tbl>
    <w:p w14:paraId="4231CFF3" w14:textId="77777777" w:rsidR="005B1980" w:rsidRPr="005B1980" w:rsidRDefault="005B1980" w:rsidP="005B198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B1980">
        <w:rPr>
          <w:rFonts w:ascii="Times New Roman" w:eastAsia="Times New Roman" w:hAnsi="Times New Roman" w:cs="Times New Roman"/>
          <w:sz w:val="20"/>
          <w:szCs w:val="20"/>
          <w:lang w:val="pt-PT"/>
        </w:rPr>
        <w:t>Fonte:</w:t>
      </w:r>
      <w:r w:rsidRPr="005B198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 xml:space="preserve"> </w:t>
      </w:r>
      <w:r w:rsidRPr="005B1980">
        <w:rPr>
          <w:rFonts w:ascii="Times New Roman" w:eastAsia="Times New Roman" w:hAnsi="Times New Roman" w:cs="Times New Roman"/>
          <w:sz w:val="20"/>
          <w:szCs w:val="20"/>
          <w:lang w:val="pt-PT"/>
        </w:rPr>
        <w:t>Autores, 2023.</w:t>
      </w:r>
    </w:p>
    <w:p w14:paraId="72CCA1BD" w14:textId="7F58DAE6" w:rsidR="00377C7B" w:rsidRDefault="00377C7B" w:rsidP="005B1980">
      <w:pPr>
        <w:pStyle w:val="ABNT"/>
        <w:jc w:val="left"/>
        <w:rPr>
          <w:color w:val="000000" w:themeColor="text1"/>
        </w:rPr>
      </w:pPr>
    </w:p>
    <w:p w14:paraId="6B0695D7" w14:textId="2F415E1F" w:rsidR="00481E55" w:rsidRDefault="00481E55" w:rsidP="00B521EB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A</w:t>
      </w:r>
      <w:r w:rsidR="002162DA">
        <w:rPr>
          <w:color w:val="000000" w:themeColor="text1"/>
        </w:rPr>
        <w:t xml:space="preserve"> gravidez na adolescência se mostra como um fator agravante para complicações maternas e neonatais durante a gestação e o nascimento, além do aumento das taxas de </w:t>
      </w:r>
      <w:r w:rsidR="00466E7A">
        <w:rPr>
          <w:color w:val="000000" w:themeColor="text1"/>
        </w:rPr>
        <w:t>morbimortalidade</w:t>
      </w:r>
      <w:r w:rsidR="002162DA">
        <w:rPr>
          <w:color w:val="000000" w:themeColor="text1"/>
        </w:rPr>
        <w:t xml:space="preserve"> materna e das Infecções Sexualmente Transmissíveis (IST)</w:t>
      </w:r>
      <w:r w:rsidR="00466E7A">
        <w:rPr>
          <w:color w:val="000000" w:themeColor="text1"/>
        </w:rPr>
        <w:t>, agravamento da mortalidade neonatal, anemias, desnutrição e partos prematuros. Diante deste exposto, a OMS elabora diversas estratégias para reduzir os índices de gravidez precoce (</w:t>
      </w:r>
      <w:r w:rsidR="00FA66AA">
        <w:rPr>
          <w:color w:val="000000" w:themeColor="text1"/>
        </w:rPr>
        <w:t>ESCOBAR; REQUENA; ALVAREZ, 2022).</w:t>
      </w:r>
    </w:p>
    <w:p w14:paraId="34B70447" w14:textId="00513182" w:rsidR="00A34E3B" w:rsidRDefault="00B86237" w:rsidP="00B521EB">
      <w:pPr>
        <w:pStyle w:val="ABNT"/>
        <w:rPr>
          <w:rFonts w:cs="Times New Roman"/>
          <w:color w:val="000000" w:themeColor="text1"/>
        </w:rPr>
      </w:pPr>
      <w:r>
        <w:rPr>
          <w:color w:val="000000" w:themeColor="text1"/>
        </w:rPr>
        <w:lastRenderedPageBreak/>
        <w:t>Por analogia</w:t>
      </w:r>
      <w:r w:rsidR="00FA66AA">
        <w:rPr>
          <w:color w:val="000000" w:themeColor="text1"/>
        </w:rPr>
        <w:t xml:space="preserve">, torna-se importante compreender a abordagem realizada com as gestantes adolescentes </w:t>
      </w:r>
      <w:r>
        <w:rPr>
          <w:color w:val="000000" w:themeColor="text1"/>
        </w:rPr>
        <w:t xml:space="preserve">durante as consultas de pré-natal, </w:t>
      </w:r>
      <w:r w:rsidR="00FA66AA">
        <w:rPr>
          <w:color w:val="000000" w:themeColor="text1"/>
        </w:rPr>
        <w:t xml:space="preserve">visto que a conduta adota pelos profissionais da saúde podem </w:t>
      </w:r>
      <w:r>
        <w:rPr>
          <w:color w:val="000000" w:themeColor="text1"/>
        </w:rPr>
        <w:t xml:space="preserve">determinar o encerramento de novas gestações na adolescência. </w:t>
      </w:r>
      <w:r w:rsidR="00DF2B17">
        <w:rPr>
          <w:color w:val="000000" w:themeColor="text1"/>
        </w:rPr>
        <w:t>Com isso, a equipe interdisciplinar formula estratégias de ação para levar informações suficientes aos adolescentes sobre métodos contraceptivos e proteção contra IST. Essas informações podem abordadas em escolas, igrejas, comunidades e entre outras</w:t>
      </w:r>
      <w:r w:rsidR="00A34E3B">
        <w:rPr>
          <w:color w:val="000000" w:themeColor="text1"/>
        </w:rPr>
        <w:t xml:space="preserve"> (</w:t>
      </w:r>
      <w:r w:rsidR="00A34E3B" w:rsidRPr="00A34E3B">
        <w:rPr>
          <w:rFonts w:cs="Times New Roman"/>
          <w:color w:val="222222"/>
          <w:shd w:val="clear" w:color="auto" w:fill="FFFFFF"/>
        </w:rPr>
        <w:t>SANTIAGO</w:t>
      </w:r>
      <w:r w:rsidR="00A34E3B">
        <w:rPr>
          <w:rFonts w:cs="Times New Roman"/>
          <w:color w:val="222222"/>
          <w:shd w:val="clear" w:color="auto" w:fill="FFFFFF"/>
        </w:rPr>
        <w:t xml:space="preserve"> </w:t>
      </w:r>
      <w:r w:rsidR="00A34E3B">
        <w:rPr>
          <w:rFonts w:cs="Times New Roman"/>
          <w:i/>
          <w:iCs/>
          <w:color w:val="222222"/>
          <w:shd w:val="clear" w:color="auto" w:fill="FFFFFF"/>
        </w:rPr>
        <w:t xml:space="preserve">et al., </w:t>
      </w:r>
      <w:r w:rsidR="00A34E3B" w:rsidRPr="00A34E3B">
        <w:rPr>
          <w:rFonts w:cs="Times New Roman"/>
          <w:color w:val="222222"/>
          <w:shd w:val="clear" w:color="auto" w:fill="FFFFFF"/>
        </w:rPr>
        <w:t>2022)</w:t>
      </w:r>
      <w:r w:rsidR="00DF2B17" w:rsidRPr="00A34E3B">
        <w:rPr>
          <w:rFonts w:cs="Times New Roman"/>
          <w:color w:val="000000" w:themeColor="text1"/>
        </w:rPr>
        <w:t xml:space="preserve">. </w:t>
      </w:r>
    </w:p>
    <w:p w14:paraId="45E4FF13" w14:textId="53F86A4B" w:rsidR="00CD3BBA" w:rsidRPr="00CD3BBA" w:rsidRDefault="00CD3BBA" w:rsidP="00B521EB">
      <w:pPr>
        <w:pStyle w:val="ABNT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Segundo Brega </w:t>
      </w:r>
      <w:r>
        <w:rPr>
          <w:rFonts w:cs="Times New Roman"/>
          <w:i/>
          <w:iCs/>
          <w:color w:val="000000" w:themeColor="text1"/>
        </w:rPr>
        <w:t xml:space="preserve">et al. </w:t>
      </w:r>
      <w:r>
        <w:rPr>
          <w:rFonts w:cs="Times New Roman"/>
          <w:color w:val="000000" w:themeColor="text1"/>
        </w:rPr>
        <w:t xml:space="preserve">(2021), a Estratégia Saúde da Família (ESF) oferece um serviço de </w:t>
      </w:r>
      <w:r w:rsidR="00C907E6">
        <w:rPr>
          <w:rFonts w:cs="Times New Roman"/>
          <w:color w:val="000000" w:themeColor="text1"/>
        </w:rPr>
        <w:t xml:space="preserve">alta </w:t>
      </w:r>
      <w:r>
        <w:rPr>
          <w:rFonts w:cs="Times New Roman"/>
          <w:color w:val="000000" w:themeColor="text1"/>
        </w:rPr>
        <w:t>qualidade</w:t>
      </w:r>
      <w:r w:rsidR="00C907E6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t xml:space="preserve">de compreensão clara </w:t>
      </w:r>
      <w:r w:rsidR="00C907E6">
        <w:rPr>
          <w:rFonts w:cs="Times New Roman"/>
          <w:color w:val="000000" w:themeColor="text1"/>
        </w:rPr>
        <w:t xml:space="preserve">e objetiva </w:t>
      </w:r>
      <w:r>
        <w:rPr>
          <w:rFonts w:cs="Times New Roman"/>
          <w:color w:val="000000" w:themeColor="text1"/>
        </w:rPr>
        <w:t xml:space="preserve">para as gestantes adolescentes inseridas no pré-natal. A criação de vínculo com as usuárias </w:t>
      </w:r>
      <w:r w:rsidR="00B53D28">
        <w:rPr>
          <w:rFonts w:cs="Times New Roman"/>
          <w:color w:val="000000" w:themeColor="text1"/>
        </w:rPr>
        <w:t xml:space="preserve">e a UBS </w:t>
      </w:r>
      <w:r>
        <w:rPr>
          <w:rFonts w:cs="Times New Roman"/>
          <w:color w:val="000000" w:themeColor="text1"/>
        </w:rPr>
        <w:t xml:space="preserve">é de suma importância para a APS, pois </w:t>
      </w:r>
      <w:r w:rsidR="00C907E6">
        <w:rPr>
          <w:rFonts w:cs="Times New Roman"/>
          <w:color w:val="000000" w:themeColor="text1"/>
        </w:rPr>
        <w:t>a ESF consegue fornecer condições adequadas para exercer a maternidade, garantindo segurança ao binômio mãe e filho</w:t>
      </w:r>
      <w:r w:rsidR="00B53D28">
        <w:rPr>
          <w:rFonts w:cs="Times New Roman"/>
          <w:color w:val="000000" w:themeColor="text1"/>
        </w:rPr>
        <w:t>, através do vínculo e confiança criado com as adolescentes durante a gestação</w:t>
      </w:r>
      <w:r w:rsidR="00AC36A5">
        <w:rPr>
          <w:rFonts w:cs="Times New Roman"/>
          <w:color w:val="000000" w:themeColor="text1"/>
        </w:rPr>
        <w:t xml:space="preserve"> </w:t>
      </w:r>
      <w:r w:rsidR="00AC36A5" w:rsidRPr="00AC36A5">
        <w:rPr>
          <w:rFonts w:cs="Times New Roman"/>
          <w:color w:val="000000" w:themeColor="text1"/>
        </w:rPr>
        <w:t>(</w:t>
      </w:r>
      <w:r w:rsidR="00AC36A5" w:rsidRPr="00AC36A5">
        <w:rPr>
          <w:rFonts w:cs="Times New Roman"/>
          <w:color w:val="222222"/>
          <w:shd w:val="clear" w:color="auto" w:fill="FFFFFF"/>
        </w:rPr>
        <w:t xml:space="preserve">RATOWIECKI </w:t>
      </w:r>
      <w:r w:rsidR="00AC36A5" w:rsidRPr="00AC36A5">
        <w:rPr>
          <w:rFonts w:cs="Times New Roman"/>
          <w:i/>
          <w:iCs/>
          <w:color w:val="222222"/>
          <w:shd w:val="clear" w:color="auto" w:fill="FFFFFF"/>
        </w:rPr>
        <w:t>et al.,</w:t>
      </w:r>
      <w:r w:rsidR="00AC36A5" w:rsidRPr="00AC36A5">
        <w:rPr>
          <w:rFonts w:cs="Times New Roman"/>
          <w:color w:val="222222"/>
          <w:shd w:val="clear" w:color="auto" w:fill="FFFFFF"/>
        </w:rPr>
        <w:t xml:space="preserve"> 2020)</w:t>
      </w:r>
      <w:r w:rsidR="00B53D28" w:rsidRPr="00AC36A5">
        <w:rPr>
          <w:rFonts w:cs="Times New Roman"/>
          <w:color w:val="000000" w:themeColor="text1"/>
        </w:rPr>
        <w:t>.</w:t>
      </w:r>
      <w:r w:rsidR="00B53D28">
        <w:rPr>
          <w:rFonts w:cs="Times New Roman"/>
          <w:color w:val="000000" w:themeColor="text1"/>
        </w:rPr>
        <w:t xml:space="preserve"> </w:t>
      </w:r>
      <w:r w:rsidR="00C907E6">
        <w:rPr>
          <w:rFonts w:cs="Times New Roman"/>
          <w:color w:val="000000" w:themeColor="text1"/>
        </w:rPr>
        <w:t xml:space="preserve"> </w:t>
      </w:r>
    </w:p>
    <w:p w14:paraId="586E542B" w14:textId="77777777" w:rsidR="00EA6B5F" w:rsidRDefault="00B86237" w:rsidP="00B521EB">
      <w:pPr>
        <w:pStyle w:val="ABNT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 </w:t>
      </w:r>
      <w:r w:rsidR="00B93868">
        <w:rPr>
          <w:color w:val="000000" w:themeColor="text1"/>
        </w:rPr>
        <w:t>De acordo com Deus e Dias (2020), a</w:t>
      </w:r>
      <w:r w:rsidR="008A64BD">
        <w:rPr>
          <w:color w:val="000000" w:themeColor="text1"/>
        </w:rPr>
        <w:t xml:space="preserve"> ESF </w:t>
      </w:r>
      <w:r w:rsidR="00C73D7F">
        <w:rPr>
          <w:color w:val="000000" w:themeColor="text1"/>
        </w:rPr>
        <w:t>buscar</w:t>
      </w:r>
      <w:r w:rsidR="008A64BD">
        <w:rPr>
          <w:color w:val="000000" w:themeColor="text1"/>
        </w:rPr>
        <w:t xml:space="preserve"> facilitar o acesso de gestantes adolescentes </w:t>
      </w:r>
      <w:r w:rsidR="00B340D5">
        <w:rPr>
          <w:color w:val="000000" w:themeColor="text1"/>
        </w:rPr>
        <w:t xml:space="preserve">ao atendimento e recursos fornecidos pelo SUS, </w:t>
      </w:r>
      <w:r w:rsidR="00C73D7F">
        <w:rPr>
          <w:color w:val="000000" w:themeColor="text1"/>
        </w:rPr>
        <w:t>conjuntamente</w:t>
      </w:r>
      <w:r w:rsidR="00B340D5">
        <w:rPr>
          <w:color w:val="000000" w:themeColor="text1"/>
        </w:rPr>
        <w:t xml:space="preserve"> com parcerias intersetoriais que investem em ações educativas </w:t>
      </w:r>
      <w:r w:rsidR="00C73D7F">
        <w:rPr>
          <w:color w:val="000000" w:themeColor="text1"/>
        </w:rPr>
        <w:t>voltadas para a</w:t>
      </w:r>
      <w:r w:rsidR="00B340D5">
        <w:rPr>
          <w:color w:val="000000" w:themeColor="text1"/>
        </w:rPr>
        <w:t xml:space="preserve"> promoção </w:t>
      </w:r>
      <w:r w:rsidR="00C73D7F">
        <w:rPr>
          <w:color w:val="000000" w:themeColor="text1"/>
        </w:rPr>
        <w:t>em</w:t>
      </w:r>
      <w:r w:rsidR="00B340D5">
        <w:rPr>
          <w:color w:val="000000" w:themeColor="text1"/>
        </w:rPr>
        <w:t xml:space="preserve"> saúde, saúde sexual e </w:t>
      </w:r>
      <w:r w:rsidR="00C73D7F">
        <w:rPr>
          <w:color w:val="000000" w:themeColor="text1"/>
        </w:rPr>
        <w:t xml:space="preserve">saúde </w:t>
      </w:r>
      <w:r w:rsidR="00B340D5">
        <w:rPr>
          <w:color w:val="000000" w:themeColor="text1"/>
        </w:rPr>
        <w:t xml:space="preserve">reprodutiva. </w:t>
      </w:r>
      <w:r w:rsidR="00A34270">
        <w:rPr>
          <w:color w:val="000000" w:themeColor="text1"/>
        </w:rPr>
        <w:t>Ainda</w:t>
      </w:r>
      <w:r w:rsidR="00B340D5">
        <w:rPr>
          <w:color w:val="000000" w:themeColor="text1"/>
        </w:rPr>
        <w:t xml:space="preserve">, </w:t>
      </w:r>
      <w:r w:rsidR="00A34270">
        <w:rPr>
          <w:color w:val="000000" w:themeColor="text1"/>
        </w:rPr>
        <w:t>o</w:t>
      </w:r>
      <w:r w:rsidR="00B340D5">
        <w:rPr>
          <w:color w:val="000000" w:themeColor="text1"/>
        </w:rPr>
        <w:t xml:space="preserve"> maior </w:t>
      </w:r>
      <w:r w:rsidR="00A34270">
        <w:rPr>
          <w:color w:val="000000" w:themeColor="text1"/>
        </w:rPr>
        <w:t>objetivo da APS</w:t>
      </w:r>
      <w:r w:rsidR="00B340D5">
        <w:rPr>
          <w:color w:val="000000" w:themeColor="text1"/>
        </w:rPr>
        <w:t xml:space="preserve"> é ampliar a qualidade dos serviços fornecidos com</w:t>
      </w:r>
      <w:r w:rsidR="00A34270">
        <w:rPr>
          <w:color w:val="000000" w:themeColor="text1"/>
        </w:rPr>
        <w:t xml:space="preserve"> foco no </w:t>
      </w:r>
      <w:r w:rsidR="00B340D5">
        <w:rPr>
          <w:color w:val="000000" w:themeColor="text1"/>
        </w:rPr>
        <w:t xml:space="preserve">cuidado humanizado, </w:t>
      </w:r>
      <w:r w:rsidR="00A34270">
        <w:rPr>
          <w:color w:val="000000" w:themeColor="text1"/>
        </w:rPr>
        <w:t xml:space="preserve">na </w:t>
      </w:r>
      <w:r w:rsidR="00B340D5">
        <w:rPr>
          <w:color w:val="000000" w:themeColor="text1"/>
        </w:rPr>
        <w:t xml:space="preserve">equidade e </w:t>
      </w:r>
      <w:r w:rsidR="00A34270">
        <w:rPr>
          <w:color w:val="000000" w:themeColor="text1"/>
        </w:rPr>
        <w:t xml:space="preserve">na </w:t>
      </w:r>
      <w:r w:rsidR="00B340D5">
        <w:rPr>
          <w:color w:val="000000" w:themeColor="text1"/>
        </w:rPr>
        <w:t xml:space="preserve">integralidade podendo </w:t>
      </w:r>
      <w:r w:rsidR="00A34270">
        <w:rPr>
          <w:color w:val="000000" w:themeColor="text1"/>
        </w:rPr>
        <w:t>somar</w:t>
      </w:r>
      <w:r w:rsidR="00B340D5">
        <w:rPr>
          <w:color w:val="000000" w:themeColor="text1"/>
        </w:rPr>
        <w:t xml:space="preserve"> </w:t>
      </w:r>
      <w:r w:rsidR="00A522FB">
        <w:rPr>
          <w:color w:val="000000" w:themeColor="text1"/>
        </w:rPr>
        <w:t xml:space="preserve">inúmeros </w:t>
      </w:r>
      <w:r w:rsidR="00B340D5">
        <w:rPr>
          <w:color w:val="000000" w:themeColor="text1"/>
        </w:rPr>
        <w:t>resultados positivos para a popu</w:t>
      </w:r>
      <w:r w:rsidR="00A522FB">
        <w:rPr>
          <w:color w:val="000000" w:themeColor="text1"/>
        </w:rPr>
        <w:t>lação usuária,</w:t>
      </w:r>
      <w:r w:rsidR="00B340D5">
        <w:rPr>
          <w:color w:val="000000" w:themeColor="text1"/>
        </w:rPr>
        <w:t xml:space="preserve"> através da cobertura populacional de</w:t>
      </w:r>
      <w:r w:rsidR="00A522FB">
        <w:rPr>
          <w:color w:val="000000" w:themeColor="text1"/>
        </w:rPr>
        <w:t xml:space="preserve"> qualidade </w:t>
      </w:r>
      <w:r w:rsidR="00A522FB" w:rsidRPr="00364D9D">
        <w:rPr>
          <w:rFonts w:cs="Times New Roman"/>
          <w:color w:val="000000" w:themeColor="text1"/>
        </w:rPr>
        <w:t>(</w:t>
      </w:r>
      <w:r w:rsidR="00364D9D" w:rsidRPr="00364D9D">
        <w:rPr>
          <w:rFonts w:cs="Times New Roman"/>
          <w:color w:val="222222"/>
          <w:shd w:val="clear" w:color="auto" w:fill="FFFFFF"/>
        </w:rPr>
        <w:t xml:space="preserve">SOUZA </w:t>
      </w:r>
      <w:r w:rsidR="00364D9D" w:rsidRPr="00364D9D">
        <w:rPr>
          <w:rFonts w:cs="Times New Roman"/>
          <w:i/>
          <w:iCs/>
          <w:color w:val="222222"/>
          <w:shd w:val="clear" w:color="auto" w:fill="FFFFFF"/>
        </w:rPr>
        <w:t>et al.</w:t>
      </w:r>
      <w:r w:rsidR="00AC36A5">
        <w:rPr>
          <w:rFonts w:cs="Times New Roman"/>
          <w:i/>
          <w:iCs/>
          <w:color w:val="222222"/>
          <w:shd w:val="clear" w:color="auto" w:fill="FFFFFF"/>
        </w:rPr>
        <w:t>,</w:t>
      </w:r>
      <w:r w:rsidR="00364D9D" w:rsidRPr="00364D9D">
        <w:rPr>
          <w:rFonts w:cs="Times New Roman"/>
          <w:color w:val="222222"/>
          <w:shd w:val="clear" w:color="auto" w:fill="FFFFFF"/>
        </w:rPr>
        <w:t xml:space="preserve"> 2022)</w:t>
      </w:r>
      <w:r w:rsidR="00B340D5" w:rsidRPr="00364D9D">
        <w:rPr>
          <w:rFonts w:cs="Times New Roman"/>
          <w:color w:val="000000" w:themeColor="text1"/>
        </w:rPr>
        <w:t>.</w:t>
      </w:r>
    </w:p>
    <w:p w14:paraId="79C49091" w14:textId="58A0AEB9" w:rsidR="00FA66AA" w:rsidRDefault="00EA6B5F" w:rsidP="00B521EB">
      <w:pPr>
        <w:pStyle w:val="ABN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Em um estudo realizado por </w:t>
      </w:r>
      <w:r w:rsidR="001736A4">
        <w:rPr>
          <w:rFonts w:cs="Times New Roman"/>
          <w:color w:val="000000" w:themeColor="text1"/>
        </w:rPr>
        <w:t>Fernandez, Alvarez e Echague</w:t>
      </w:r>
      <w:r>
        <w:rPr>
          <w:rFonts w:cs="Times New Roman"/>
          <w:color w:val="000000" w:themeColor="text1"/>
        </w:rPr>
        <w:t xml:space="preserve"> (</w:t>
      </w:r>
      <w:r w:rsidR="001736A4">
        <w:rPr>
          <w:rFonts w:cs="Times New Roman"/>
          <w:color w:val="000000" w:themeColor="text1"/>
        </w:rPr>
        <w:t>2022</w:t>
      </w:r>
      <w:r>
        <w:rPr>
          <w:rFonts w:cs="Times New Roman"/>
          <w:color w:val="000000" w:themeColor="text1"/>
        </w:rPr>
        <w:t xml:space="preserve">), percebe-se que a ESF busca acolher os adolescentes no planejamento familiar precocemente com o objetivo de prevenir a gestação indesejada. Entretanto, existem alguns desafios que são enfrentados pelos profissionais da saúde que atuam dentro do planejamento familiar, como </w:t>
      </w:r>
      <w:r w:rsidR="004E7809">
        <w:rPr>
          <w:rFonts w:cs="Times New Roman"/>
          <w:color w:val="000000" w:themeColor="text1"/>
        </w:rPr>
        <w:t xml:space="preserve">o controle insuficiente por impulsos, conflitos com família nuclear, excesso de confiança, busca pela independência, </w:t>
      </w:r>
      <w:r w:rsidR="004E7809">
        <w:rPr>
          <w:rFonts w:cs="Times New Roman"/>
          <w:color w:val="000000" w:themeColor="text1"/>
        </w:rPr>
        <w:lastRenderedPageBreak/>
        <w:t>aumento do consumo de bebidas alcoólicas e drogas ilícitas. Consequentemente, esse</w:t>
      </w:r>
      <w:r w:rsidR="001736A4">
        <w:rPr>
          <w:rFonts w:cs="Times New Roman"/>
          <w:color w:val="000000" w:themeColor="text1"/>
        </w:rPr>
        <w:t>s</w:t>
      </w:r>
      <w:r w:rsidR="004E7809">
        <w:rPr>
          <w:rFonts w:cs="Times New Roman"/>
          <w:color w:val="000000" w:themeColor="text1"/>
        </w:rPr>
        <w:t xml:space="preserve"> fatores supracitados colaboram para </w:t>
      </w:r>
      <w:r>
        <w:rPr>
          <w:rFonts w:cs="Times New Roman"/>
          <w:color w:val="000000" w:themeColor="text1"/>
        </w:rPr>
        <w:t xml:space="preserve">o aumento das IST e a gravidez indesejada </w:t>
      </w:r>
      <w:r w:rsidR="004E7809">
        <w:rPr>
          <w:rFonts w:cs="Times New Roman"/>
          <w:color w:val="000000" w:themeColor="text1"/>
        </w:rPr>
        <w:t>durante a</w:t>
      </w:r>
      <w:r>
        <w:rPr>
          <w:rFonts w:cs="Times New Roman"/>
          <w:color w:val="000000" w:themeColor="text1"/>
        </w:rPr>
        <w:t xml:space="preserve"> adolescência</w:t>
      </w:r>
      <w:r w:rsidR="00102ADE">
        <w:rPr>
          <w:rFonts w:cs="Times New Roman"/>
          <w:color w:val="000000" w:themeColor="text1"/>
        </w:rPr>
        <w:t xml:space="preserve"> (NASCIMENTO </w:t>
      </w:r>
      <w:r w:rsidR="00102ADE">
        <w:rPr>
          <w:rFonts w:cs="Times New Roman"/>
          <w:i/>
          <w:iCs/>
          <w:color w:val="000000" w:themeColor="text1"/>
        </w:rPr>
        <w:t xml:space="preserve">et al., </w:t>
      </w:r>
      <w:r w:rsidR="00102ADE">
        <w:rPr>
          <w:rFonts w:cs="Times New Roman"/>
          <w:color w:val="000000" w:themeColor="text1"/>
        </w:rPr>
        <w:t>2021)</w:t>
      </w:r>
      <w:r>
        <w:rPr>
          <w:rFonts w:cs="Times New Roman"/>
          <w:color w:val="000000" w:themeColor="text1"/>
        </w:rPr>
        <w:t xml:space="preserve">. </w:t>
      </w:r>
      <w:r w:rsidR="00B340D5" w:rsidRPr="00364D9D">
        <w:rPr>
          <w:rFonts w:cs="Times New Roman"/>
          <w:color w:val="000000" w:themeColor="text1"/>
        </w:rPr>
        <w:t xml:space="preserve"> </w:t>
      </w:r>
    </w:p>
    <w:p w14:paraId="26C5445E" w14:textId="1EF974AB" w:rsidR="004724AD" w:rsidRPr="003D3AFA" w:rsidRDefault="000E0C95" w:rsidP="00B521EB">
      <w:pPr>
        <w:pStyle w:val="ABN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 partir disso, a UBS implementa intervenções educativas voltadas para a educação em saúde, com uma abordagem dinâmica e lúdica. Algumas equipes costumam fazer uso de jogos educativos, pois os adolescentes se sentem seguros em trocar experiências, construção de reflexões em grupo, favorecendo o desenvolvimento e aprendizado do adolescente. Contudo, a a equipe interdisciplinar envolvida no processo de educação em saúde, saúde sexual e reprodutiva</w:t>
      </w:r>
      <w:r w:rsidR="003D3AFA">
        <w:rPr>
          <w:rFonts w:cs="Times New Roman"/>
          <w:color w:val="000000" w:themeColor="text1"/>
        </w:rPr>
        <w:t>,</w:t>
      </w:r>
      <w:r>
        <w:rPr>
          <w:rFonts w:cs="Times New Roman"/>
          <w:color w:val="000000" w:themeColor="text1"/>
        </w:rPr>
        <w:t xml:space="preserve"> conseguem identificar as possíveis vulnerabilidades que o adolescente está exposto e fazer </w:t>
      </w:r>
      <w:r w:rsidR="003E53CE">
        <w:rPr>
          <w:rFonts w:cs="Times New Roman"/>
          <w:color w:val="000000" w:themeColor="text1"/>
        </w:rPr>
        <w:t>intervenções assertivas</w:t>
      </w:r>
      <w:r w:rsidR="003D3AFA">
        <w:rPr>
          <w:rFonts w:cs="Times New Roman"/>
          <w:color w:val="000000" w:themeColor="text1"/>
        </w:rPr>
        <w:t xml:space="preserve"> (ANDRADE </w:t>
      </w:r>
      <w:r w:rsidR="003D3AFA">
        <w:rPr>
          <w:rFonts w:cs="Times New Roman"/>
          <w:i/>
          <w:iCs/>
          <w:color w:val="000000" w:themeColor="text1"/>
        </w:rPr>
        <w:t xml:space="preserve">et al., </w:t>
      </w:r>
      <w:r w:rsidR="003D3AFA">
        <w:rPr>
          <w:rFonts w:cs="Times New Roman"/>
          <w:color w:val="000000" w:themeColor="text1"/>
        </w:rPr>
        <w:t>2020; AGUIAR; GOMES 2021)</w:t>
      </w:r>
      <w:r w:rsidR="003E53CE">
        <w:rPr>
          <w:rFonts w:cs="Times New Roman"/>
          <w:color w:val="000000" w:themeColor="text1"/>
        </w:rPr>
        <w:t xml:space="preserve">. </w:t>
      </w:r>
    </w:p>
    <w:p w14:paraId="1B8D88C6" w14:textId="77777777" w:rsidR="00481E55" w:rsidRPr="00101808" w:rsidRDefault="00481E55" w:rsidP="0096465C">
      <w:pPr>
        <w:pStyle w:val="Default"/>
        <w:rPr>
          <w:color w:val="000000" w:themeColor="text1"/>
          <w:sz w:val="20"/>
          <w:szCs w:val="20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5EBBA178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990AAD3" w14:textId="3EBD3954" w:rsidR="00D50ACF" w:rsidRDefault="003E1710" w:rsidP="003E1710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Portanto, conclui-se que a abordagem das gestantes adolescentes no âmbito da atenção primária acontece de forma humanizada, integrada e efetiva. A APS como ordenadora do cuidado, formula diversas estratégias que visam abordar os adolescentes de forma criativa e lúdica para disseminar o conhecimento sobre as formas de se prevenir contra IST e a gravidez na adolescência. </w:t>
      </w:r>
      <w:r w:rsidR="00D50ACF">
        <w:rPr>
          <w:color w:val="000000" w:themeColor="text1"/>
        </w:rPr>
        <w:t xml:space="preserve">Além disso, a educação em saúde deve ser </w:t>
      </w:r>
      <w:r w:rsidR="00274F1D">
        <w:rPr>
          <w:color w:val="000000" w:themeColor="text1"/>
        </w:rPr>
        <w:t>gradativamente</w:t>
      </w:r>
      <w:r w:rsidR="00D50ACF">
        <w:rPr>
          <w:color w:val="000000" w:themeColor="text1"/>
        </w:rPr>
        <w:t xml:space="preserve"> estimulada pelas ESF</w:t>
      </w:r>
      <w:r w:rsidR="00274F1D">
        <w:rPr>
          <w:color w:val="000000" w:themeColor="text1"/>
        </w:rPr>
        <w:t xml:space="preserve"> a implementação em </w:t>
      </w:r>
      <w:r w:rsidR="00D50ACF">
        <w:rPr>
          <w:color w:val="000000" w:themeColor="text1"/>
        </w:rPr>
        <w:t>escolas, igrejas</w:t>
      </w:r>
      <w:r w:rsidR="00274F1D">
        <w:rPr>
          <w:color w:val="000000" w:themeColor="text1"/>
        </w:rPr>
        <w:t xml:space="preserve"> e/ou</w:t>
      </w:r>
      <w:r w:rsidR="00D50ACF">
        <w:rPr>
          <w:color w:val="000000" w:themeColor="text1"/>
        </w:rPr>
        <w:t xml:space="preserve"> comunidades, </w:t>
      </w:r>
      <w:r w:rsidR="00274F1D">
        <w:rPr>
          <w:color w:val="000000" w:themeColor="text1"/>
        </w:rPr>
        <w:t xml:space="preserve">pois </w:t>
      </w:r>
      <w:r w:rsidR="00D50ACF">
        <w:rPr>
          <w:color w:val="000000" w:themeColor="text1"/>
        </w:rPr>
        <w:t xml:space="preserve">a educação em saúde reprodutiva e sexual pode contribuir para </w:t>
      </w:r>
      <w:r w:rsidR="00274F1D">
        <w:rPr>
          <w:color w:val="000000" w:themeColor="text1"/>
        </w:rPr>
        <w:t xml:space="preserve">a </w:t>
      </w:r>
      <w:r w:rsidR="00D50ACF">
        <w:rPr>
          <w:color w:val="000000" w:themeColor="text1"/>
        </w:rPr>
        <w:t>redu</w:t>
      </w:r>
      <w:r w:rsidR="00274F1D">
        <w:rPr>
          <w:color w:val="000000" w:themeColor="text1"/>
        </w:rPr>
        <w:t>ção de</w:t>
      </w:r>
      <w:r w:rsidR="00D50ACF">
        <w:rPr>
          <w:color w:val="000000" w:themeColor="text1"/>
        </w:rPr>
        <w:t xml:space="preserve"> taxas de gestações indesejadas ainda na adolescência. </w:t>
      </w:r>
    </w:p>
    <w:p w14:paraId="1CCFF00E" w14:textId="7F3219CB" w:rsidR="00481E55" w:rsidRPr="00101808" w:rsidRDefault="00FA4FD3" w:rsidP="003E1710">
      <w:pPr>
        <w:pStyle w:val="ABNT"/>
        <w:rPr>
          <w:b/>
          <w:bCs/>
          <w:color w:val="000000" w:themeColor="text1"/>
          <w:sz w:val="23"/>
          <w:szCs w:val="23"/>
        </w:rPr>
      </w:pPr>
      <w:r>
        <w:rPr>
          <w:color w:val="000000" w:themeColor="text1"/>
        </w:rPr>
        <w:t>Contudo, s</w:t>
      </w:r>
      <w:r w:rsidR="00D50ACF">
        <w:rPr>
          <w:color w:val="000000" w:themeColor="text1"/>
        </w:rPr>
        <w:t>alienta-se a extrema importância de novos estudos voltados para essa temática, visto que existe</w:t>
      </w:r>
      <w:r>
        <w:rPr>
          <w:color w:val="000000" w:themeColor="text1"/>
        </w:rPr>
        <w:t>m</w:t>
      </w:r>
      <w:r w:rsidR="00D50ACF">
        <w:rPr>
          <w:color w:val="000000" w:themeColor="text1"/>
        </w:rPr>
        <w:t xml:space="preserve"> poucos artigos </w:t>
      </w:r>
      <w:r>
        <w:rPr>
          <w:color w:val="000000" w:themeColor="text1"/>
        </w:rPr>
        <w:t xml:space="preserve">dentro desta perspectiva. </w:t>
      </w:r>
      <w:r w:rsidR="00481E55" w:rsidRPr="00101808">
        <w:rPr>
          <w:color w:val="000000" w:themeColor="text1"/>
        </w:rPr>
        <w:t xml:space="preserve"> </w:t>
      </w: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65076508" w14:textId="6BB7E48C" w:rsidR="00481E55" w:rsidRPr="00782503" w:rsidRDefault="0096465C" w:rsidP="00782503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REFERÊNCIAS </w:t>
      </w:r>
    </w:p>
    <w:p w14:paraId="49E19E46" w14:textId="00BC8705" w:rsidR="002D7A75" w:rsidRPr="002D7A75" w:rsidRDefault="002D7A75" w:rsidP="00C324F1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Hlk129879246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AGUIAR, Camila Moura; GOMES, Kilma Wanderley Lopes. Gravidez na adolescência e violência doméstica no contexto da atenção primária à saúde.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Medicina de Família e Comunidade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16, n. 43, p. 01-13, 2021.</w:t>
      </w:r>
    </w:p>
    <w:p w14:paraId="457C8F7D" w14:textId="3DF70E05" w:rsidR="00750734" w:rsidRPr="00750734" w:rsidRDefault="00750734" w:rsidP="00C324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7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ANDRADE, Raquel Dully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7507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Maternal-child nursing care for adolescent mothers: health education. </w:t>
      </w:r>
      <w:r w:rsidRPr="0075073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Brasileira de Enfermagem</w:t>
      </w:r>
      <w:r w:rsidRPr="007507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73, n. 4, p. 1, 2020.</w:t>
      </w:r>
    </w:p>
    <w:p w14:paraId="504E9505" w14:textId="0541B9AB" w:rsidR="00C324F1" w:rsidRDefault="00C324F1" w:rsidP="00C324F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BOTELHO, Louise Lira Roedel; CUNHA, Cristiano Castro de Almeida; MACEDO, Marcelo. O Método da Revisão Integrativa nos Estudos Organizacionais.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Gestão e Sociedade</w:t>
      </w:r>
      <w:r>
        <w:rPr>
          <w:rFonts w:ascii="Times New Roman" w:eastAsia="Times New Roman" w:hAnsi="Times New Roman" w:cs="Times New Roman"/>
          <w:sz w:val="24"/>
          <w:szCs w:val="24"/>
        </w:rPr>
        <w:t>, Belo Horizonte, MG, v.5, n.11, p.121-136, mai./ago, 2011.</w:t>
      </w:r>
    </w:p>
    <w:p w14:paraId="6C8DB1F3" w14:textId="0B0D5A90" w:rsidR="009A4871" w:rsidRDefault="002808EB" w:rsidP="009A4871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BREGA,</w:t>
      </w:r>
      <w:r w:rsidRPr="002808E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arolina </w:t>
      </w:r>
      <w:r w:rsidRPr="002808E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astos.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2808EB">
        <w:rPr>
          <w:rFonts w:ascii="Times New Roman" w:hAnsi="Times New Roman" w:cs="Times New Roman"/>
          <w:sz w:val="24"/>
          <w:szCs w:val="24"/>
        </w:rPr>
        <w:t xml:space="preserve">Conhecimento de gestantes e puérperas sobre o atendimento na atenção primária do município de Ananindeua, estado do Pará. </w:t>
      </w:r>
      <w:r w:rsidRPr="002808EB">
        <w:rPr>
          <w:rFonts w:ascii="Times New Roman" w:hAnsi="Times New Roman" w:cs="Times New Roman"/>
          <w:b/>
          <w:bCs/>
          <w:sz w:val="24"/>
          <w:szCs w:val="24"/>
        </w:rPr>
        <w:t>Femina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2808E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2808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2808EB">
        <w:rPr>
          <w:rFonts w:ascii="Times New Roman" w:hAnsi="Times New Roman" w:cs="Times New Roman"/>
          <w:sz w:val="24"/>
          <w:szCs w:val="24"/>
        </w:rPr>
        <w:t>121-8</w:t>
      </w:r>
      <w:r>
        <w:rPr>
          <w:rFonts w:ascii="Times New Roman" w:hAnsi="Times New Roman" w:cs="Times New Roman"/>
          <w:sz w:val="24"/>
          <w:szCs w:val="24"/>
        </w:rPr>
        <w:t>, 2021.</w:t>
      </w:r>
      <w:bookmarkEnd w:id="0"/>
    </w:p>
    <w:p w14:paraId="1A5806D4" w14:textId="5AEB3072" w:rsidR="002C48AE" w:rsidRPr="002C48AE" w:rsidRDefault="002C48AE" w:rsidP="009A4871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DEUS, Meiridiane Domingues de; DIAS, Ana Cristina Garcia. Percepções maternas sobre o torna-se avó no contexto da gravidez na adolescência. </w:t>
      </w:r>
      <w:r>
        <w:rPr>
          <w:rFonts w:ascii="Times New Roman" w:hAnsi="Times New Roman" w:cs="Times New Roman"/>
          <w:b/>
          <w:bCs/>
          <w:sz w:val="24"/>
          <w:szCs w:val="24"/>
        </w:rPr>
        <w:t>Estudos e Pesquisas em Psicologia</w:t>
      </w:r>
      <w:r>
        <w:rPr>
          <w:rFonts w:ascii="Times New Roman" w:hAnsi="Times New Roman" w:cs="Times New Roman"/>
          <w:sz w:val="24"/>
          <w:szCs w:val="24"/>
        </w:rPr>
        <w:t>, v. 01, p. 01-20, 2020.</w:t>
      </w:r>
    </w:p>
    <w:p w14:paraId="67BBD14D" w14:textId="12361A49" w:rsidR="004E5A97" w:rsidRDefault="001C0FE1" w:rsidP="009A4871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FE1">
        <w:rPr>
          <w:rFonts w:ascii="Times New Roman" w:hAnsi="Times New Roman" w:cs="Times New Roman"/>
          <w:color w:val="000000"/>
          <w:sz w:val="24"/>
          <w:szCs w:val="24"/>
        </w:rPr>
        <w:t>ESCOBAR, Belkis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Alvarez</w:t>
      </w:r>
      <w:r w:rsidRPr="001C0FE1">
        <w:rPr>
          <w:rFonts w:ascii="Times New Roman" w:hAnsi="Times New Roman" w:cs="Times New Roman"/>
          <w:color w:val="000000"/>
          <w:sz w:val="24"/>
          <w:szCs w:val="24"/>
        </w:rPr>
        <w:t>; REQUENA, Juan Carlos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Mirabal</w:t>
      </w:r>
      <w:r w:rsidRPr="001C0FE1">
        <w:rPr>
          <w:rFonts w:ascii="Times New Roman" w:hAnsi="Times New Roman" w:cs="Times New Roman"/>
          <w:color w:val="000000"/>
          <w:sz w:val="24"/>
          <w:szCs w:val="24"/>
        </w:rPr>
        <w:t>; ALVAREZ, Viviana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Valdes</w:t>
      </w:r>
      <w:r w:rsidRPr="001C0FE1">
        <w:rPr>
          <w:rFonts w:ascii="Times New Roman" w:hAnsi="Times New Roman" w:cs="Times New Roman"/>
          <w:color w:val="000000"/>
          <w:sz w:val="24"/>
          <w:szCs w:val="24"/>
        </w:rPr>
        <w:t>. Embarazo en la adolescencia como problema social y de la ciencia a nivel primario de salud.</w:t>
      </w:r>
      <w:r w:rsidRPr="001C0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Rev Cubana Med Gen Integr</w:t>
      </w:r>
      <w:r w:rsidRPr="001C0F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0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Ciudad de La Habana</w:t>
      </w:r>
      <w:r w:rsidRPr="001C0FE1">
        <w:rPr>
          <w:rFonts w:ascii="Times New Roman" w:hAnsi="Times New Roman" w:cs="Times New Roman"/>
          <w:color w:val="000000"/>
          <w:sz w:val="24"/>
          <w:szCs w:val="24"/>
        </w:rPr>
        <w:t xml:space="preserve">, v. 38, n. 2,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 </w:t>
      </w:r>
      <w:r w:rsidRPr="001C0FE1">
        <w:rPr>
          <w:rFonts w:ascii="Times New Roman" w:hAnsi="Times New Roman" w:cs="Times New Roman"/>
          <w:color w:val="000000"/>
          <w:sz w:val="24"/>
          <w:szCs w:val="24"/>
        </w:rPr>
        <w:t>e1732, 2022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9B24D5" w14:textId="29302EAF" w:rsidR="00E9758E" w:rsidRPr="00E9758E" w:rsidRDefault="00E9758E" w:rsidP="009A4871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FERNANDEZ, Elizabeth Solano. ALVAREZ, Viviana Valdés. ECHAGUE, Gladys Bárbara Figueredo. Embarazo en la adolescencia como reto para el primer nivel de atención.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Cubana de Medicina General Integral</w:t>
      </w:r>
      <w:r>
        <w:rPr>
          <w:rFonts w:ascii="Times New Roman" w:hAnsi="Times New Roman" w:cs="Times New Roman"/>
          <w:color w:val="000000"/>
          <w:sz w:val="24"/>
          <w:szCs w:val="24"/>
        </w:rPr>
        <w:t>, v. 37, n. 4, 202</w:t>
      </w:r>
      <w:r w:rsidR="00DC4CC9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14:paraId="1B0AE475" w14:textId="5DC3A4F9" w:rsidR="00FD190E" w:rsidRPr="00FD190E" w:rsidRDefault="00FD190E" w:rsidP="009A4871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NASCIMENTO, Thiago Luis Cardoso</w:t>
      </w:r>
      <w:r w:rsidR="00A872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872D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FD1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Fatores associados à variação espacial da gravidez na adolescência no Brasil, 2014: estudo ecológico de agregados espaciais. </w:t>
      </w:r>
      <w:r w:rsidRPr="00FD190E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Epidemiologia e Serviços de Saúde</w:t>
      </w:r>
      <w:r w:rsidRPr="00FD1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30, n. 1, p. 1, 2021.</w:t>
      </w:r>
    </w:p>
    <w:p w14:paraId="5C5233C7" w14:textId="57DB1ED1" w:rsidR="00780599" w:rsidRDefault="00780599" w:rsidP="001C0FE1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5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RAMÍREZ, Francisco Buitrago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05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Prevención de los trastornos de la salud mental. Hijos de familias monoparentales. </w:t>
      </w:r>
      <w:r w:rsidRPr="0078059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Atención Primaria</w:t>
      </w:r>
      <w:r w:rsidRPr="007805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54, p. 102445, out. 2022.</w:t>
      </w:r>
    </w:p>
    <w:p w14:paraId="0C3A1CA2" w14:textId="683D07E7" w:rsidR="00AC36A5" w:rsidRPr="00AC36A5" w:rsidRDefault="00AC36A5" w:rsidP="001C0FE1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3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RATOWIECKI, Julia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</w:t>
      </w:r>
      <w:proofErr w:type="gram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al.</w:t>
      </w:r>
      <w:r w:rsidRPr="00AC3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Inequidades</w:t>
      </w:r>
      <w:proofErr w:type="gramEnd"/>
      <w:r w:rsidRPr="00AC3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sociales en madres adolescentes y la relación con resultados perinatales adversos en poblaciones sudamericanas. </w:t>
      </w:r>
      <w:r w:rsidRPr="00AC36A5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Cadernos de Saúde Pública</w:t>
      </w:r>
      <w:r w:rsidRPr="00AC3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36, n. 12, p. 1, 2020.</w:t>
      </w:r>
    </w:p>
    <w:p w14:paraId="6EA2E5C6" w14:textId="20779E27" w:rsidR="00F174E4" w:rsidRPr="00F174E4" w:rsidRDefault="00F174E4" w:rsidP="001C0FE1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74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SANTIAGO, Roberta Fortes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F174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Efeito de intervenção educativa online na qualidade de vida de gestantes adolescentes. </w:t>
      </w:r>
      <w:r w:rsidRPr="00F174E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Acta Paulista de Enfermagem</w:t>
      </w:r>
      <w:r w:rsidRPr="00F174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35, p. 1, 2022</w:t>
      </w:r>
    </w:p>
    <w:p w14:paraId="30A735F2" w14:textId="3997898C" w:rsidR="00C81669" w:rsidRPr="00B41C2B" w:rsidRDefault="00C324F1" w:rsidP="00B41C2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SOUSA, Maria Talissa Oliveira de.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Hipotermia terapêutica em neonatos: revisão narrativa. </w:t>
      </w:r>
      <w:r w:rsidRPr="00C324F1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Revista Eletrônica Acervo Saúde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15, n. 9, p. 1-8, 24 set. 2022.</w:t>
      </w:r>
    </w:p>
    <w:sectPr w:rsidR="00C81669" w:rsidRPr="00B41C2B" w:rsidSect="00905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0466" w14:textId="77777777" w:rsidR="00A65E21" w:rsidRDefault="00A65E21">
      <w:pPr>
        <w:spacing w:after="0" w:line="240" w:lineRule="auto"/>
      </w:pPr>
      <w:r>
        <w:separator/>
      </w:r>
    </w:p>
  </w:endnote>
  <w:endnote w:type="continuationSeparator" w:id="0">
    <w:p w14:paraId="501DF0B2" w14:textId="77777777" w:rsidR="00A65E21" w:rsidRDefault="00A6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D240" w14:textId="77777777" w:rsidR="00194767" w:rsidRDefault="001947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A5D3" w14:textId="352D589C" w:rsidR="008953DB" w:rsidRPr="00101808" w:rsidRDefault="008953DB" w:rsidP="008953DB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 w:rsidRPr="00101808">
      <w:rPr>
        <w:color w:val="000000" w:themeColor="text1"/>
        <w:sz w:val="20"/>
        <w:szCs w:val="20"/>
      </w:rPr>
      <w:t>¹</w:t>
    </w:r>
    <w:r w:rsidR="00C70423">
      <w:rPr>
        <w:color w:val="000000" w:themeColor="text1"/>
        <w:sz w:val="20"/>
        <w:szCs w:val="20"/>
      </w:rPr>
      <w:t>Saúde da Mulher</w:t>
    </w:r>
    <w:r w:rsidRPr="00101808">
      <w:rPr>
        <w:color w:val="000000" w:themeColor="text1"/>
        <w:sz w:val="20"/>
        <w:szCs w:val="20"/>
      </w:rPr>
      <w:t xml:space="preserve">, </w:t>
    </w:r>
    <w:r w:rsidR="00C70423">
      <w:rPr>
        <w:color w:val="000000" w:themeColor="text1"/>
        <w:sz w:val="20"/>
        <w:szCs w:val="20"/>
      </w:rPr>
      <w:t>Pós-Graduanda na Faculdade Venda Nova do Imigrante</w:t>
    </w:r>
    <w:r w:rsidRPr="00101808">
      <w:rPr>
        <w:color w:val="000000" w:themeColor="text1"/>
        <w:sz w:val="20"/>
        <w:szCs w:val="20"/>
      </w:rPr>
      <w:t xml:space="preserve">, </w:t>
    </w:r>
    <w:r w:rsidR="00C70423">
      <w:rPr>
        <w:color w:val="000000" w:themeColor="text1"/>
        <w:sz w:val="20"/>
        <w:szCs w:val="20"/>
      </w:rPr>
      <w:t>Guarulhos</w:t>
    </w:r>
    <w:r w:rsidRPr="00101808">
      <w:rPr>
        <w:color w:val="000000" w:themeColor="text1"/>
        <w:sz w:val="20"/>
        <w:szCs w:val="20"/>
      </w:rPr>
      <w:t>-</w:t>
    </w:r>
    <w:r w:rsidR="00C70423">
      <w:rPr>
        <w:color w:val="000000" w:themeColor="text1"/>
        <w:sz w:val="20"/>
        <w:szCs w:val="20"/>
      </w:rPr>
      <w:t>SP</w:t>
    </w:r>
    <w:r w:rsidRPr="00101808">
      <w:rPr>
        <w:color w:val="000000" w:themeColor="text1"/>
        <w:sz w:val="20"/>
        <w:szCs w:val="20"/>
      </w:rPr>
      <w:t xml:space="preserve">, </w:t>
    </w:r>
    <w:r w:rsidR="00C70423">
      <w:rPr>
        <w:color w:val="000000" w:themeColor="text1"/>
        <w:sz w:val="20"/>
        <w:szCs w:val="20"/>
      </w:rPr>
      <w:t>jhennifferrobert@gm</w:t>
    </w:r>
    <w:r w:rsidRPr="00101808">
      <w:rPr>
        <w:color w:val="000000" w:themeColor="text1"/>
        <w:sz w:val="20"/>
        <w:szCs w:val="20"/>
      </w:rPr>
      <w:t>ail.</w:t>
    </w:r>
    <w:r w:rsidR="00C70423">
      <w:rPr>
        <w:color w:val="000000" w:themeColor="text1"/>
        <w:sz w:val="20"/>
        <w:szCs w:val="20"/>
      </w:rPr>
      <w:t>com</w:t>
    </w:r>
  </w:p>
  <w:p w14:paraId="1CB975A2" w14:textId="0E5450FE" w:rsidR="008953DB" w:rsidRPr="00101808" w:rsidRDefault="008953DB" w:rsidP="008953DB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 w:rsidRPr="00101808">
      <w:rPr>
        <w:color w:val="000000" w:themeColor="text1"/>
        <w:sz w:val="20"/>
        <w:szCs w:val="20"/>
      </w:rPr>
      <w:t>²</w:t>
    </w:r>
    <w:r w:rsidR="0042400A">
      <w:rPr>
        <w:color w:val="000000" w:themeColor="text1"/>
        <w:sz w:val="20"/>
        <w:szCs w:val="20"/>
      </w:rPr>
      <w:t>Medicina</w:t>
    </w:r>
    <w:r w:rsidRPr="00101808">
      <w:rPr>
        <w:color w:val="000000" w:themeColor="text1"/>
        <w:sz w:val="20"/>
        <w:szCs w:val="20"/>
      </w:rPr>
      <w:t xml:space="preserve">, </w:t>
    </w:r>
    <w:r w:rsidR="0042400A">
      <w:rPr>
        <w:color w:val="000000" w:themeColor="text1"/>
        <w:sz w:val="20"/>
        <w:szCs w:val="20"/>
      </w:rPr>
      <w:t>Graduanda na UniRedentor Afya</w:t>
    </w:r>
    <w:r w:rsidRPr="00101808">
      <w:rPr>
        <w:color w:val="000000" w:themeColor="text1"/>
        <w:sz w:val="20"/>
        <w:szCs w:val="20"/>
      </w:rPr>
      <w:t xml:space="preserve">, </w:t>
    </w:r>
    <w:r w:rsidR="0042400A">
      <w:rPr>
        <w:color w:val="000000" w:themeColor="text1"/>
        <w:sz w:val="20"/>
        <w:szCs w:val="20"/>
      </w:rPr>
      <w:t>Itaperuna</w:t>
    </w:r>
    <w:r w:rsidRPr="00101808">
      <w:rPr>
        <w:color w:val="000000" w:themeColor="text1"/>
        <w:sz w:val="20"/>
        <w:szCs w:val="20"/>
      </w:rPr>
      <w:t>-</w:t>
    </w:r>
    <w:r w:rsidR="0042400A">
      <w:rPr>
        <w:color w:val="000000" w:themeColor="text1"/>
        <w:sz w:val="20"/>
        <w:szCs w:val="20"/>
      </w:rPr>
      <w:t>RJ</w:t>
    </w:r>
    <w:r w:rsidRPr="00101808">
      <w:rPr>
        <w:color w:val="000000" w:themeColor="text1"/>
        <w:sz w:val="20"/>
        <w:szCs w:val="20"/>
      </w:rPr>
      <w:t xml:space="preserve">, </w:t>
    </w:r>
    <w:r w:rsidR="0042400A">
      <w:rPr>
        <w:color w:val="000000" w:themeColor="text1"/>
        <w:sz w:val="20"/>
        <w:szCs w:val="20"/>
      </w:rPr>
      <w:t>thaiscoimbra0@gmail.com</w:t>
    </w:r>
  </w:p>
  <w:p w14:paraId="11E28393" w14:textId="53B3DF70" w:rsidR="008953DB" w:rsidRPr="00101808" w:rsidRDefault="008953DB" w:rsidP="008953DB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 w:rsidRPr="00101808">
      <w:rPr>
        <w:color w:val="000000" w:themeColor="text1"/>
        <w:sz w:val="20"/>
        <w:szCs w:val="20"/>
        <w:vertAlign w:val="superscript"/>
      </w:rPr>
      <w:t>3</w:t>
    </w:r>
    <w:r w:rsidR="0042400A">
      <w:rPr>
        <w:color w:val="000000" w:themeColor="text1"/>
        <w:sz w:val="20"/>
        <w:szCs w:val="20"/>
      </w:rPr>
      <w:t>Medicina</w:t>
    </w:r>
    <w:r w:rsidRPr="00101808">
      <w:rPr>
        <w:color w:val="000000" w:themeColor="text1"/>
        <w:sz w:val="20"/>
        <w:szCs w:val="20"/>
      </w:rPr>
      <w:t xml:space="preserve">, </w:t>
    </w:r>
    <w:r w:rsidR="0042400A">
      <w:rPr>
        <w:color w:val="000000" w:themeColor="text1"/>
        <w:sz w:val="20"/>
        <w:szCs w:val="20"/>
      </w:rPr>
      <w:t>Graduanda na UniRedentor Afya</w:t>
    </w:r>
    <w:r w:rsidRPr="00101808">
      <w:rPr>
        <w:color w:val="000000" w:themeColor="text1"/>
        <w:sz w:val="20"/>
        <w:szCs w:val="20"/>
      </w:rPr>
      <w:t xml:space="preserve">, </w:t>
    </w:r>
    <w:r w:rsidR="0042400A">
      <w:rPr>
        <w:color w:val="000000" w:themeColor="text1"/>
        <w:sz w:val="20"/>
        <w:szCs w:val="20"/>
      </w:rPr>
      <w:t>Itaperuna</w:t>
    </w:r>
    <w:r w:rsidRPr="00101808">
      <w:rPr>
        <w:color w:val="000000" w:themeColor="text1"/>
        <w:sz w:val="20"/>
        <w:szCs w:val="20"/>
      </w:rPr>
      <w:t>-</w:t>
    </w:r>
    <w:r w:rsidR="0042400A">
      <w:rPr>
        <w:color w:val="000000" w:themeColor="text1"/>
        <w:sz w:val="20"/>
        <w:szCs w:val="20"/>
      </w:rPr>
      <w:t>RJ</w:t>
    </w:r>
    <w:r w:rsidRPr="00101808">
      <w:rPr>
        <w:color w:val="000000" w:themeColor="text1"/>
        <w:sz w:val="20"/>
        <w:szCs w:val="20"/>
      </w:rPr>
      <w:t xml:space="preserve">, </w:t>
    </w:r>
    <w:r w:rsidR="0042400A">
      <w:rPr>
        <w:color w:val="000000" w:themeColor="text1"/>
        <w:sz w:val="20"/>
        <w:szCs w:val="20"/>
      </w:rPr>
      <w:t>palomamameri@hotmail.com</w:t>
    </w:r>
  </w:p>
  <w:p w14:paraId="588A666A" w14:textId="18E45D32" w:rsidR="00E63448" w:rsidRPr="00101808" w:rsidRDefault="00E63448" w:rsidP="00E63448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4</w:t>
    </w:r>
    <w:r w:rsidR="008D35A7">
      <w:rPr>
        <w:color w:val="000000" w:themeColor="text1"/>
        <w:sz w:val="20"/>
        <w:szCs w:val="20"/>
      </w:rPr>
      <w:t>Medicina</w:t>
    </w:r>
    <w:r w:rsidRPr="00101808">
      <w:rPr>
        <w:color w:val="000000" w:themeColor="text1"/>
        <w:sz w:val="20"/>
        <w:szCs w:val="20"/>
      </w:rPr>
      <w:t xml:space="preserve">, </w:t>
    </w:r>
    <w:proofErr w:type="gramStart"/>
    <w:r w:rsidR="008D35A7">
      <w:rPr>
        <w:color w:val="000000" w:themeColor="text1"/>
        <w:sz w:val="20"/>
        <w:szCs w:val="20"/>
      </w:rPr>
      <w:t>Graduada</w:t>
    </w:r>
    <w:proofErr w:type="gramEnd"/>
    <w:r w:rsidR="008D35A7">
      <w:rPr>
        <w:color w:val="000000" w:themeColor="text1"/>
        <w:sz w:val="20"/>
        <w:szCs w:val="20"/>
      </w:rPr>
      <w:t xml:space="preserve"> na Universidade de Rio Verde</w:t>
    </w:r>
    <w:r w:rsidRPr="00101808">
      <w:rPr>
        <w:color w:val="000000" w:themeColor="text1"/>
        <w:sz w:val="20"/>
        <w:szCs w:val="20"/>
      </w:rPr>
      <w:t xml:space="preserve">, </w:t>
    </w:r>
    <w:r w:rsidR="008D35A7">
      <w:rPr>
        <w:color w:val="000000" w:themeColor="text1"/>
        <w:sz w:val="20"/>
        <w:szCs w:val="20"/>
      </w:rPr>
      <w:t>Rio Verde</w:t>
    </w:r>
    <w:r w:rsidRPr="00101808">
      <w:rPr>
        <w:color w:val="000000" w:themeColor="text1"/>
        <w:sz w:val="20"/>
        <w:szCs w:val="20"/>
      </w:rPr>
      <w:t>-</w:t>
    </w:r>
    <w:r w:rsidR="008D35A7">
      <w:rPr>
        <w:color w:val="000000" w:themeColor="text1"/>
        <w:sz w:val="20"/>
        <w:szCs w:val="20"/>
      </w:rPr>
      <w:t>GO</w:t>
    </w:r>
    <w:r w:rsidRPr="00101808">
      <w:rPr>
        <w:color w:val="000000" w:themeColor="text1"/>
        <w:sz w:val="20"/>
        <w:szCs w:val="20"/>
      </w:rPr>
      <w:t xml:space="preserve">, </w:t>
    </w:r>
    <w:r w:rsidR="008D35A7">
      <w:rPr>
        <w:color w:val="000000" w:themeColor="text1"/>
        <w:sz w:val="20"/>
        <w:szCs w:val="20"/>
      </w:rPr>
      <w:t>anacmguimaraes@hotmail.com</w:t>
    </w:r>
  </w:p>
  <w:p w14:paraId="5087D330" w14:textId="2EB45EC4" w:rsidR="00E63448" w:rsidRPr="00101808" w:rsidRDefault="00E63448" w:rsidP="00E63448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5</w:t>
    </w:r>
    <w:r w:rsidR="00845CE3">
      <w:rPr>
        <w:color w:val="000000" w:themeColor="text1"/>
        <w:sz w:val="20"/>
        <w:szCs w:val="20"/>
      </w:rPr>
      <w:t>Enfermagem</w:t>
    </w:r>
    <w:r w:rsidRPr="00101808">
      <w:rPr>
        <w:color w:val="000000" w:themeColor="text1"/>
        <w:sz w:val="20"/>
        <w:szCs w:val="20"/>
      </w:rPr>
      <w:t xml:space="preserve">, </w:t>
    </w:r>
    <w:r w:rsidR="00845CE3">
      <w:rPr>
        <w:color w:val="000000" w:themeColor="text1"/>
        <w:sz w:val="20"/>
        <w:szCs w:val="20"/>
      </w:rPr>
      <w:t>Graduanda na Faculdade Santo Antônio</w:t>
    </w:r>
    <w:r w:rsidRPr="00101808">
      <w:rPr>
        <w:color w:val="000000" w:themeColor="text1"/>
        <w:sz w:val="20"/>
        <w:szCs w:val="20"/>
      </w:rPr>
      <w:t xml:space="preserve">, </w:t>
    </w:r>
    <w:r w:rsidR="00845CE3">
      <w:rPr>
        <w:color w:val="000000" w:themeColor="text1"/>
        <w:sz w:val="20"/>
        <w:szCs w:val="20"/>
      </w:rPr>
      <w:t>Caçapava</w:t>
    </w:r>
    <w:r w:rsidRPr="00101808">
      <w:rPr>
        <w:color w:val="000000" w:themeColor="text1"/>
        <w:sz w:val="20"/>
        <w:szCs w:val="20"/>
      </w:rPr>
      <w:t>-</w:t>
    </w:r>
    <w:r w:rsidR="00845CE3">
      <w:rPr>
        <w:color w:val="000000" w:themeColor="text1"/>
        <w:sz w:val="20"/>
        <w:szCs w:val="20"/>
      </w:rPr>
      <w:t>SP</w:t>
    </w:r>
    <w:r w:rsidRPr="00101808">
      <w:rPr>
        <w:color w:val="000000" w:themeColor="text1"/>
        <w:sz w:val="20"/>
        <w:szCs w:val="20"/>
      </w:rPr>
      <w:t xml:space="preserve">, </w:t>
    </w:r>
    <w:r w:rsidR="00845CE3">
      <w:rPr>
        <w:color w:val="000000" w:themeColor="text1"/>
        <w:sz w:val="20"/>
        <w:szCs w:val="20"/>
      </w:rPr>
      <w:t>deboradcsantos@gmail.com</w:t>
    </w:r>
  </w:p>
  <w:p w14:paraId="05BDBABF" w14:textId="7873BFFD" w:rsidR="00E63448" w:rsidRPr="00101808" w:rsidRDefault="00E63448" w:rsidP="00E63448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6</w:t>
    </w:r>
    <w:r w:rsidR="00E155D0">
      <w:rPr>
        <w:color w:val="000000" w:themeColor="text1"/>
        <w:sz w:val="20"/>
        <w:szCs w:val="20"/>
      </w:rPr>
      <w:t>Imunologia</w:t>
    </w:r>
    <w:r w:rsidRPr="00101808">
      <w:rPr>
        <w:color w:val="000000" w:themeColor="text1"/>
        <w:sz w:val="20"/>
        <w:szCs w:val="20"/>
      </w:rPr>
      <w:t xml:space="preserve">, </w:t>
    </w:r>
    <w:r w:rsidR="00E155D0">
      <w:rPr>
        <w:color w:val="000000" w:themeColor="text1"/>
        <w:sz w:val="20"/>
        <w:szCs w:val="20"/>
      </w:rPr>
      <w:t>Mestranda na Universidade Federal de Goiás,</w:t>
    </w:r>
    <w:r w:rsidRPr="00101808">
      <w:rPr>
        <w:color w:val="000000" w:themeColor="text1"/>
        <w:sz w:val="20"/>
        <w:szCs w:val="20"/>
      </w:rPr>
      <w:t xml:space="preserve"> </w:t>
    </w:r>
    <w:r w:rsidR="00E155D0">
      <w:rPr>
        <w:color w:val="000000" w:themeColor="text1"/>
        <w:sz w:val="20"/>
        <w:szCs w:val="20"/>
      </w:rPr>
      <w:t>Goiânia</w:t>
    </w:r>
    <w:r w:rsidRPr="00101808">
      <w:rPr>
        <w:color w:val="000000" w:themeColor="text1"/>
        <w:sz w:val="20"/>
        <w:szCs w:val="20"/>
      </w:rPr>
      <w:t>-</w:t>
    </w:r>
    <w:r w:rsidR="00E155D0">
      <w:rPr>
        <w:color w:val="000000" w:themeColor="text1"/>
        <w:sz w:val="20"/>
        <w:szCs w:val="20"/>
      </w:rPr>
      <w:t>GO</w:t>
    </w:r>
    <w:r w:rsidRPr="00101808">
      <w:rPr>
        <w:color w:val="000000" w:themeColor="text1"/>
        <w:sz w:val="20"/>
        <w:szCs w:val="20"/>
      </w:rPr>
      <w:t>,</w:t>
    </w:r>
    <w:r w:rsidR="00E155D0">
      <w:rPr>
        <w:color w:val="000000" w:themeColor="text1"/>
        <w:sz w:val="20"/>
        <w:szCs w:val="20"/>
      </w:rPr>
      <w:t xml:space="preserve"> anamariliavianautim@</w:t>
    </w:r>
    <w:r w:rsidR="006D11A6">
      <w:rPr>
        <w:color w:val="000000" w:themeColor="text1"/>
        <w:sz w:val="20"/>
        <w:szCs w:val="20"/>
      </w:rPr>
      <w:t>h</w:t>
    </w:r>
    <w:r w:rsidR="00E155D0">
      <w:rPr>
        <w:color w:val="000000" w:themeColor="text1"/>
        <w:sz w:val="20"/>
        <w:szCs w:val="20"/>
      </w:rPr>
      <w:t>otmail.com</w:t>
    </w:r>
  </w:p>
  <w:p w14:paraId="5AB1F0DA" w14:textId="3C3F1BEE" w:rsidR="00E63448" w:rsidRPr="00101808" w:rsidRDefault="00E63448" w:rsidP="00E63448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7</w:t>
    </w:r>
    <w:r w:rsidR="00C911BA">
      <w:rPr>
        <w:color w:val="000000" w:themeColor="text1"/>
        <w:sz w:val="20"/>
        <w:szCs w:val="20"/>
      </w:rPr>
      <w:t>Serviço Social</w:t>
    </w:r>
    <w:r w:rsidRPr="00101808">
      <w:rPr>
        <w:color w:val="000000" w:themeColor="text1"/>
        <w:sz w:val="20"/>
        <w:szCs w:val="20"/>
      </w:rPr>
      <w:t xml:space="preserve">, </w:t>
    </w:r>
    <w:r w:rsidR="00C911BA">
      <w:rPr>
        <w:color w:val="000000" w:themeColor="text1"/>
        <w:sz w:val="20"/>
        <w:szCs w:val="20"/>
      </w:rPr>
      <w:t>Graduado na Universidade Federal de Campina Grande</w:t>
    </w:r>
    <w:r w:rsidRPr="00101808">
      <w:rPr>
        <w:color w:val="000000" w:themeColor="text1"/>
        <w:sz w:val="20"/>
        <w:szCs w:val="20"/>
      </w:rPr>
      <w:t xml:space="preserve">, </w:t>
    </w:r>
    <w:r w:rsidR="00C911BA">
      <w:rPr>
        <w:color w:val="000000" w:themeColor="text1"/>
        <w:sz w:val="20"/>
        <w:szCs w:val="20"/>
      </w:rPr>
      <w:t>Sousa</w:t>
    </w:r>
    <w:r w:rsidRPr="00101808">
      <w:rPr>
        <w:color w:val="000000" w:themeColor="text1"/>
        <w:sz w:val="20"/>
        <w:szCs w:val="20"/>
      </w:rPr>
      <w:t>-</w:t>
    </w:r>
    <w:r w:rsidR="00C911BA">
      <w:rPr>
        <w:color w:val="000000" w:themeColor="text1"/>
        <w:sz w:val="20"/>
        <w:szCs w:val="20"/>
      </w:rPr>
      <w:t>PB</w:t>
    </w:r>
    <w:r w:rsidRPr="00101808">
      <w:rPr>
        <w:color w:val="000000" w:themeColor="text1"/>
        <w:sz w:val="20"/>
        <w:szCs w:val="20"/>
      </w:rPr>
      <w:t xml:space="preserve">, </w:t>
    </w:r>
    <w:r w:rsidR="00C911BA">
      <w:rPr>
        <w:color w:val="000000" w:themeColor="text1"/>
        <w:sz w:val="20"/>
        <w:szCs w:val="20"/>
      </w:rPr>
      <w:t>wellyngton_lee02@hotmail.com</w:t>
    </w:r>
  </w:p>
  <w:p w14:paraId="7771AF43" w14:textId="487DAEAE" w:rsidR="00E63448" w:rsidRPr="00101808" w:rsidRDefault="00E63448" w:rsidP="00E63448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8</w:t>
    </w:r>
    <w:r w:rsidR="006D11A6">
      <w:rPr>
        <w:color w:val="000000" w:themeColor="text1"/>
        <w:sz w:val="20"/>
        <w:szCs w:val="20"/>
      </w:rPr>
      <w:t>Enfermagem</w:t>
    </w:r>
    <w:r w:rsidRPr="00101808">
      <w:rPr>
        <w:color w:val="000000" w:themeColor="text1"/>
        <w:sz w:val="20"/>
        <w:szCs w:val="20"/>
      </w:rPr>
      <w:t xml:space="preserve">, </w:t>
    </w:r>
    <w:r w:rsidR="006D11A6">
      <w:rPr>
        <w:color w:val="000000" w:themeColor="text1"/>
        <w:sz w:val="20"/>
        <w:szCs w:val="20"/>
      </w:rPr>
      <w:t>Mestranda na Universidade Estadual de Santa Cruz</w:t>
    </w:r>
    <w:r w:rsidRPr="00101808">
      <w:rPr>
        <w:color w:val="000000" w:themeColor="text1"/>
        <w:sz w:val="20"/>
        <w:szCs w:val="20"/>
      </w:rPr>
      <w:t xml:space="preserve">, </w:t>
    </w:r>
    <w:r w:rsidR="006D11A6">
      <w:rPr>
        <w:color w:val="000000" w:themeColor="text1"/>
        <w:sz w:val="20"/>
        <w:szCs w:val="20"/>
      </w:rPr>
      <w:t>Itabuna</w:t>
    </w:r>
    <w:r w:rsidRPr="00101808">
      <w:rPr>
        <w:color w:val="000000" w:themeColor="text1"/>
        <w:sz w:val="20"/>
        <w:szCs w:val="20"/>
      </w:rPr>
      <w:t>-</w:t>
    </w:r>
    <w:r w:rsidR="006D11A6">
      <w:rPr>
        <w:color w:val="000000" w:themeColor="text1"/>
        <w:sz w:val="20"/>
        <w:szCs w:val="20"/>
      </w:rPr>
      <w:t>BA</w:t>
    </w:r>
    <w:r w:rsidRPr="00101808">
      <w:rPr>
        <w:color w:val="000000" w:themeColor="text1"/>
        <w:sz w:val="20"/>
        <w:szCs w:val="20"/>
      </w:rPr>
      <w:t xml:space="preserve">, </w:t>
    </w:r>
    <w:r w:rsidR="006D11A6">
      <w:rPr>
        <w:color w:val="000000" w:themeColor="text1"/>
        <w:sz w:val="20"/>
        <w:szCs w:val="20"/>
      </w:rPr>
      <w:t>isabelasousa2@hotmail.com</w:t>
    </w:r>
  </w:p>
  <w:p w14:paraId="5F5D95E6" w14:textId="707FEEE0" w:rsidR="00E63448" w:rsidRPr="00101808" w:rsidRDefault="00E63448" w:rsidP="00E63448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9</w:t>
    </w:r>
    <w:r w:rsidR="00436866">
      <w:rPr>
        <w:color w:val="000000" w:themeColor="text1"/>
        <w:sz w:val="20"/>
        <w:szCs w:val="20"/>
      </w:rPr>
      <w:t>Enfermagem</w:t>
    </w:r>
    <w:r w:rsidRPr="00101808">
      <w:rPr>
        <w:color w:val="000000" w:themeColor="text1"/>
        <w:sz w:val="20"/>
        <w:szCs w:val="20"/>
      </w:rPr>
      <w:t xml:space="preserve">, </w:t>
    </w:r>
    <w:proofErr w:type="gramStart"/>
    <w:r w:rsidR="00436866">
      <w:rPr>
        <w:color w:val="000000" w:themeColor="text1"/>
        <w:sz w:val="20"/>
        <w:szCs w:val="20"/>
      </w:rPr>
      <w:t>Graduada</w:t>
    </w:r>
    <w:proofErr w:type="gramEnd"/>
    <w:r w:rsidR="00436866">
      <w:rPr>
        <w:color w:val="000000" w:themeColor="text1"/>
        <w:sz w:val="20"/>
        <w:szCs w:val="20"/>
      </w:rPr>
      <w:t xml:space="preserve"> na Universidade de Salvador</w:t>
    </w:r>
    <w:r w:rsidRPr="00101808">
      <w:rPr>
        <w:color w:val="000000" w:themeColor="text1"/>
        <w:sz w:val="20"/>
        <w:szCs w:val="20"/>
      </w:rPr>
      <w:t xml:space="preserve">, </w:t>
    </w:r>
    <w:r w:rsidR="00436866">
      <w:rPr>
        <w:color w:val="000000" w:themeColor="text1"/>
        <w:sz w:val="20"/>
        <w:szCs w:val="20"/>
      </w:rPr>
      <w:t>Salvador</w:t>
    </w:r>
    <w:r w:rsidRPr="00101808">
      <w:rPr>
        <w:color w:val="000000" w:themeColor="text1"/>
        <w:sz w:val="20"/>
        <w:szCs w:val="20"/>
      </w:rPr>
      <w:t>-</w:t>
    </w:r>
    <w:r w:rsidR="00436866">
      <w:rPr>
        <w:color w:val="000000" w:themeColor="text1"/>
        <w:sz w:val="20"/>
        <w:szCs w:val="20"/>
      </w:rPr>
      <w:t>BA</w:t>
    </w:r>
    <w:r w:rsidRPr="00101808">
      <w:rPr>
        <w:color w:val="000000" w:themeColor="text1"/>
        <w:sz w:val="20"/>
        <w:szCs w:val="20"/>
      </w:rPr>
      <w:t>,</w:t>
    </w:r>
    <w:r w:rsidR="00436866">
      <w:rPr>
        <w:color w:val="000000" w:themeColor="text1"/>
        <w:sz w:val="20"/>
        <w:szCs w:val="20"/>
      </w:rPr>
      <w:t xml:space="preserve"> camila.salves2001@gmail.com</w:t>
    </w:r>
  </w:p>
  <w:p w14:paraId="5BE54E2C" w14:textId="40009DBE" w:rsidR="004312BE" w:rsidRPr="00E63448" w:rsidRDefault="00E63448" w:rsidP="00E63448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10</w:t>
    </w:r>
    <w:r w:rsidR="00194767">
      <w:rPr>
        <w:color w:val="000000" w:themeColor="text1"/>
        <w:sz w:val="20"/>
        <w:szCs w:val="20"/>
      </w:rPr>
      <w:t>Psicologia e Políticas Públicas</w:t>
    </w:r>
    <w:r w:rsidRPr="00101808">
      <w:rPr>
        <w:color w:val="000000" w:themeColor="text1"/>
        <w:sz w:val="20"/>
        <w:szCs w:val="20"/>
      </w:rPr>
      <w:t xml:space="preserve">, </w:t>
    </w:r>
    <w:r w:rsidR="00194767">
      <w:rPr>
        <w:color w:val="000000" w:themeColor="text1"/>
        <w:sz w:val="20"/>
        <w:szCs w:val="20"/>
      </w:rPr>
      <w:t>Mestrando na Universidade Federal do Ceará</w:t>
    </w:r>
    <w:r w:rsidRPr="00101808">
      <w:rPr>
        <w:color w:val="000000" w:themeColor="text1"/>
        <w:sz w:val="20"/>
        <w:szCs w:val="20"/>
      </w:rPr>
      <w:t xml:space="preserve">, </w:t>
    </w:r>
    <w:r w:rsidR="00194767">
      <w:rPr>
        <w:color w:val="000000" w:themeColor="text1"/>
        <w:sz w:val="20"/>
        <w:szCs w:val="20"/>
      </w:rPr>
      <w:t>Sobral</w:t>
    </w:r>
    <w:r w:rsidRPr="00101808">
      <w:rPr>
        <w:color w:val="000000" w:themeColor="text1"/>
        <w:sz w:val="20"/>
        <w:szCs w:val="20"/>
      </w:rPr>
      <w:t>-</w:t>
    </w:r>
    <w:r w:rsidR="00194767">
      <w:rPr>
        <w:color w:val="000000" w:themeColor="text1"/>
        <w:sz w:val="20"/>
        <w:szCs w:val="20"/>
      </w:rPr>
      <w:t>C</w:t>
    </w:r>
    <w:r w:rsidRPr="00101808">
      <w:rPr>
        <w:color w:val="000000" w:themeColor="text1"/>
        <w:sz w:val="20"/>
        <w:szCs w:val="20"/>
      </w:rPr>
      <w:t xml:space="preserve">E, </w:t>
    </w:r>
    <w:r w:rsidR="00194767">
      <w:rPr>
        <w:color w:val="000000" w:themeColor="text1"/>
        <w:sz w:val="20"/>
        <w:szCs w:val="20"/>
      </w:rPr>
      <w:t>lucasfeijaod@hotmail.com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AE93" w14:textId="77777777" w:rsidR="00194767" w:rsidRDefault="001947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6C6B" w14:textId="77777777" w:rsidR="00A65E21" w:rsidRDefault="00A65E21">
      <w:pPr>
        <w:spacing w:after="0" w:line="240" w:lineRule="auto"/>
      </w:pPr>
      <w:r>
        <w:separator/>
      </w:r>
    </w:p>
  </w:footnote>
  <w:footnote w:type="continuationSeparator" w:id="0">
    <w:p w14:paraId="63C5BFA7" w14:textId="77777777" w:rsidR="00A65E21" w:rsidRDefault="00A6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A65E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A65E21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16601"/>
    <w:rsid w:val="00021372"/>
    <w:rsid w:val="0002447D"/>
    <w:rsid w:val="0003054D"/>
    <w:rsid w:val="00033613"/>
    <w:rsid w:val="000437BA"/>
    <w:rsid w:val="00057A2A"/>
    <w:rsid w:val="000B2EE2"/>
    <w:rsid w:val="000C7796"/>
    <w:rsid w:val="000E0C95"/>
    <w:rsid w:val="00101808"/>
    <w:rsid w:val="00102ADE"/>
    <w:rsid w:val="0011239F"/>
    <w:rsid w:val="00131525"/>
    <w:rsid w:val="001331DB"/>
    <w:rsid w:val="001475F1"/>
    <w:rsid w:val="00155048"/>
    <w:rsid w:val="001601BC"/>
    <w:rsid w:val="001736A4"/>
    <w:rsid w:val="001738A6"/>
    <w:rsid w:val="001901A8"/>
    <w:rsid w:val="00193E75"/>
    <w:rsid w:val="00194767"/>
    <w:rsid w:val="001B3DAE"/>
    <w:rsid w:val="001C0FE1"/>
    <w:rsid w:val="001D45E3"/>
    <w:rsid w:val="001F37DB"/>
    <w:rsid w:val="001F7638"/>
    <w:rsid w:val="002162DA"/>
    <w:rsid w:val="0024583C"/>
    <w:rsid w:val="00265280"/>
    <w:rsid w:val="00265DB9"/>
    <w:rsid w:val="00274F1D"/>
    <w:rsid w:val="002808EB"/>
    <w:rsid w:val="002877D5"/>
    <w:rsid w:val="002C48AE"/>
    <w:rsid w:val="002D7A75"/>
    <w:rsid w:val="002E6040"/>
    <w:rsid w:val="003265EE"/>
    <w:rsid w:val="00330BA8"/>
    <w:rsid w:val="003370D4"/>
    <w:rsid w:val="00364D9D"/>
    <w:rsid w:val="00377C7B"/>
    <w:rsid w:val="003C78C0"/>
    <w:rsid w:val="003D3AFA"/>
    <w:rsid w:val="003E1710"/>
    <w:rsid w:val="003E53CE"/>
    <w:rsid w:val="003E5BE8"/>
    <w:rsid w:val="0041337F"/>
    <w:rsid w:val="004173E2"/>
    <w:rsid w:val="0042400A"/>
    <w:rsid w:val="004312BE"/>
    <w:rsid w:val="00436866"/>
    <w:rsid w:val="00443F73"/>
    <w:rsid w:val="004533EB"/>
    <w:rsid w:val="00466E7A"/>
    <w:rsid w:val="004724AD"/>
    <w:rsid w:val="00476492"/>
    <w:rsid w:val="00481E55"/>
    <w:rsid w:val="004A5DDA"/>
    <w:rsid w:val="004B2D83"/>
    <w:rsid w:val="004D05D1"/>
    <w:rsid w:val="004E5A97"/>
    <w:rsid w:val="004E7809"/>
    <w:rsid w:val="005038FE"/>
    <w:rsid w:val="005143DE"/>
    <w:rsid w:val="00526117"/>
    <w:rsid w:val="00557F64"/>
    <w:rsid w:val="005633CC"/>
    <w:rsid w:val="00595CF7"/>
    <w:rsid w:val="005A4DE4"/>
    <w:rsid w:val="005B1980"/>
    <w:rsid w:val="005B6952"/>
    <w:rsid w:val="005E3373"/>
    <w:rsid w:val="006441FB"/>
    <w:rsid w:val="006530F1"/>
    <w:rsid w:val="00660283"/>
    <w:rsid w:val="00667031"/>
    <w:rsid w:val="006B590A"/>
    <w:rsid w:val="006C3C9A"/>
    <w:rsid w:val="006D11A6"/>
    <w:rsid w:val="006D5676"/>
    <w:rsid w:val="006E0EB3"/>
    <w:rsid w:val="006E59FA"/>
    <w:rsid w:val="006F06F6"/>
    <w:rsid w:val="007103DB"/>
    <w:rsid w:val="00721B3B"/>
    <w:rsid w:val="007273BA"/>
    <w:rsid w:val="00734458"/>
    <w:rsid w:val="00750734"/>
    <w:rsid w:val="0076594C"/>
    <w:rsid w:val="00780599"/>
    <w:rsid w:val="00782503"/>
    <w:rsid w:val="00784466"/>
    <w:rsid w:val="00784DC8"/>
    <w:rsid w:val="007B6B81"/>
    <w:rsid w:val="007C30BE"/>
    <w:rsid w:val="007D73BF"/>
    <w:rsid w:val="0080069A"/>
    <w:rsid w:val="00821F7E"/>
    <w:rsid w:val="00837CE2"/>
    <w:rsid w:val="00845CE3"/>
    <w:rsid w:val="00853C4B"/>
    <w:rsid w:val="00853C5B"/>
    <w:rsid w:val="00865A9D"/>
    <w:rsid w:val="008953DB"/>
    <w:rsid w:val="008A64BD"/>
    <w:rsid w:val="008B4ABD"/>
    <w:rsid w:val="008B5EEE"/>
    <w:rsid w:val="008D35A7"/>
    <w:rsid w:val="00905632"/>
    <w:rsid w:val="00941C3F"/>
    <w:rsid w:val="0096465C"/>
    <w:rsid w:val="009A4871"/>
    <w:rsid w:val="009C155F"/>
    <w:rsid w:val="009C4B94"/>
    <w:rsid w:val="009F5182"/>
    <w:rsid w:val="00A05851"/>
    <w:rsid w:val="00A05E93"/>
    <w:rsid w:val="00A3254E"/>
    <w:rsid w:val="00A34270"/>
    <w:rsid w:val="00A34E3B"/>
    <w:rsid w:val="00A5094E"/>
    <w:rsid w:val="00A522FB"/>
    <w:rsid w:val="00A65E21"/>
    <w:rsid w:val="00A80E12"/>
    <w:rsid w:val="00A872D9"/>
    <w:rsid w:val="00AB5ABB"/>
    <w:rsid w:val="00AC36A5"/>
    <w:rsid w:val="00AD778E"/>
    <w:rsid w:val="00B135AD"/>
    <w:rsid w:val="00B205F9"/>
    <w:rsid w:val="00B340D5"/>
    <w:rsid w:val="00B37A61"/>
    <w:rsid w:val="00B41C2B"/>
    <w:rsid w:val="00B521EB"/>
    <w:rsid w:val="00B53D28"/>
    <w:rsid w:val="00B54023"/>
    <w:rsid w:val="00B666AB"/>
    <w:rsid w:val="00B719C9"/>
    <w:rsid w:val="00B86237"/>
    <w:rsid w:val="00B93868"/>
    <w:rsid w:val="00BE0180"/>
    <w:rsid w:val="00BE1311"/>
    <w:rsid w:val="00BE1C2A"/>
    <w:rsid w:val="00C22CE7"/>
    <w:rsid w:val="00C25625"/>
    <w:rsid w:val="00C259CA"/>
    <w:rsid w:val="00C324F1"/>
    <w:rsid w:val="00C40CAE"/>
    <w:rsid w:val="00C54D28"/>
    <w:rsid w:val="00C70423"/>
    <w:rsid w:val="00C73D7F"/>
    <w:rsid w:val="00C81669"/>
    <w:rsid w:val="00C907E6"/>
    <w:rsid w:val="00C911BA"/>
    <w:rsid w:val="00CC65FC"/>
    <w:rsid w:val="00CD3BBA"/>
    <w:rsid w:val="00CE744F"/>
    <w:rsid w:val="00D25E2B"/>
    <w:rsid w:val="00D50ACF"/>
    <w:rsid w:val="00DC4CC9"/>
    <w:rsid w:val="00DC5885"/>
    <w:rsid w:val="00DD3FFF"/>
    <w:rsid w:val="00DE51CB"/>
    <w:rsid w:val="00DE78D1"/>
    <w:rsid w:val="00DF2B17"/>
    <w:rsid w:val="00E1018E"/>
    <w:rsid w:val="00E155D0"/>
    <w:rsid w:val="00E27A68"/>
    <w:rsid w:val="00E63448"/>
    <w:rsid w:val="00E82399"/>
    <w:rsid w:val="00E8580A"/>
    <w:rsid w:val="00E9758E"/>
    <w:rsid w:val="00EA0A6E"/>
    <w:rsid w:val="00EA39E6"/>
    <w:rsid w:val="00EA6B5F"/>
    <w:rsid w:val="00F174E4"/>
    <w:rsid w:val="00F51058"/>
    <w:rsid w:val="00F6742E"/>
    <w:rsid w:val="00FA4FD3"/>
    <w:rsid w:val="00FA5971"/>
    <w:rsid w:val="00FA66AA"/>
    <w:rsid w:val="00FA779F"/>
    <w:rsid w:val="00FD190E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B2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0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11</Pages>
  <Words>2633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jhenniffer Lucena</cp:lastModifiedBy>
  <cp:revision>159</cp:revision>
  <cp:lastPrinted>2022-08-12T03:23:00Z</cp:lastPrinted>
  <dcterms:created xsi:type="dcterms:W3CDTF">2023-07-11T22:12:00Z</dcterms:created>
  <dcterms:modified xsi:type="dcterms:W3CDTF">2023-07-19T20:26:00Z</dcterms:modified>
</cp:coreProperties>
</file>