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2A19" w14:textId="77777777" w:rsidR="00644D55" w:rsidRPr="00AF0E98" w:rsidRDefault="00644D55" w:rsidP="00972E49">
      <w:pPr>
        <w:jc w:val="center"/>
        <w:rPr>
          <w:rFonts w:ascii="Times New Roman" w:eastAsia="Times New Roman" w:hAnsi="Times New Roman" w:cs="Times New Roman"/>
        </w:rPr>
      </w:pPr>
    </w:p>
    <w:p w14:paraId="64F7EE40" w14:textId="13F344E7" w:rsidR="00644D55" w:rsidRPr="00DF7F87" w:rsidRDefault="00A173F6">
      <w:pPr>
        <w:jc w:val="center"/>
        <w:rPr>
          <w:rFonts w:ascii="Times New Roman" w:eastAsia="Times New Roman" w:hAnsi="Times New Roman" w:cs="Times New Roman"/>
          <w:b/>
        </w:rPr>
      </w:pPr>
      <w:r w:rsidRPr="002E6BBC">
        <w:rPr>
          <w:rFonts w:ascii="Times New Roman" w:eastAsia="Times New Roman" w:hAnsi="Times New Roman" w:cs="Times New Roman"/>
          <w:b/>
        </w:rPr>
        <w:t xml:space="preserve">INTERSECCIONALIDADE </w:t>
      </w:r>
      <w:r w:rsidR="00975F3E" w:rsidRPr="00975F3E">
        <w:rPr>
          <w:rFonts w:ascii="Times New Roman" w:eastAsia="Times New Roman" w:hAnsi="Times New Roman" w:cs="Times New Roman"/>
          <w:b/>
        </w:rPr>
        <w:t>NO</w:t>
      </w:r>
      <w:r w:rsidRPr="002E6BBC">
        <w:rPr>
          <w:rFonts w:ascii="Times New Roman" w:eastAsia="Times New Roman" w:hAnsi="Times New Roman" w:cs="Times New Roman"/>
          <w:b/>
        </w:rPr>
        <w:t xml:space="preserve"> PLANO NACIONAL DE EDUCAÇÃO EM DIREITOS HUMANOS</w:t>
      </w:r>
      <w:r w:rsidR="003D50BA" w:rsidRPr="00A1056B">
        <w:rPr>
          <w:rFonts w:ascii="Times New Roman" w:eastAsia="Times New Roman" w:hAnsi="Times New Roman" w:cs="Times New Roman"/>
          <w:b/>
        </w:rPr>
        <w:t xml:space="preserve">: </w:t>
      </w:r>
      <w:r w:rsidR="00975F3E">
        <w:rPr>
          <w:rFonts w:ascii="Times New Roman" w:eastAsia="Times New Roman" w:hAnsi="Times New Roman" w:cs="Times New Roman"/>
          <w:b/>
        </w:rPr>
        <w:t>PROVOCAÇÕES</w:t>
      </w:r>
      <w:r w:rsidR="00A1056B" w:rsidRPr="00A1056B">
        <w:rPr>
          <w:rFonts w:ascii="Times New Roman" w:eastAsia="Times New Roman" w:hAnsi="Times New Roman" w:cs="Times New Roman"/>
          <w:b/>
        </w:rPr>
        <w:t xml:space="preserve"> INICIAIS</w:t>
      </w:r>
    </w:p>
    <w:p w14:paraId="167C000B" w14:textId="77777777" w:rsidR="00644D55" w:rsidRPr="00AF0E98" w:rsidRDefault="00644D55">
      <w:pPr>
        <w:jc w:val="center"/>
        <w:rPr>
          <w:rFonts w:ascii="Times New Roman" w:eastAsia="Times New Roman" w:hAnsi="Times New Roman" w:cs="Times New Roman"/>
          <w:b/>
        </w:rPr>
      </w:pPr>
    </w:p>
    <w:p w14:paraId="2E1A63F7" w14:textId="6C5AD07A" w:rsidR="00644D55" w:rsidRPr="00AF0E98" w:rsidRDefault="00972E49">
      <w:pPr>
        <w:jc w:val="right"/>
        <w:rPr>
          <w:rFonts w:ascii="Times New Roman" w:eastAsia="Times New Roman" w:hAnsi="Times New Roman" w:cs="Times New Roman"/>
        </w:rPr>
      </w:pPr>
      <w:r w:rsidRPr="00AF0E98">
        <w:rPr>
          <w:rFonts w:ascii="Times New Roman" w:eastAsia="Times New Roman" w:hAnsi="Times New Roman" w:cs="Times New Roman"/>
        </w:rPr>
        <w:t xml:space="preserve">Bárbara Silva dos Santos Pereira – Universidade do Estado do Rio de Janeiro </w:t>
      </w:r>
      <w:r w:rsidR="0054053A" w:rsidRPr="00AF0E98">
        <w:rPr>
          <w:rFonts w:ascii="Times New Roman" w:eastAsia="Times New Roman" w:hAnsi="Times New Roman" w:cs="Times New Roman"/>
        </w:rPr>
        <w:t>(UERJ)</w:t>
      </w:r>
    </w:p>
    <w:p w14:paraId="4579B686" w14:textId="2AD8D5C5" w:rsidR="00644D55" w:rsidRPr="00AF0E98" w:rsidRDefault="00972E49">
      <w:pPr>
        <w:jc w:val="right"/>
        <w:rPr>
          <w:rFonts w:ascii="Times New Roman" w:eastAsia="Times New Roman" w:hAnsi="Times New Roman" w:cs="Times New Roman"/>
        </w:rPr>
      </w:pPr>
      <w:r w:rsidRPr="00AF0E98">
        <w:rPr>
          <w:rFonts w:ascii="Times New Roman" w:eastAsia="Times New Roman" w:hAnsi="Times New Roman" w:cs="Times New Roman"/>
        </w:rPr>
        <w:t xml:space="preserve">Flávia Faissal de Souza – Universidade do Estado do Rio de Janeiro </w:t>
      </w:r>
      <w:r w:rsidR="0054053A" w:rsidRPr="00AF0E98">
        <w:rPr>
          <w:rFonts w:ascii="Times New Roman" w:eastAsia="Times New Roman" w:hAnsi="Times New Roman" w:cs="Times New Roman"/>
        </w:rPr>
        <w:t>(UERJ)</w:t>
      </w:r>
    </w:p>
    <w:p w14:paraId="0B0E5F5B" w14:textId="77777777" w:rsidR="00644D55" w:rsidRPr="00AF0E98" w:rsidRDefault="00644D55">
      <w:pPr>
        <w:rPr>
          <w:rFonts w:ascii="Times New Roman" w:eastAsia="Times New Roman" w:hAnsi="Times New Roman" w:cs="Times New Roman"/>
        </w:rPr>
      </w:pPr>
    </w:p>
    <w:p w14:paraId="416CD125" w14:textId="77777777" w:rsidR="00644D55" w:rsidRPr="00AF0E98" w:rsidRDefault="00644D55">
      <w:pPr>
        <w:rPr>
          <w:rFonts w:ascii="Times New Roman" w:eastAsia="Times New Roman" w:hAnsi="Times New Roman" w:cs="Times New Roman"/>
        </w:rPr>
      </w:pPr>
    </w:p>
    <w:p w14:paraId="1A6BDE9E" w14:textId="56677B11" w:rsidR="000210C1" w:rsidRPr="00AF0E98" w:rsidRDefault="00BE6248" w:rsidP="000210C1">
      <w:pPr>
        <w:spacing w:line="360" w:lineRule="auto"/>
        <w:jc w:val="both"/>
        <w:rPr>
          <w:rFonts w:ascii="Times New Roman" w:hAnsi="Times New Roman" w:cs="Times New Roman"/>
        </w:rPr>
      </w:pPr>
      <w:r w:rsidRPr="00AF0E98">
        <w:rPr>
          <w:rFonts w:ascii="Times New Roman" w:hAnsi="Times New Roman" w:cs="Times New Roman"/>
        </w:rPr>
        <w:t xml:space="preserve">Este estudo tem como objetivo analisar </w:t>
      </w:r>
      <w:r w:rsidR="00873AEB" w:rsidRPr="00AF0E98">
        <w:rPr>
          <w:rFonts w:ascii="Times New Roman" w:hAnsi="Times New Roman" w:cs="Times New Roman"/>
        </w:rPr>
        <w:t xml:space="preserve">as premissas sobre a </w:t>
      </w:r>
      <w:r w:rsidR="003E447B" w:rsidRPr="00AF0E98">
        <w:rPr>
          <w:rFonts w:ascii="Times New Roman" w:hAnsi="Times New Roman" w:cs="Times New Roman"/>
        </w:rPr>
        <w:t>interseccionalidade</w:t>
      </w:r>
      <w:r w:rsidR="00873AEB" w:rsidRPr="00AF0E98">
        <w:rPr>
          <w:rFonts w:ascii="Times New Roman" w:hAnsi="Times New Roman" w:cs="Times New Roman"/>
        </w:rPr>
        <w:t xml:space="preserve"> dos </w:t>
      </w:r>
      <w:r w:rsidR="0095589B" w:rsidRPr="00AF0E98">
        <w:rPr>
          <w:rFonts w:ascii="Times New Roman" w:hAnsi="Times New Roman" w:cs="Times New Roman"/>
        </w:rPr>
        <w:t>marcadores sociais da diferença</w:t>
      </w:r>
      <w:r w:rsidR="00873AEB" w:rsidRPr="00AF0E98">
        <w:rPr>
          <w:rFonts w:ascii="Times New Roman" w:hAnsi="Times New Roman" w:cs="Times New Roman"/>
        </w:rPr>
        <w:t>, considerando sobretudo</w:t>
      </w:r>
      <w:r w:rsidR="00952AB9">
        <w:rPr>
          <w:rFonts w:ascii="Times New Roman" w:hAnsi="Times New Roman" w:cs="Times New Roman"/>
        </w:rPr>
        <w:t>,</w:t>
      </w:r>
      <w:r w:rsidR="00873AEB" w:rsidRPr="00AF0E98">
        <w:rPr>
          <w:rFonts w:ascii="Times New Roman" w:hAnsi="Times New Roman" w:cs="Times New Roman"/>
        </w:rPr>
        <w:t xml:space="preserve"> raça, classe, gênero e deficiência, conforme inscritas </w:t>
      </w:r>
      <w:r w:rsidR="0095589B" w:rsidRPr="00AF0E98">
        <w:rPr>
          <w:rFonts w:ascii="Times New Roman" w:hAnsi="Times New Roman" w:cs="Times New Roman"/>
        </w:rPr>
        <w:t>no</w:t>
      </w:r>
      <w:r w:rsidRPr="00AF0E98">
        <w:rPr>
          <w:rFonts w:ascii="Times New Roman" w:hAnsi="Times New Roman" w:cs="Times New Roman"/>
        </w:rPr>
        <w:t xml:space="preserve"> Plano Nacional de Educação em Direitos Humanos</w:t>
      </w:r>
      <w:r w:rsidR="00A372C8">
        <w:rPr>
          <w:rFonts w:ascii="Times New Roman" w:hAnsi="Times New Roman" w:cs="Times New Roman"/>
        </w:rPr>
        <w:t xml:space="preserve">, na etapa da </w:t>
      </w:r>
      <w:r w:rsidR="00975F3E">
        <w:rPr>
          <w:rFonts w:ascii="Times New Roman" w:hAnsi="Times New Roman" w:cs="Times New Roman"/>
        </w:rPr>
        <w:t>E</w:t>
      </w:r>
      <w:r w:rsidR="00A372C8">
        <w:rPr>
          <w:rFonts w:ascii="Times New Roman" w:hAnsi="Times New Roman" w:cs="Times New Roman"/>
        </w:rPr>
        <w:t xml:space="preserve">ducação </w:t>
      </w:r>
      <w:r w:rsidR="00975F3E">
        <w:rPr>
          <w:rFonts w:ascii="Times New Roman" w:hAnsi="Times New Roman" w:cs="Times New Roman"/>
        </w:rPr>
        <w:t>B</w:t>
      </w:r>
      <w:r w:rsidR="00A372C8">
        <w:rPr>
          <w:rFonts w:ascii="Times New Roman" w:hAnsi="Times New Roman" w:cs="Times New Roman"/>
        </w:rPr>
        <w:t>ásica</w:t>
      </w:r>
      <w:r w:rsidR="0095589B" w:rsidRPr="00AF0E98">
        <w:rPr>
          <w:rFonts w:ascii="Times New Roman" w:hAnsi="Times New Roman" w:cs="Times New Roman"/>
        </w:rPr>
        <w:t xml:space="preserve">. Portanto, </w:t>
      </w:r>
      <w:r w:rsidR="00873AEB" w:rsidRPr="00AF0E98">
        <w:rPr>
          <w:rFonts w:ascii="Times New Roman" w:hAnsi="Times New Roman" w:cs="Times New Roman"/>
        </w:rPr>
        <w:t>realizamos uma pesquisa documental apoiada na teoria</w:t>
      </w:r>
      <w:r w:rsidR="0095589B" w:rsidRPr="00AF0E98">
        <w:rPr>
          <w:rFonts w:ascii="Times New Roman" w:hAnsi="Times New Roman" w:cs="Times New Roman"/>
        </w:rPr>
        <w:t xml:space="preserve"> da interseccionalidade</w:t>
      </w:r>
      <w:r w:rsidR="00873AEB" w:rsidRPr="00AF0E98">
        <w:rPr>
          <w:rFonts w:ascii="Times New Roman" w:hAnsi="Times New Roman" w:cs="Times New Roman"/>
        </w:rPr>
        <w:t xml:space="preserve">, em especial </w:t>
      </w:r>
      <w:r w:rsidR="00EE0A7A" w:rsidRPr="00AF0E98">
        <w:rPr>
          <w:rFonts w:ascii="Times New Roman" w:hAnsi="Times New Roman" w:cs="Times New Roman"/>
        </w:rPr>
        <w:t xml:space="preserve">nas autoras Collins e </w:t>
      </w:r>
      <w:proofErr w:type="spellStart"/>
      <w:r w:rsidR="00EE0A7A" w:rsidRPr="00AF0E98">
        <w:rPr>
          <w:rFonts w:ascii="Times New Roman" w:hAnsi="Times New Roman" w:cs="Times New Roman"/>
        </w:rPr>
        <w:t>Bilge</w:t>
      </w:r>
      <w:proofErr w:type="spellEnd"/>
      <w:r w:rsidR="0095589B" w:rsidRPr="00AF0E98">
        <w:rPr>
          <w:rFonts w:ascii="Times New Roman" w:hAnsi="Times New Roman" w:cs="Times New Roman"/>
        </w:rPr>
        <w:t xml:space="preserve"> e </w:t>
      </w:r>
      <w:r w:rsidR="00DC7FAB" w:rsidRPr="00AF0E98">
        <w:rPr>
          <w:rFonts w:ascii="Times New Roman" w:hAnsi="Times New Roman" w:cs="Times New Roman"/>
        </w:rPr>
        <w:t>n</w:t>
      </w:r>
      <w:r w:rsidR="0095589B" w:rsidRPr="00AF0E98">
        <w:rPr>
          <w:rFonts w:ascii="Times New Roman" w:hAnsi="Times New Roman" w:cs="Times New Roman"/>
        </w:rPr>
        <w:t xml:space="preserve">os estudos críticos </w:t>
      </w:r>
      <w:r w:rsidR="00DC7FAB" w:rsidRPr="00AF0E98">
        <w:rPr>
          <w:rFonts w:ascii="Times New Roman" w:hAnsi="Times New Roman" w:cs="Times New Roman"/>
        </w:rPr>
        <w:t>sobre</w:t>
      </w:r>
      <w:r w:rsidR="0095589B" w:rsidRPr="00AF0E98">
        <w:rPr>
          <w:rFonts w:ascii="Times New Roman" w:hAnsi="Times New Roman" w:cs="Times New Roman"/>
        </w:rPr>
        <w:t xml:space="preserve"> raça e deficiência</w:t>
      </w:r>
      <w:r w:rsidR="00DC7FAB" w:rsidRPr="00AF0E98">
        <w:rPr>
          <w:rFonts w:ascii="Times New Roman" w:hAnsi="Times New Roman" w:cs="Times New Roman"/>
        </w:rPr>
        <w:t>.</w:t>
      </w:r>
      <w:r w:rsidR="00624DEC" w:rsidRPr="00AF0E98">
        <w:rPr>
          <w:rFonts w:ascii="Times New Roman" w:hAnsi="Times New Roman" w:cs="Times New Roman"/>
        </w:rPr>
        <w:t xml:space="preserve"> </w:t>
      </w:r>
      <w:r w:rsidR="00873AEB" w:rsidRPr="00AF0E98">
        <w:rPr>
          <w:rFonts w:ascii="Times New Roman" w:eastAsia="Times New Roman" w:hAnsi="Times New Roman" w:cs="Times New Roman"/>
        </w:rPr>
        <w:t xml:space="preserve">Nossas análises apontam </w:t>
      </w:r>
      <w:r w:rsidR="00624DEC" w:rsidRPr="00AF0E98">
        <w:rPr>
          <w:rFonts w:ascii="Times New Roman" w:eastAsia="Times New Roman" w:hAnsi="Times New Roman" w:cs="Times New Roman"/>
        </w:rPr>
        <w:t xml:space="preserve">que o documento do Plano Nacional </w:t>
      </w:r>
      <w:r w:rsidR="00AE6C18">
        <w:rPr>
          <w:rFonts w:ascii="Times New Roman" w:eastAsia="Times New Roman" w:hAnsi="Times New Roman" w:cs="Times New Roman"/>
        </w:rPr>
        <w:t xml:space="preserve">de Educação </w:t>
      </w:r>
      <w:r w:rsidR="00624DEC" w:rsidRPr="00AF0E98">
        <w:rPr>
          <w:rFonts w:ascii="Times New Roman" w:eastAsia="Times New Roman" w:hAnsi="Times New Roman" w:cs="Times New Roman"/>
        </w:rPr>
        <w:t>em Direitos Humanos faz menção aos marcadores sociais</w:t>
      </w:r>
      <w:r w:rsidR="00873AEB" w:rsidRPr="00AF0E98">
        <w:rPr>
          <w:rFonts w:ascii="Times New Roman" w:eastAsia="Times New Roman" w:hAnsi="Times New Roman" w:cs="Times New Roman"/>
        </w:rPr>
        <w:t xml:space="preserve"> com</w:t>
      </w:r>
      <w:r w:rsidR="00624DEC" w:rsidRPr="00AF0E98">
        <w:rPr>
          <w:rFonts w:ascii="Times New Roman" w:eastAsia="Times New Roman" w:hAnsi="Times New Roman" w:cs="Times New Roman"/>
        </w:rPr>
        <w:t xml:space="preserve"> atenção especial aos grupos que sofrem desvantagens historicamente</w:t>
      </w:r>
      <w:r w:rsidR="001C1AE8" w:rsidRPr="00AF0E98">
        <w:rPr>
          <w:rFonts w:ascii="Times New Roman" w:eastAsia="Times New Roman" w:hAnsi="Times New Roman" w:cs="Times New Roman"/>
        </w:rPr>
        <w:t xml:space="preserve">. </w:t>
      </w:r>
      <w:r w:rsidR="00873AEB" w:rsidRPr="00AF0E98">
        <w:rPr>
          <w:rFonts w:ascii="Times New Roman" w:eastAsia="Times New Roman" w:hAnsi="Times New Roman" w:cs="Times New Roman"/>
        </w:rPr>
        <w:t>Contudo</w:t>
      </w:r>
      <w:r w:rsidR="00EE0A7A" w:rsidRPr="00AF0E98">
        <w:rPr>
          <w:rFonts w:ascii="Times New Roman" w:eastAsia="Times New Roman" w:hAnsi="Times New Roman" w:cs="Times New Roman"/>
        </w:rPr>
        <w:t>, destacamos que</w:t>
      </w:r>
      <w:r w:rsidR="001C1AE8" w:rsidRPr="00AF0E98">
        <w:rPr>
          <w:rFonts w:ascii="Times New Roman" w:eastAsia="Times New Roman" w:hAnsi="Times New Roman" w:cs="Times New Roman"/>
        </w:rPr>
        <w:t xml:space="preserve"> para avançar no sentido da justiça social, é</w:t>
      </w:r>
      <w:r w:rsidR="00624DEC" w:rsidRPr="00AF0E98">
        <w:rPr>
          <w:rFonts w:ascii="Times New Roman" w:eastAsia="Times New Roman" w:hAnsi="Times New Roman" w:cs="Times New Roman"/>
        </w:rPr>
        <w:t xml:space="preserve"> nece</w:t>
      </w:r>
      <w:r w:rsidR="001C1AE8" w:rsidRPr="00AF0E98">
        <w:rPr>
          <w:rFonts w:ascii="Times New Roman" w:eastAsia="Times New Roman" w:hAnsi="Times New Roman" w:cs="Times New Roman"/>
        </w:rPr>
        <w:t>ssário não</w:t>
      </w:r>
      <w:r w:rsidR="00624DEC" w:rsidRPr="00AF0E98">
        <w:rPr>
          <w:rFonts w:ascii="Times New Roman" w:eastAsia="Times New Roman" w:hAnsi="Times New Roman" w:cs="Times New Roman"/>
        </w:rPr>
        <w:t xml:space="preserve"> só mencionar os </w:t>
      </w:r>
      <w:r w:rsidR="001C1AE8" w:rsidRPr="00AF0E98">
        <w:rPr>
          <w:rFonts w:ascii="Times New Roman" w:eastAsia="Times New Roman" w:hAnsi="Times New Roman" w:cs="Times New Roman"/>
        </w:rPr>
        <w:t>marcadores,</w:t>
      </w:r>
      <w:r w:rsidR="00624DEC" w:rsidRPr="00AF0E98">
        <w:rPr>
          <w:rFonts w:ascii="Times New Roman" w:eastAsia="Times New Roman" w:hAnsi="Times New Roman" w:cs="Times New Roman"/>
        </w:rPr>
        <w:t xml:space="preserve"> mas compreender que </w:t>
      </w:r>
      <w:r w:rsidR="002249DB" w:rsidRPr="00AF0E98">
        <w:rPr>
          <w:rFonts w:ascii="Times New Roman" w:eastAsia="Times New Roman" w:hAnsi="Times New Roman" w:cs="Times New Roman"/>
        </w:rPr>
        <w:t>os</w:t>
      </w:r>
      <w:r w:rsidR="00624DEC" w:rsidRPr="00AF0E98">
        <w:rPr>
          <w:rFonts w:ascii="Times New Roman" w:eastAsia="Times New Roman" w:hAnsi="Times New Roman" w:cs="Times New Roman"/>
        </w:rPr>
        <w:t xml:space="preserve"> processos de exclusão</w:t>
      </w:r>
      <w:r w:rsidR="002249DB" w:rsidRPr="00AF0E98">
        <w:rPr>
          <w:rFonts w:ascii="Times New Roman" w:eastAsia="Times New Roman" w:hAnsi="Times New Roman" w:cs="Times New Roman"/>
        </w:rPr>
        <w:t xml:space="preserve"> de direitos</w:t>
      </w:r>
      <w:r w:rsidR="00624DEC" w:rsidRPr="00AF0E98">
        <w:rPr>
          <w:rFonts w:ascii="Times New Roman" w:eastAsia="Times New Roman" w:hAnsi="Times New Roman" w:cs="Times New Roman"/>
        </w:rPr>
        <w:t xml:space="preserve"> são </w:t>
      </w:r>
      <w:r w:rsidR="001C1AE8" w:rsidRPr="00AF0E98">
        <w:rPr>
          <w:rFonts w:ascii="Times New Roman" w:eastAsia="Times New Roman" w:hAnsi="Times New Roman" w:cs="Times New Roman"/>
        </w:rPr>
        <w:t xml:space="preserve">interseccionalmente </w:t>
      </w:r>
      <w:r w:rsidR="00624DEC" w:rsidRPr="00AF0E98">
        <w:rPr>
          <w:rFonts w:ascii="Times New Roman" w:eastAsia="Times New Roman" w:hAnsi="Times New Roman" w:cs="Times New Roman"/>
        </w:rPr>
        <w:t>combinados</w:t>
      </w:r>
      <w:r w:rsidR="001C1AE8" w:rsidRPr="00AF0E98">
        <w:rPr>
          <w:rFonts w:ascii="Times New Roman" w:eastAsia="Times New Roman" w:hAnsi="Times New Roman" w:cs="Times New Roman"/>
        </w:rPr>
        <w:t>.</w:t>
      </w:r>
    </w:p>
    <w:p w14:paraId="6DC86C90" w14:textId="415D90B4" w:rsidR="00644D55" w:rsidRPr="00AF0E98" w:rsidRDefault="00644D5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CC3C41" w14:textId="0010CC5E" w:rsidR="000210C1" w:rsidRPr="00AF0E98" w:rsidRDefault="000210C1" w:rsidP="00161E64">
      <w:pPr>
        <w:spacing w:line="360" w:lineRule="auto"/>
        <w:jc w:val="both"/>
        <w:rPr>
          <w:rFonts w:ascii="Times New Roman" w:hAnsi="Times New Roman" w:cs="Times New Roman"/>
        </w:rPr>
      </w:pPr>
      <w:r w:rsidRPr="00AF0E98">
        <w:rPr>
          <w:rFonts w:ascii="Times New Roman" w:hAnsi="Times New Roman" w:cs="Times New Roman"/>
        </w:rPr>
        <w:t>Palavras-chave: Interseccionalidade; Direitos humanos; Educação</w:t>
      </w:r>
      <w:r w:rsidR="00B565AB">
        <w:rPr>
          <w:rFonts w:ascii="Times New Roman" w:hAnsi="Times New Roman" w:cs="Times New Roman"/>
        </w:rPr>
        <w:t>; Marcadores sociais</w:t>
      </w:r>
    </w:p>
    <w:p w14:paraId="1258DF27" w14:textId="77777777" w:rsidR="00644D55" w:rsidRPr="00AF0E98" w:rsidRDefault="00644D55">
      <w:pPr>
        <w:rPr>
          <w:rFonts w:ascii="Times New Roman" w:eastAsia="Times New Roman" w:hAnsi="Times New Roman" w:cs="Times New Roman"/>
        </w:rPr>
      </w:pPr>
    </w:p>
    <w:p w14:paraId="4C1A545A" w14:textId="3DC7F916" w:rsidR="0054053A" w:rsidRPr="00AF0E98" w:rsidRDefault="00472F5D" w:rsidP="004929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F0E98">
        <w:rPr>
          <w:rFonts w:ascii="Times New Roman" w:eastAsia="Times New Roman" w:hAnsi="Times New Roman" w:cs="Times New Roman"/>
        </w:rPr>
        <w:t xml:space="preserve">O presente estudo se coloca pela necessidade de reflexão e ampliação analítica, sobre a efetivação da educação </w:t>
      </w:r>
      <w:r w:rsidR="003D50BA">
        <w:rPr>
          <w:rFonts w:ascii="Times New Roman" w:eastAsia="Times New Roman" w:hAnsi="Times New Roman" w:cs="Times New Roman"/>
        </w:rPr>
        <w:t>pautada em</w:t>
      </w:r>
      <w:r w:rsidRPr="00AF0E98">
        <w:rPr>
          <w:rFonts w:ascii="Times New Roman" w:eastAsia="Times New Roman" w:hAnsi="Times New Roman" w:cs="Times New Roman"/>
        </w:rPr>
        <w:t xml:space="preserve"> direitos humanos, como possibilidade de transformação social</w:t>
      </w:r>
      <w:r w:rsidR="00CD4FE5" w:rsidRPr="00AF0E98">
        <w:rPr>
          <w:rFonts w:ascii="Times New Roman" w:eastAsia="Times New Roman" w:hAnsi="Times New Roman" w:cs="Times New Roman"/>
        </w:rPr>
        <w:t xml:space="preserve"> </w:t>
      </w:r>
      <w:r w:rsidR="009D6DDE" w:rsidRPr="00AF0E98">
        <w:rPr>
          <w:rFonts w:ascii="Times New Roman" w:eastAsia="Times New Roman" w:hAnsi="Times New Roman" w:cs="Times New Roman"/>
        </w:rPr>
        <w:t xml:space="preserve">e enfrentamento </w:t>
      </w:r>
      <w:r w:rsidR="00AE6C18">
        <w:rPr>
          <w:rFonts w:ascii="Times New Roman" w:eastAsia="Times New Roman" w:hAnsi="Times New Roman" w:cs="Times New Roman"/>
        </w:rPr>
        <w:t>à</w:t>
      </w:r>
      <w:r w:rsidR="009D6DDE" w:rsidRPr="00AF0E98">
        <w:rPr>
          <w:rFonts w:ascii="Times New Roman" w:eastAsia="Times New Roman" w:hAnsi="Times New Roman" w:cs="Times New Roman"/>
        </w:rPr>
        <w:t xml:space="preserve">s barreiras no acesso aos direitos, sobretudo, dos grupos </w:t>
      </w:r>
      <w:r w:rsidR="001E27E9">
        <w:rPr>
          <w:rFonts w:ascii="Times New Roman" w:eastAsia="Times New Roman" w:hAnsi="Times New Roman" w:cs="Times New Roman"/>
        </w:rPr>
        <w:t>que sofrem processos de exclusão</w:t>
      </w:r>
      <w:r w:rsidR="009D6DDE" w:rsidRPr="00AF0E98">
        <w:rPr>
          <w:rFonts w:ascii="Times New Roman" w:eastAsia="Times New Roman" w:hAnsi="Times New Roman" w:cs="Times New Roman"/>
        </w:rPr>
        <w:t xml:space="preserve">. </w:t>
      </w:r>
    </w:p>
    <w:p w14:paraId="79F3A27E" w14:textId="7D13004D" w:rsidR="0054053A" w:rsidRPr="00AF0E98" w:rsidRDefault="0054053A" w:rsidP="00CD4F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F0E98">
        <w:rPr>
          <w:rFonts w:ascii="Times New Roman" w:eastAsia="Times New Roman" w:hAnsi="Times New Roman" w:cs="Times New Roman"/>
        </w:rPr>
        <w:t xml:space="preserve">A ideia de direitos humanos se tornou uma preocupação </w:t>
      </w:r>
      <w:r w:rsidR="00722B94" w:rsidRPr="00AF0E98">
        <w:rPr>
          <w:rFonts w:ascii="Times New Roman" w:eastAsia="Times New Roman" w:hAnsi="Times New Roman" w:cs="Times New Roman"/>
        </w:rPr>
        <w:t xml:space="preserve">política mundial, por meio dos processos ocorridos na II Guerra Mundial.  A </w:t>
      </w:r>
      <w:r w:rsidR="00722B94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Declaração Universal dos Direitos Humanos (DUDH) de 1948</w:t>
      </w:r>
      <w:r w:rsidR="009D6DDE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722B94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viabilizou a promoção do pacto da paz e a introdução dos princípios de equidade e dignidade nas políticas internacionais. No entanto, </w:t>
      </w:r>
      <w:r w:rsidR="000429D5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os direitos humanos emergem da universalização humana em seus aspectos econômicos, sociais e culturais e nas contradições de uma essência neoliberal e eurocêntrica</w:t>
      </w:r>
      <w:r w:rsidR="009D6DDE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0429D5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9D6DDE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 </w:t>
      </w:r>
      <w:r w:rsidR="000429D5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discurso político hegemônico </w:t>
      </w:r>
      <w:r w:rsidR="009D6DDE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sobre os</w:t>
      </w:r>
      <w:r w:rsidR="000429D5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153F9A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direitos, apesar de proclamar a justiça e dignidade humana, não</w:t>
      </w:r>
      <w:r w:rsidR="000429D5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alcança a maioria dos sujeitos</w:t>
      </w:r>
      <w:r w:rsidR="00153F9A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sociedade</w:t>
      </w:r>
      <w:r w:rsidR="006D0807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153F9A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especialmente </w:t>
      </w:r>
      <w:r w:rsidR="006D0807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àqueles que vivenciam processos como racismo, sexismo e capacitismo (Souza</w:t>
      </w:r>
      <w:r w:rsidR="003D50B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; </w:t>
      </w:r>
      <w:proofErr w:type="spellStart"/>
      <w:r w:rsidR="006D0807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Dainez</w:t>
      </w:r>
      <w:proofErr w:type="spellEnd"/>
      <w:r w:rsidR="006D0807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2022).</w:t>
      </w:r>
    </w:p>
    <w:p w14:paraId="395ED3B8" w14:textId="38B62DE9" w:rsidR="00CD4FE5" w:rsidRPr="00AF0E98" w:rsidRDefault="00153F9A" w:rsidP="00153F9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F0E98">
        <w:rPr>
          <w:rFonts w:ascii="Times New Roman" w:eastAsia="Times New Roman" w:hAnsi="Times New Roman" w:cs="Times New Roman"/>
        </w:rPr>
        <w:tab/>
      </w:r>
      <w:r w:rsidR="00CD4FE5" w:rsidRPr="00AF0E98">
        <w:rPr>
          <w:rFonts w:ascii="Times New Roman" w:eastAsia="Times New Roman" w:hAnsi="Times New Roman" w:cs="Times New Roman"/>
        </w:rPr>
        <w:t>No movimento histórico de mudanças sociais, novas pautas multiculturais foram se estabelecendo, incorporando lutas que vislumbr</w:t>
      </w:r>
      <w:r w:rsidR="008B3609" w:rsidRPr="00AF0E98">
        <w:rPr>
          <w:rFonts w:ascii="Times New Roman" w:eastAsia="Times New Roman" w:hAnsi="Times New Roman" w:cs="Times New Roman"/>
        </w:rPr>
        <w:t>a</w:t>
      </w:r>
      <w:r w:rsidR="00CD4FE5" w:rsidRPr="00AF0E98">
        <w:rPr>
          <w:rFonts w:ascii="Times New Roman" w:eastAsia="Times New Roman" w:hAnsi="Times New Roman" w:cs="Times New Roman"/>
        </w:rPr>
        <w:t xml:space="preserve">m os sujeitos de direitos não pertencentes a grupos hegemônicos. </w:t>
      </w:r>
      <w:r w:rsidR="00D72C8C" w:rsidRPr="00AF0E98">
        <w:rPr>
          <w:rFonts w:ascii="Times New Roman" w:eastAsia="Times New Roman" w:hAnsi="Times New Roman" w:cs="Times New Roman"/>
        </w:rPr>
        <w:t>Posto isto, lançamos mão da interseccionalidade como conceito que denuncia o complexo de opressões múltiplas e simultâneas que estudantes negros</w:t>
      </w:r>
      <w:r w:rsidR="005C6A76" w:rsidRPr="00AF0E98">
        <w:rPr>
          <w:rFonts w:ascii="Times New Roman" w:eastAsia="Times New Roman" w:hAnsi="Times New Roman" w:cs="Times New Roman"/>
        </w:rPr>
        <w:t xml:space="preserve"> e negras</w:t>
      </w:r>
      <w:r w:rsidR="00D72C8C" w:rsidRPr="00AF0E98">
        <w:rPr>
          <w:rFonts w:ascii="Times New Roman" w:eastAsia="Times New Roman" w:hAnsi="Times New Roman" w:cs="Times New Roman"/>
        </w:rPr>
        <w:t>, pobres e com deficiência vivenciam</w:t>
      </w:r>
      <w:r w:rsidR="00472F5D" w:rsidRPr="00AF0E98">
        <w:rPr>
          <w:rFonts w:ascii="Times New Roman" w:eastAsia="Times New Roman" w:hAnsi="Times New Roman" w:cs="Times New Roman"/>
        </w:rPr>
        <w:t xml:space="preserve"> (</w:t>
      </w:r>
      <w:r w:rsidR="00EE0A7A" w:rsidRPr="00AF0E98">
        <w:rPr>
          <w:rFonts w:ascii="Times New Roman" w:eastAsia="Times New Roman" w:hAnsi="Times New Roman" w:cs="Times New Roman"/>
        </w:rPr>
        <w:t>Collins</w:t>
      </w:r>
      <w:r w:rsidR="003D50BA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EE0A7A" w:rsidRPr="00AF0E98">
        <w:rPr>
          <w:rFonts w:ascii="Times New Roman" w:eastAsia="Times New Roman" w:hAnsi="Times New Roman" w:cs="Times New Roman"/>
        </w:rPr>
        <w:t>Bilge</w:t>
      </w:r>
      <w:proofErr w:type="spellEnd"/>
      <w:r w:rsidR="00EE0A7A" w:rsidRPr="00AF0E98">
        <w:rPr>
          <w:rFonts w:ascii="Times New Roman" w:eastAsia="Times New Roman" w:hAnsi="Times New Roman" w:cs="Times New Roman"/>
        </w:rPr>
        <w:t>, 2021</w:t>
      </w:r>
      <w:r w:rsidR="00472F5D" w:rsidRPr="00AF0E98">
        <w:rPr>
          <w:rFonts w:ascii="Times New Roman" w:eastAsia="Times New Roman" w:hAnsi="Times New Roman" w:cs="Times New Roman"/>
        </w:rPr>
        <w:t>)</w:t>
      </w:r>
      <w:r w:rsidR="00CD4FE5" w:rsidRPr="00AF0E98">
        <w:rPr>
          <w:rFonts w:ascii="Times New Roman" w:eastAsia="Times New Roman" w:hAnsi="Times New Roman" w:cs="Times New Roman"/>
        </w:rPr>
        <w:t>.</w:t>
      </w:r>
    </w:p>
    <w:p w14:paraId="431330E4" w14:textId="23F66BA8" w:rsidR="00D02610" w:rsidRPr="00AF0E98" w:rsidRDefault="002E5D15" w:rsidP="00D02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0E98">
        <w:rPr>
          <w:rFonts w:ascii="Times New Roman" w:eastAsia="Times New Roman" w:hAnsi="Times New Roman" w:cs="Times New Roman"/>
        </w:rPr>
        <w:t>Desta maneira,</w:t>
      </w:r>
      <w:r w:rsidR="00F2593E" w:rsidRPr="00AF0E98">
        <w:rPr>
          <w:rFonts w:ascii="Times New Roman" w:eastAsia="Times New Roman" w:hAnsi="Times New Roman" w:cs="Times New Roman"/>
        </w:rPr>
        <w:t xml:space="preserve"> objetivamos </w:t>
      </w:r>
      <w:r w:rsidR="00F2593E" w:rsidRPr="00AF0E98">
        <w:rPr>
          <w:rFonts w:ascii="Times New Roman" w:hAnsi="Times New Roman" w:cs="Times New Roman"/>
        </w:rPr>
        <w:t>analisar as premissas sobre a interseccionalidade dos marcadores sociais da diferença, considerando sobretudo raça, classe, gênero e deficiência, conforme inscritas no</w:t>
      </w:r>
      <w:r w:rsidRPr="00AF0E98">
        <w:rPr>
          <w:rFonts w:ascii="Times New Roman" w:eastAsia="Times New Roman" w:hAnsi="Times New Roman" w:cs="Times New Roman"/>
        </w:rPr>
        <w:t xml:space="preserve"> Plano Nacional de Educação em Direitos Humanos</w:t>
      </w:r>
      <w:r w:rsidR="00646A3C" w:rsidRPr="00AF0E98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="00575764" w:rsidRPr="00AF0E98">
        <w:rPr>
          <w:rFonts w:ascii="Times New Roman" w:eastAsia="Times New Roman" w:hAnsi="Times New Roman" w:cs="Times New Roman"/>
        </w:rPr>
        <w:t xml:space="preserve"> (PNED</w:t>
      </w:r>
      <w:r w:rsidR="00F2593E" w:rsidRPr="00AF0E98">
        <w:rPr>
          <w:rFonts w:ascii="Times New Roman" w:eastAsia="Times New Roman" w:hAnsi="Times New Roman" w:cs="Times New Roman"/>
        </w:rPr>
        <w:t>H).</w:t>
      </w:r>
      <w:r w:rsidR="004929D6" w:rsidRPr="00AF0E98">
        <w:rPr>
          <w:rFonts w:ascii="Times New Roman" w:eastAsia="Times New Roman" w:hAnsi="Times New Roman" w:cs="Times New Roman"/>
        </w:rPr>
        <w:t xml:space="preserve"> </w:t>
      </w:r>
      <w:r w:rsidR="00B430FA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Para isso, r</w:t>
      </w:r>
      <w:r w:rsidR="00251CE5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ealizamos</w:t>
      </w:r>
      <w:r w:rsidR="00251CE5" w:rsidRPr="00AF0E98">
        <w:rPr>
          <w:rFonts w:ascii="Times New Roman" w:hAnsi="Times New Roman" w:cs="Times New Roman"/>
        </w:rPr>
        <w:t xml:space="preserve"> uma pesquisa documental</w:t>
      </w:r>
      <w:r w:rsidR="00E35056" w:rsidRPr="00AF0E98">
        <w:rPr>
          <w:rFonts w:ascii="Times New Roman" w:hAnsi="Times New Roman" w:cs="Times New Roman"/>
        </w:rPr>
        <w:t>, tendo como fonte de análise o documento político do PNEDH de 2018</w:t>
      </w:r>
      <w:r w:rsidR="00251CE5" w:rsidRPr="00AF0E98">
        <w:rPr>
          <w:rFonts w:ascii="Times New Roman" w:hAnsi="Times New Roman" w:cs="Times New Roman"/>
        </w:rPr>
        <w:t xml:space="preserve">. Os dados de análise </w:t>
      </w:r>
      <w:r w:rsidR="00B430FA" w:rsidRPr="00AF0E98">
        <w:rPr>
          <w:rFonts w:ascii="Times New Roman" w:hAnsi="Times New Roman" w:cs="Times New Roman"/>
        </w:rPr>
        <w:t>foram</w:t>
      </w:r>
      <w:r w:rsidR="00251CE5" w:rsidRPr="00AF0E98">
        <w:rPr>
          <w:rFonts w:ascii="Times New Roman" w:hAnsi="Times New Roman" w:cs="Times New Roman"/>
        </w:rPr>
        <w:t xml:space="preserve"> construídos a partir d</w:t>
      </w:r>
      <w:r w:rsidR="00E35056" w:rsidRPr="00AF0E98">
        <w:rPr>
          <w:rFonts w:ascii="Times New Roman" w:hAnsi="Times New Roman" w:cs="Times New Roman"/>
        </w:rPr>
        <w:t xml:space="preserve">a leitura deste texto, partindo da busca pelos indícios discursivos presentes no eixo </w:t>
      </w:r>
      <w:r w:rsidR="00C10D18" w:rsidRPr="00AF0E98">
        <w:rPr>
          <w:rFonts w:ascii="Times New Roman" w:hAnsi="Times New Roman" w:cs="Times New Roman"/>
        </w:rPr>
        <w:t>da</w:t>
      </w:r>
      <w:r w:rsidR="00B430FA" w:rsidRPr="00AF0E98">
        <w:rPr>
          <w:rFonts w:ascii="Times New Roman" w:hAnsi="Times New Roman" w:cs="Times New Roman"/>
        </w:rPr>
        <w:t xml:space="preserve"> </w:t>
      </w:r>
      <w:r w:rsidR="000B3A11" w:rsidRPr="00AF0E98">
        <w:rPr>
          <w:rFonts w:ascii="Times New Roman" w:hAnsi="Times New Roman" w:cs="Times New Roman"/>
        </w:rPr>
        <w:t>E</w:t>
      </w:r>
      <w:r w:rsidR="00B430FA" w:rsidRPr="00AF0E98">
        <w:rPr>
          <w:rFonts w:ascii="Times New Roman" w:hAnsi="Times New Roman" w:cs="Times New Roman"/>
        </w:rPr>
        <w:t xml:space="preserve">ducação </w:t>
      </w:r>
      <w:r w:rsidR="000B3A11" w:rsidRPr="00AF0E98">
        <w:rPr>
          <w:rFonts w:ascii="Times New Roman" w:hAnsi="Times New Roman" w:cs="Times New Roman"/>
        </w:rPr>
        <w:t>B</w:t>
      </w:r>
      <w:r w:rsidR="00B430FA" w:rsidRPr="00AF0E98">
        <w:rPr>
          <w:rFonts w:ascii="Times New Roman" w:hAnsi="Times New Roman" w:cs="Times New Roman"/>
        </w:rPr>
        <w:t>ásica.</w:t>
      </w:r>
      <w:r w:rsidR="00251CE5" w:rsidRPr="00AF0E98">
        <w:rPr>
          <w:rFonts w:ascii="Times New Roman" w:hAnsi="Times New Roman" w:cs="Times New Roman"/>
        </w:rPr>
        <w:t xml:space="preserve"> </w:t>
      </w:r>
    </w:p>
    <w:p w14:paraId="5880E62B" w14:textId="199F9E47" w:rsidR="00765B46" w:rsidRPr="00AF0E98" w:rsidRDefault="00CC5B5D" w:rsidP="00DE6CB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0E98">
        <w:rPr>
          <w:rFonts w:ascii="Times New Roman" w:hAnsi="Times New Roman" w:cs="Times New Roman"/>
        </w:rPr>
        <w:t>A construção e análise d</w:t>
      </w:r>
      <w:r w:rsidR="000B3A11" w:rsidRPr="00AF0E98">
        <w:rPr>
          <w:rFonts w:ascii="Times New Roman" w:hAnsi="Times New Roman" w:cs="Times New Roman"/>
        </w:rPr>
        <w:t>os</w:t>
      </w:r>
      <w:r w:rsidRPr="00AF0E98">
        <w:rPr>
          <w:rFonts w:ascii="Times New Roman" w:hAnsi="Times New Roman" w:cs="Times New Roman"/>
        </w:rPr>
        <w:t xml:space="preserve"> dados estão </w:t>
      </w:r>
      <w:r w:rsidR="005C2F89" w:rsidRPr="00AF0E98">
        <w:rPr>
          <w:rFonts w:ascii="Times New Roman" w:hAnsi="Times New Roman" w:cs="Times New Roman"/>
        </w:rPr>
        <w:t>apoiadas</w:t>
      </w:r>
      <w:r w:rsidRPr="00AF0E98">
        <w:rPr>
          <w:rFonts w:ascii="Times New Roman" w:hAnsi="Times New Roman" w:cs="Times New Roman"/>
        </w:rPr>
        <w:t xml:space="preserve"> na interseccionalidade</w:t>
      </w:r>
      <w:r w:rsidR="000B3A11" w:rsidRPr="00AF0E98">
        <w:rPr>
          <w:rFonts w:ascii="Times New Roman" w:hAnsi="Times New Roman" w:cs="Times New Roman"/>
        </w:rPr>
        <w:t xml:space="preserve"> </w:t>
      </w:r>
      <w:r w:rsidRPr="00AF0E98">
        <w:rPr>
          <w:rFonts w:ascii="Times New Roman" w:hAnsi="Times New Roman" w:cs="Times New Roman"/>
        </w:rPr>
        <w:t xml:space="preserve">enquanto </w:t>
      </w:r>
      <w:r w:rsidR="000B3A11" w:rsidRPr="00AF0E98">
        <w:rPr>
          <w:rFonts w:ascii="Times New Roman" w:hAnsi="Times New Roman" w:cs="Times New Roman"/>
        </w:rPr>
        <w:t xml:space="preserve">base </w:t>
      </w:r>
      <w:r w:rsidR="00C10D18" w:rsidRPr="00AF0E98">
        <w:rPr>
          <w:rFonts w:ascii="Times New Roman" w:hAnsi="Times New Roman" w:cs="Times New Roman"/>
        </w:rPr>
        <w:t xml:space="preserve">teórica e </w:t>
      </w:r>
      <w:r w:rsidR="000B3A11" w:rsidRPr="00AF0E98">
        <w:rPr>
          <w:rFonts w:ascii="Times New Roman" w:hAnsi="Times New Roman" w:cs="Times New Roman"/>
        </w:rPr>
        <w:t>metodológica</w:t>
      </w:r>
      <w:r w:rsidRPr="00AF0E98">
        <w:rPr>
          <w:rFonts w:ascii="Times New Roman" w:hAnsi="Times New Roman" w:cs="Times New Roman"/>
        </w:rPr>
        <w:t>.</w:t>
      </w:r>
      <w:r w:rsidR="00206505" w:rsidRPr="00AF0E98">
        <w:rPr>
          <w:rFonts w:ascii="Times New Roman" w:hAnsi="Times New Roman" w:cs="Times New Roman"/>
        </w:rPr>
        <w:t xml:space="preserve"> A interseccionalidade</w:t>
      </w:r>
      <w:r w:rsidR="003054A3" w:rsidRPr="00AF0E98">
        <w:rPr>
          <w:rFonts w:ascii="Times New Roman" w:hAnsi="Times New Roman" w:cs="Times New Roman"/>
        </w:rPr>
        <w:t xml:space="preserve"> é </w:t>
      </w:r>
      <w:r w:rsidR="007F0A40" w:rsidRPr="00AF0E98">
        <w:rPr>
          <w:rFonts w:ascii="Times New Roman" w:hAnsi="Times New Roman" w:cs="Times New Roman"/>
        </w:rPr>
        <w:t>uma forma de investigação crítica</w:t>
      </w:r>
      <w:r w:rsidR="00DE6CBF" w:rsidRPr="00AF0E98">
        <w:rPr>
          <w:rFonts w:ascii="Times New Roman" w:hAnsi="Times New Roman" w:cs="Times New Roman"/>
        </w:rPr>
        <w:t xml:space="preserve"> que ultrapassa o sentido de uma estrutura fixa, ela é uma multifacetada, podendo ser pensada como teoria social crítica ou como ferramenta analítica, que é capaz de compreender distintos fenômenos e campos sociais</w:t>
      </w:r>
      <w:r w:rsidR="00765B46" w:rsidRPr="00AF0E98">
        <w:rPr>
          <w:rFonts w:ascii="Times New Roman" w:hAnsi="Times New Roman" w:cs="Times New Roman"/>
        </w:rPr>
        <w:t>, considerando que os marcadores sociais são inter-relacionados (Collins</w:t>
      </w:r>
      <w:r w:rsidR="003D50BA">
        <w:rPr>
          <w:rFonts w:ascii="Times New Roman" w:hAnsi="Times New Roman" w:cs="Times New Roman"/>
        </w:rPr>
        <w:t xml:space="preserve">; </w:t>
      </w:r>
      <w:proofErr w:type="spellStart"/>
      <w:r w:rsidR="00765B46" w:rsidRPr="00AF0E98">
        <w:rPr>
          <w:rFonts w:ascii="Times New Roman" w:hAnsi="Times New Roman" w:cs="Times New Roman"/>
        </w:rPr>
        <w:t>Bilge</w:t>
      </w:r>
      <w:proofErr w:type="spellEnd"/>
      <w:r w:rsidR="00765B46" w:rsidRPr="00AF0E98">
        <w:rPr>
          <w:rFonts w:ascii="Times New Roman" w:hAnsi="Times New Roman" w:cs="Times New Roman"/>
        </w:rPr>
        <w:t>, 2021).</w:t>
      </w:r>
    </w:p>
    <w:p w14:paraId="217365AC" w14:textId="7248EF65" w:rsidR="00765B46" w:rsidRPr="00161E64" w:rsidRDefault="00765B46" w:rsidP="00DE6CB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61E64">
        <w:rPr>
          <w:rFonts w:ascii="Times New Roman" w:hAnsi="Times New Roman" w:cs="Times New Roman"/>
        </w:rPr>
        <w:t>Engendrad</w:t>
      </w:r>
      <w:r w:rsidR="008B3609" w:rsidRPr="00161E64">
        <w:rPr>
          <w:rFonts w:ascii="Times New Roman" w:hAnsi="Times New Roman" w:cs="Times New Roman"/>
        </w:rPr>
        <w:t>o</w:t>
      </w:r>
      <w:r w:rsidRPr="00161E64">
        <w:rPr>
          <w:rFonts w:ascii="Times New Roman" w:hAnsi="Times New Roman" w:cs="Times New Roman"/>
        </w:rPr>
        <w:t>s na interseccionalidade, os estudos</w:t>
      </w:r>
      <w:r w:rsidRPr="00161E64">
        <w:rPr>
          <w:rStyle w:val="Refdenotaderodap"/>
          <w:rFonts w:ascii="Times New Roman" w:hAnsi="Times New Roman" w:cs="Times New Roman"/>
        </w:rPr>
        <w:footnoteReference w:id="2"/>
      </w:r>
      <w:r w:rsidRPr="00161E64">
        <w:rPr>
          <w:rFonts w:ascii="Times New Roman" w:hAnsi="Times New Roman" w:cs="Times New Roman"/>
        </w:rPr>
        <w:t xml:space="preserve"> sobre deficiência e teoria crítica de raça, incorporam a relação mútua entre </w:t>
      </w:r>
      <w:r w:rsidR="00180552" w:rsidRPr="00161E64">
        <w:rPr>
          <w:rFonts w:ascii="Times New Roman" w:hAnsi="Times New Roman" w:cs="Times New Roman"/>
        </w:rPr>
        <w:t>a deficiência</w:t>
      </w:r>
      <w:r w:rsidRPr="00161E64">
        <w:rPr>
          <w:rFonts w:ascii="Times New Roman" w:hAnsi="Times New Roman" w:cs="Times New Roman"/>
        </w:rPr>
        <w:t xml:space="preserve"> </w:t>
      </w:r>
      <w:r w:rsidR="00180552" w:rsidRPr="00161E64">
        <w:rPr>
          <w:rFonts w:ascii="Times New Roman" w:hAnsi="Times New Roman" w:cs="Times New Roman"/>
        </w:rPr>
        <w:t>e as desigualdades raciais.</w:t>
      </w:r>
      <w:r w:rsidRPr="00161E64">
        <w:rPr>
          <w:rFonts w:ascii="Times New Roman" w:hAnsi="Times New Roman" w:cs="Times New Roman"/>
        </w:rPr>
        <w:t xml:space="preserve"> Por meio desta teoria, compreendemos que a deficiência é um marcador social da diferença que, quando associado a outros marcadores como classe, raça e gênero, intensificam e configuram outras formas de exclusão de direitos </w:t>
      </w:r>
      <w:r w:rsidR="00180552" w:rsidRPr="00161E64">
        <w:rPr>
          <w:rFonts w:ascii="Times New Roman" w:hAnsi="Times New Roman" w:cs="Times New Roman"/>
        </w:rPr>
        <w:t>(</w:t>
      </w:r>
      <w:proofErr w:type="spellStart"/>
      <w:r w:rsidR="00180552" w:rsidRPr="00161E64">
        <w:rPr>
          <w:rFonts w:ascii="Times New Roman" w:hAnsi="Times New Roman" w:cs="Times New Roman"/>
        </w:rPr>
        <w:t>Annam</w:t>
      </w:r>
      <w:r w:rsidR="008F7FCA" w:rsidRPr="00161E64">
        <w:rPr>
          <w:rFonts w:ascii="Times New Roman" w:hAnsi="Times New Roman" w:cs="Times New Roman"/>
        </w:rPr>
        <w:t>m</w:t>
      </w:r>
      <w:r w:rsidR="00180552" w:rsidRPr="00161E64">
        <w:rPr>
          <w:rFonts w:ascii="Times New Roman" w:hAnsi="Times New Roman" w:cs="Times New Roman"/>
        </w:rPr>
        <w:t>a</w:t>
      </w:r>
      <w:proofErr w:type="spellEnd"/>
      <w:r w:rsidRPr="00161E64">
        <w:rPr>
          <w:rFonts w:ascii="Times New Roman" w:hAnsi="Times New Roman" w:cs="Times New Roman"/>
        </w:rPr>
        <w:t xml:space="preserve">; </w:t>
      </w:r>
      <w:r w:rsidR="00180552" w:rsidRPr="00161E64">
        <w:rPr>
          <w:rFonts w:ascii="Times New Roman" w:hAnsi="Times New Roman" w:cs="Times New Roman"/>
        </w:rPr>
        <w:t xml:space="preserve">Connor; </w:t>
      </w:r>
      <w:r w:rsidRPr="00161E64">
        <w:rPr>
          <w:rFonts w:ascii="Times New Roman" w:hAnsi="Times New Roman" w:cs="Times New Roman"/>
        </w:rPr>
        <w:t>F</w:t>
      </w:r>
      <w:r w:rsidR="00180552" w:rsidRPr="00161E64">
        <w:rPr>
          <w:rFonts w:ascii="Times New Roman" w:hAnsi="Times New Roman" w:cs="Times New Roman"/>
        </w:rPr>
        <w:t>erri</w:t>
      </w:r>
      <w:r w:rsidRPr="00161E64">
        <w:rPr>
          <w:rFonts w:ascii="Times New Roman" w:hAnsi="Times New Roman" w:cs="Times New Roman"/>
        </w:rPr>
        <w:t>, 2013).</w:t>
      </w:r>
    </w:p>
    <w:p w14:paraId="326FB9B9" w14:textId="40A35779" w:rsidR="00AE6C18" w:rsidRPr="002E6BBC" w:rsidRDefault="00AE6C18" w:rsidP="002E6BBC">
      <w:pPr>
        <w:pStyle w:val="pf0"/>
        <w:spacing w:before="0" w:beforeAutospacing="0" w:after="0" w:afterAutospacing="0" w:line="360" w:lineRule="auto"/>
        <w:ind w:firstLine="709"/>
        <w:jc w:val="both"/>
      </w:pPr>
      <w:r w:rsidRPr="007C7A3B">
        <w:rPr>
          <w:rStyle w:val="cf01"/>
          <w:rFonts w:ascii="Times New Roman" w:hAnsi="Times New Roman" w:cs="Times New Roman"/>
          <w:sz w:val="24"/>
          <w:szCs w:val="24"/>
        </w:rPr>
        <w:t xml:space="preserve">A partir de Collins e </w:t>
      </w:r>
      <w:proofErr w:type="spellStart"/>
      <w:r w:rsidRPr="007C7A3B">
        <w:rPr>
          <w:rStyle w:val="cf01"/>
          <w:rFonts w:ascii="Times New Roman" w:hAnsi="Times New Roman" w:cs="Times New Roman"/>
          <w:sz w:val="24"/>
          <w:szCs w:val="24"/>
        </w:rPr>
        <w:t>Bilge</w:t>
      </w:r>
      <w:proofErr w:type="spellEnd"/>
      <w:r w:rsidRPr="007C7A3B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A3B">
        <w:rPr>
          <w:rStyle w:val="cf01"/>
          <w:rFonts w:ascii="Times New Roman" w:hAnsi="Times New Roman" w:cs="Times New Roman"/>
          <w:sz w:val="24"/>
          <w:szCs w:val="24"/>
        </w:rPr>
        <w:t>Artiles</w:t>
      </w:r>
      <w:proofErr w:type="spellEnd"/>
      <w:r w:rsidRPr="007C7A3B">
        <w:rPr>
          <w:rStyle w:val="cf01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7A3B">
        <w:rPr>
          <w:rStyle w:val="cf01"/>
          <w:rFonts w:ascii="Times New Roman" w:hAnsi="Times New Roman" w:cs="Times New Roman"/>
          <w:sz w:val="24"/>
          <w:szCs w:val="24"/>
        </w:rPr>
        <w:t>Kozleski</w:t>
      </w:r>
      <w:proofErr w:type="spellEnd"/>
      <w:r w:rsidRPr="007C7A3B">
        <w:rPr>
          <w:rStyle w:val="cf01"/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7C7A3B">
        <w:rPr>
          <w:rStyle w:val="cf01"/>
          <w:rFonts w:ascii="Times New Roman" w:hAnsi="Times New Roman" w:cs="Times New Roman"/>
          <w:sz w:val="24"/>
          <w:szCs w:val="24"/>
        </w:rPr>
        <w:t>Crenshaw</w:t>
      </w:r>
      <w:proofErr w:type="spellEnd"/>
      <w:r w:rsidRPr="007C7A3B">
        <w:rPr>
          <w:rStyle w:val="cf01"/>
          <w:rFonts w:ascii="Times New Roman" w:hAnsi="Times New Roman" w:cs="Times New Roman"/>
          <w:sz w:val="24"/>
          <w:szCs w:val="24"/>
        </w:rPr>
        <w:t xml:space="preserve">, discutiremos a importância da interseccionalidade dos marcadores de raça, </w:t>
      </w:r>
      <w:r w:rsidR="00363E98">
        <w:rPr>
          <w:rStyle w:val="cf01"/>
          <w:rFonts w:ascii="Times New Roman" w:hAnsi="Times New Roman" w:cs="Times New Roman"/>
          <w:sz w:val="24"/>
          <w:szCs w:val="24"/>
        </w:rPr>
        <w:t xml:space="preserve">classe, </w:t>
      </w:r>
      <w:r w:rsidRPr="007C7A3B">
        <w:rPr>
          <w:rStyle w:val="cf01"/>
          <w:rFonts w:ascii="Times New Roman" w:hAnsi="Times New Roman" w:cs="Times New Roman"/>
          <w:sz w:val="24"/>
          <w:szCs w:val="24"/>
        </w:rPr>
        <w:t xml:space="preserve">gênero e deficiência no campo da </w:t>
      </w:r>
      <w:r w:rsidRPr="007C7A3B">
        <w:rPr>
          <w:rStyle w:val="cf01"/>
          <w:rFonts w:ascii="Times New Roman" w:hAnsi="Times New Roman" w:cs="Times New Roman"/>
          <w:sz w:val="24"/>
          <w:szCs w:val="24"/>
        </w:rPr>
        <w:lastRenderedPageBreak/>
        <w:t>educação em direitos humanos. A interseccionalidade visa problematizar as estruturas dominantes de poder e os processos de desigualdades mantidos por hierarquias sociais apoiadas no colonialismo, racismo, sexismo, capacitismo e nacionalismo</w:t>
      </w:r>
      <w:r w:rsidR="00260F7C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7C7A3B">
        <w:rPr>
          <w:rStyle w:val="cf01"/>
          <w:rFonts w:ascii="Times New Roman" w:hAnsi="Times New Roman" w:cs="Times New Roman"/>
          <w:sz w:val="24"/>
          <w:szCs w:val="24"/>
        </w:rPr>
        <w:t xml:space="preserve">(Collins; </w:t>
      </w:r>
      <w:proofErr w:type="spellStart"/>
      <w:r w:rsidRPr="007C7A3B">
        <w:rPr>
          <w:rStyle w:val="cf01"/>
          <w:rFonts w:ascii="Times New Roman" w:hAnsi="Times New Roman" w:cs="Times New Roman"/>
          <w:sz w:val="24"/>
          <w:szCs w:val="24"/>
        </w:rPr>
        <w:t>Bilge</w:t>
      </w:r>
      <w:proofErr w:type="spellEnd"/>
      <w:r w:rsidRPr="007C7A3B">
        <w:rPr>
          <w:rStyle w:val="cf01"/>
          <w:rFonts w:ascii="Times New Roman" w:hAnsi="Times New Roman" w:cs="Times New Roman"/>
          <w:sz w:val="24"/>
          <w:szCs w:val="24"/>
        </w:rPr>
        <w:t>, 2021).</w:t>
      </w:r>
    </w:p>
    <w:p w14:paraId="41F47F90" w14:textId="28598986" w:rsidR="00CC5B5D" w:rsidRPr="00AE6C18" w:rsidRDefault="00AE6C18" w:rsidP="002E6BB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proofErr w:type="spellStart"/>
      <w:r w:rsidRPr="00AE6C18">
        <w:rPr>
          <w:rStyle w:val="cf01"/>
          <w:rFonts w:ascii="Times New Roman" w:hAnsi="Times New Roman" w:cs="Times New Roman"/>
          <w:sz w:val="24"/>
          <w:szCs w:val="24"/>
        </w:rPr>
        <w:t>Artiles</w:t>
      </w:r>
      <w:proofErr w:type="spellEnd"/>
      <w:r w:rsidRPr="00AE6C18">
        <w:rPr>
          <w:rStyle w:val="cf01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6C18">
        <w:rPr>
          <w:rStyle w:val="cf01"/>
          <w:rFonts w:ascii="Times New Roman" w:hAnsi="Times New Roman" w:cs="Times New Roman"/>
          <w:sz w:val="24"/>
          <w:szCs w:val="24"/>
        </w:rPr>
        <w:t>Kozleski</w:t>
      </w:r>
      <w:proofErr w:type="spellEnd"/>
      <w:r w:rsidRPr="00AE6C18">
        <w:rPr>
          <w:rStyle w:val="cf01"/>
          <w:rFonts w:ascii="Times New Roman" w:hAnsi="Times New Roman" w:cs="Times New Roman"/>
          <w:sz w:val="24"/>
          <w:szCs w:val="24"/>
        </w:rPr>
        <w:t xml:space="preserve"> (2019), </w:t>
      </w:r>
      <w:proofErr w:type="gramStart"/>
      <w:r w:rsidR="00290E78">
        <w:rPr>
          <w:rStyle w:val="cf01"/>
          <w:rFonts w:ascii="Times New Roman" w:hAnsi="Times New Roman" w:cs="Times New Roman"/>
          <w:sz w:val="24"/>
          <w:szCs w:val="24"/>
        </w:rPr>
        <w:t>nos</w:t>
      </w:r>
      <w:r w:rsidRPr="00AE6C18">
        <w:rPr>
          <w:rStyle w:val="cf01"/>
          <w:rFonts w:ascii="Times New Roman" w:hAnsi="Times New Roman" w:cs="Times New Roman"/>
          <w:sz w:val="24"/>
          <w:szCs w:val="24"/>
        </w:rPr>
        <w:t xml:space="preserve"> estudo</w:t>
      </w:r>
      <w:r w:rsidR="00952AB9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Pr="00AE6C18">
        <w:rPr>
          <w:rStyle w:val="cf01"/>
          <w:rFonts w:ascii="Times New Roman" w:hAnsi="Times New Roman" w:cs="Times New Roman"/>
          <w:sz w:val="24"/>
          <w:szCs w:val="24"/>
        </w:rPr>
        <w:t xml:space="preserve"> crítico</w:t>
      </w:r>
      <w:proofErr w:type="gramEnd"/>
      <w:r w:rsidRPr="00AE6C18">
        <w:rPr>
          <w:rStyle w:val="cf01"/>
          <w:rFonts w:ascii="Times New Roman" w:hAnsi="Times New Roman" w:cs="Times New Roman"/>
          <w:sz w:val="24"/>
          <w:szCs w:val="24"/>
        </w:rPr>
        <w:t xml:space="preserve"> sobre educação inclusiva, enfatizam a importância de considerar as disparidades nas relações educacionais, especialmente às diferentes identidades. Essas variáveis afetam negativamente os alunos pertencentes a tais grupos "inferiorizados", ocasionando exclusão</w:t>
      </w:r>
      <w:r w:rsidR="000E310B">
        <w:rPr>
          <w:rStyle w:val="cf01"/>
          <w:rFonts w:ascii="Times New Roman" w:hAnsi="Times New Roman" w:cs="Times New Roman"/>
          <w:sz w:val="24"/>
          <w:szCs w:val="24"/>
        </w:rPr>
        <w:t xml:space="preserve"> e barreiras</w:t>
      </w:r>
      <w:r w:rsidRPr="00AE6C18">
        <w:rPr>
          <w:rStyle w:val="cf01"/>
          <w:rFonts w:ascii="Times New Roman" w:hAnsi="Times New Roman" w:cs="Times New Roman"/>
          <w:sz w:val="24"/>
          <w:szCs w:val="24"/>
        </w:rPr>
        <w:t xml:space="preserve"> no espaço educacional</w:t>
      </w:r>
      <w:r w:rsidR="000E310B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1766862D" w14:textId="3724A603" w:rsidR="00CD4FE5" w:rsidRPr="00AF0E98" w:rsidRDefault="009B549C" w:rsidP="00A105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Nesse meandro, as políticas de educação atuam com complexa importância social, pois</w:t>
      </w:r>
      <w:r w:rsidR="004D3377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para além de um texto político, os discursos que são produzidos e interpretados nesses textos afetam a vida dos atores escolares de formas distintas, de acordo com seus contextos e condições de vida (Ball; Maguire; Braun, 2021).</w:t>
      </w:r>
      <w:r w:rsidR="003D50BA">
        <w:rPr>
          <w:rFonts w:ascii="Times New Roman" w:hAnsi="Times New Roman" w:cs="Times New Roman"/>
        </w:rPr>
        <w:t xml:space="preserve"> </w:t>
      </w:r>
      <w:r w:rsidR="00CD4FE5" w:rsidRPr="00AF0E98">
        <w:rPr>
          <w:rFonts w:ascii="Times New Roman" w:hAnsi="Times New Roman" w:cs="Times New Roman"/>
        </w:rPr>
        <w:t>N</w:t>
      </w:r>
      <w:r w:rsidR="003D50BA">
        <w:rPr>
          <w:rFonts w:ascii="Times New Roman" w:hAnsi="Times New Roman" w:cs="Times New Roman"/>
        </w:rPr>
        <w:t>este sentido, n</w:t>
      </w:r>
      <w:r w:rsidR="00CD4FE5" w:rsidRPr="00AF0E98">
        <w:rPr>
          <w:rFonts w:ascii="Times New Roman" w:hAnsi="Times New Roman" w:cs="Times New Roman"/>
        </w:rPr>
        <w:t xml:space="preserve">ossa compreensão sobre discurso político, parte da ideia da Teoria Social do Discurso de </w:t>
      </w:r>
      <w:proofErr w:type="spellStart"/>
      <w:r w:rsidR="00CD4FE5" w:rsidRPr="00AF0E98">
        <w:rPr>
          <w:rFonts w:ascii="Times New Roman" w:hAnsi="Times New Roman" w:cs="Times New Roman"/>
        </w:rPr>
        <w:t>Fairclough</w:t>
      </w:r>
      <w:proofErr w:type="spellEnd"/>
      <w:r w:rsidR="00CD4FE5" w:rsidRPr="00AF0E98">
        <w:rPr>
          <w:rFonts w:ascii="Times New Roman" w:hAnsi="Times New Roman" w:cs="Times New Roman"/>
        </w:rPr>
        <w:t xml:space="preserve"> (2016, p.93), na qual a análise do discurso é “baseada no texto, na prática discursiva e na prática social”. Assim, o texto político é um discurso que por meio da linguagem reflete a estrutura social e cultural. </w:t>
      </w:r>
    </w:p>
    <w:p w14:paraId="1863F9B0" w14:textId="6BB82559" w:rsidR="00C116F8" w:rsidRDefault="004D3377" w:rsidP="001E27E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0E98">
        <w:rPr>
          <w:rFonts w:ascii="Times New Roman" w:hAnsi="Times New Roman" w:cs="Times New Roman"/>
        </w:rPr>
        <w:t>A</w:t>
      </w:r>
      <w:r w:rsidR="00517852" w:rsidRPr="00AF0E98">
        <w:rPr>
          <w:rFonts w:ascii="Times New Roman" w:hAnsi="Times New Roman" w:cs="Times New Roman"/>
        </w:rPr>
        <w:t>o</w:t>
      </w:r>
      <w:r w:rsidR="00E2640B" w:rsidRPr="00AF0E98">
        <w:rPr>
          <w:rFonts w:ascii="Times New Roman" w:hAnsi="Times New Roman" w:cs="Times New Roman"/>
        </w:rPr>
        <w:t xml:space="preserve"> examinar os indícios</w:t>
      </w:r>
      <w:r w:rsidR="003D50BA">
        <w:rPr>
          <w:rFonts w:ascii="Times New Roman" w:hAnsi="Times New Roman" w:cs="Times New Roman"/>
        </w:rPr>
        <w:t xml:space="preserve"> da dinâmica interseccional</w:t>
      </w:r>
      <w:r w:rsidR="00E2640B" w:rsidRPr="00AF0E98">
        <w:rPr>
          <w:rFonts w:ascii="Times New Roman" w:hAnsi="Times New Roman" w:cs="Times New Roman"/>
        </w:rPr>
        <w:t xml:space="preserve"> nos discursos </w:t>
      </w:r>
      <w:r w:rsidR="006324E6" w:rsidRPr="00AF0E98">
        <w:rPr>
          <w:rFonts w:ascii="Times New Roman" w:hAnsi="Times New Roman" w:cs="Times New Roman"/>
        </w:rPr>
        <w:t>d</w:t>
      </w:r>
      <w:r w:rsidR="00CC5B5D" w:rsidRPr="00AF0E98">
        <w:rPr>
          <w:rFonts w:ascii="Times New Roman" w:hAnsi="Times New Roman" w:cs="Times New Roman"/>
        </w:rPr>
        <w:t>o PNEDH,</w:t>
      </w:r>
      <w:r w:rsidR="00716CEA" w:rsidRPr="00AF0E98">
        <w:rPr>
          <w:rFonts w:ascii="Times New Roman" w:hAnsi="Times New Roman" w:cs="Times New Roman"/>
        </w:rPr>
        <w:t xml:space="preserve"> destacamos</w:t>
      </w:r>
      <w:r w:rsidR="00C10D18" w:rsidRPr="00AF0E98">
        <w:rPr>
          <w:rFonts w:ascii="Times New Roman" w:hAnsi="Times New Roman" w:cs="Times New Roman"/>
        </w:rPr>
        <w:t xml:space="preserve"> </w:t>
      </w:r>
      <w:r w:rsidR="00B13710" w:rsidRPr="00AF0E98">
        <w:rPr>
          <w:rFonts w:ascii="Times New Roman" w:hAnsi="Times New Roman" w:cs="Times New Roman"/>
        </w:rPr>
        <w:t xml:space="preserve">alguns </w:t>
      </w:r>
      <w:r w:rsidR="00716CEA" w:rsidRPr="00AF0E98">
        <w:rPr>
          <w:rFonts w:ascii="Times New Roman" w:hAnsi="Times New Roman" w:cs="Times New Roman"/>
        </w:rPr>
        <w:t xml:space="preserve">princípios norteadores </w:t>
      </w:r>
      <w:r w:rsidR="00C116F8" w:rsidRPr="00AF0E98">
        <w:rPr>
          <w:rFonts w:ascii="Times New Roman" w:hAnsi="Times New Roman" w:cs="Times New Roman"/>
        </w:rPr>
        <w:t>da Educação Básica n</w:t>
      </w:r>
      <w:r w:rsidR="00716CEA" w:rsidRPr="00AF0E98">
        <w:rPr>
          <w:rFonts w:ascii="Times New Roman" w:hAnsi="Times New Roman" w:cs="Times New Roman"/>
        </w:rPr>
        <w:t>o documento</w:t>
      </w:r>
      <w:r w:rsidR="00C116F8" w:rsidRPr="00AF0E98">
        <w:rPr>
          <w:rFonts w:ascii="Times New Roman" w:hAnsi="Times New Roman" w:cs="Times New Roman"/>
        </w:rPr>
        <w:t>,</w:t>
      </w:r>
      <w:r w:rsidR="00716CEA" w:rsidRPr="00AF0E98">
        <w:rPr>
          <w:rFonts w:ascii="Times New Roman" w:hAnsi="Times New Roman" w:cs="Times New Roman"/>
        </w:rPr>
        <w:t xml:space="preserve"> </w:t>
      </w:r>
      <w:r w:rsidR="00B13710" w:rsidRPr="00AF0E98">
        <w:rPr>
          <w:rFonts w:ascii="Times New Roman" w:hAnsi="Times New Roman" w:cs="Times New Roman"/>
        </w:rPr>
        <w:t>que apontam a relação com os marcadores</w:t>
      </w:r>
      <w:r w:rsidR="00AE6C18">
        <w:rPr>
          <w:rFonts w:ascii="Times New Roman" w:hAnsi="Times New Roman" w:cs="Times New Roman"/>
        </w:rPr>
        <w:t xml:space="preserve"> sociais da diferença</w:t>
      </w:r>
      <w:r w:rsidR="00716CEA" w:rsidRPr="00AF0E98">
        <w:rPr>
          <w:rFonts w:ascii="Times New Roman" w:hAnsi="Times New Roman" w:cs="Times New Roman"/>
        </w:rPr>
        <w:t>,</w:t>
      </w:r>
      <w:r w:rsidR="00B13710" w:rsidRPr="00AF0E98">
        <w:rPr>
          <w:rFonts w:ascii="Times New Roman" w:hAnsi="Times New Roman" w:cs="Times New Roman"/>
        </w:rPr>
        <w:t xml:space="preserve"> </w:t>
      </w:r>
      <w:r w:rsidR="00716CEA" w:rsidRPr="00AF0E98">
        <w:rPr>
          <w:rFonts w:ascii="Times New Roman" w:hAnsi="Times New Roman" w:cs="Times New Roman"/>
        </w:rPr>
        <w:t xml:space="preserve">sobre </w:t>
      </w:r>
      <w:r w:rsidR="00952AB9">
        <w:rPr>
          <w:rFonts w:ascii="Times New Roman" w:hAnsi="Times New Roman" w:cs="Times New Roman"/>
        </w:rPr>
        <w:t xml:space="preserve">os </w:t>
      </w:r>
      <w:r w:rsidR="00716CEA" w:rsidRPr="00AF0E98">
        <w:rPr>
          <w:rFonts w:ascii="Times New Roman" w:hAnsi="Times New Roman" w:cs="Times New Roman"/>
        </w:rPr>
        <w:t>quais</w:t>
      </w:r>
      <w:r w:rsidR="00B13710" w:rsidRPr="00AF0E98">
        <w:rPr>
          <w:rFonts w:ascii="Times New Roman" w:hAnsi="Times New Roman" w:cs="Times New Roman"/>
        </w:rPr>
        <w:t xml:space="preserve"> buscamos analisar</w:t>
      </w:r>
      <w:r w:rsidR="00716CEA" w:rsidRPr="00AF0E98">
        <w:rPr>
          <w:rFonts w:ascii="Times New Roman" w:hAnsi="Times New Roman" w:cs="Times New Roman"/>
        </w:rPr>
        <w:t xml:space="preserve">. </w:t>
      </w:r>
      <w:r w:rsidR="00CC5B5D" w:rsidRPr="00AF0E98">
        <w:rPr>
          <w:rFonts w:ascii="Times New Roman" w:hAnsi="Times New Roman" w:cs="Times New Roman"/>
        </w:rPr>
        <w:t xml:space="preserve"> </w:t>
      </w:r>
      <w:r w:rsidR="00716CEA" w:rsidRPr="00AF0E98">
        <w:rPr>
          <w:rFonts w:ascii="Times New Roman" w:hAnsi="Times New Roman" w:cs="Times New Roman"/>
        </w:rPr>
        <w:t>São eles</w:t>
      </w:r>
      <w:r w:rsidR="00CC5B5D" w:rsidRPr="00AF0E98">
        <w:rPr>
          <w:rFonts w:ascii="Times New Roman" w:hAnsi="Times New Roman" w:cs="Times New Roman"/>
        </w:rPr>
        <w:t xml:space="preserve">: </w:t>
      </w:r>
    </w:p>
    <w:p w14:paraId="3AAC0F19" w14:textId="77777777" w:rsidR="001E27E9" w:rsidRPr="00AF0E98" w:rsidRDefault="001E27E9" w:rsidP="001E27E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2794673" w14:textId="686AA7DD" w:rsidR="00C116F8" w:rsidRPr="00AF0E98" w:rsidRDefault="00C116F8" w:rsidP="001E27E9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AF0E98">
        <w:rPr>
          <w:rFonts w:ascii="Times New Roman" w:hAnsi="Times New Roman" w:cs="Times New Roman"/>
          <w:sz w:val="22"/>
          <w:szCs w:val="22"/>
        </w:rPr>
        <w:t>A educação em direitos humanos deve estruturar-se na diversidade</w:t>
      </w:r>
      <w:r w:rsidR="00E82F69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>cultural e ambiental, garantindo a cidadania, o acesso ao ensino,</w:t>
      </w:r>
      <w:r w:rsidR="004929D6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>permanência e conclusão, a equidade (étnico-racial, religiosa, cultural, territorial, físico-individual, geracional, de gênero, de orientação</w:t>
      </w:r>
      <w:r w:rsidR="004929D6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>sexual, de opção política, de nacionalidade, dentre outras) e a</w:t>
      </w:r>
      <w:r w:rsidR="004929D6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>qualidade da educação</w:t>
      </w:r>
      <w:r w:rsidR="004929D6" w:rsidRPr="00AF0E98">
        <w:rPr>
          <w:rFonts w:ascii="Times New Roman" w:hAnsi="Times New Roman" w:cs="Times New Roman"/>
          <w:sz w:val="22"/>
          <w:szCs w:val="22"/>
        </w:rPr>
        <w:t xml:space="preserve"> (Brasil, 2018, p.19).</w:t>
      </w:r>
    </w:p>
    <w:p w14:paraId="1F248A80" w14:textId="77777777" w:rsidR="00C116F8" w:rsidRPr="00AF0E98" w:rsidRDefault="00C116F8" w:rsidP="00C116F8">
      <w:pPr>
        <w:ind w:left="226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2E1FA7D" w14:textId="318A5C0B" w:rsidR="003D50BA" w:rsidRPr="00AF0E98" w:rsidRDefault="003D50BA" w:rsidP="002E6B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F0E9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este</w:t>
      </w:r>
      <w:r w:rsidRPr="00AF0E98">
        <w:rPr>
          <w:rFonts w:ascii="Times New Roman" w:hAnsi="Times New Roman" w:cs="Times New Roman"/>
        </w:rPr>
        <w:t xml:space="preserve"> primeiro trecho há uma indicação de que a educação em direitos humanos de se estruturar na diversidade e que </w:t>
      </w:r>
      <w:r w:rsidR="00F73CAA">
        <w:rPr>
          <w:rFonts w:ascii="Times New Roman" w:hAnsi="Times New Roman" w:cs="Times New Roman"/>
        </w:rPr>
        <w:t>seu</w:t>
      </w:r>
      <w:r w:rsidRPr="00AF0E98">
        <w:rPr>
          <w:rFonts w:ascii="Times New Roman" w:hAnsi="Times New Roman" w:cs="Times New Roman"/>
        </w:rPr>
        <w:t xml:space="preserve"> acesso deve ser direito de todos. Cabe destacar, que dos seis princípios presentes no documento, somente </w:t>
      </w:r>
      <w:r w:rsidR="00F73CAA">
        <w:rPr>
          <w:rFonts w:ascii="Times New Roman" w:hAnsi="Times New Roman" w:cs="Times New Roman"/>
        </w:rPr>
        <w:t>em um deles</w:t>
      </w:r>
      <w:r w:rsidRPr="00AF0E98">
        <w:rPr>
          <w:rFonts w:ascii="Times New Roman" w:hAnsi="Times New Roman" w:cs="Times New Roman"/>
        </w:rPr>
        <w:t xml:space="preserve"> encontramos referência aos marcadores sociais. </w:t>
      </w:r>
    </w:p>
    <w:p w14:paraId="6406BCB8" w14:textId="74A88D62" w:rsidR="00C116F8" w:rsidRPr="00AF0E98" w:rsidRDefault="00C116F8" w:rsidP="00A1056B">
      <w:pPr>
        <w:ind w:firstLine="720"/>
        <w:jc w:val="both"/>
        <w:rPr>
          <w:rFonts w:ascii="Times New Roman" w:hAnsi="Times New Roman" w:cs="Times New Roman"/>
        </w:rPr>
      </w:pPr>
      <w:r w:rsidRPr="00AF0E98">
        <w:rPr>
          <w:rFonts w:ascii="Times New Roman" w:hAnsi="Times New Roman" w:cs="Times New Roman"/>
        </w:rPr>
        <w:t>Também encontramos indícios sobre os marcadores</w:t>
      </w:r>
      <w:r w:rsidR="00F73CAA">
        <w:rPr>
          <w:rFonts w:ascii="Times New Roman" w:hAnsi="Times New Roman" w:cs="Times New Roman"/>
        </w:rPr>
        <w:t xml:space="preserve"> sociais</w:t>
      </w:r>
      <w:r w:rsidRPr="00AF0E98">
        <w:rPr>
          <w:rFonts w:ascii="Times New Roman" w:hAnsi="Times New Roman" w:cs="Times New Roman"/>
        </w:rPr>
        <w:t xml:space="preserve"> nas ações programáticas que visam:</w:t>
      </w:r>
    </w:p>
    <w:p w14:paraId="4D6324E8" w14:textId="77777777" w:rsidR="004929D6" w:rsidRPr="00AF0E98" w:rsidRDefault="004929D6" w:rsidP="00C116F8">
      <w:pPr>
        <w:jc w:val="both"/>
        <w:rPr>
          <w:rFonts w:ascii="Times New Roman" w:hAnsi="Times New Roman" w:cs="Times New Roman"/>
        </w:rPr>
      </w:pPr>
    </w:p>
    <w:p w14:paraId="24C7F636" w14:textId="67BB3409" w:rsidR="006324E6" w:rsidRPr="00AF0E98" w:rsidRDefault="00C116F8" w:rsidP="00E82F69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AF0E98">
        <w:rPr>
          <w:rFonts w:ascii="Times New Roman" w:hAnsi="Times New Roman" w:cs="Times New Roman"/>
          <w:sz w:val="22"/>
          <w:szCs w:val="22"/>
        </w:rPr>
        <w:t>Fomentar a inclusão, no currículo escolar, das temáticas relativas</w:t>
      </w:r>
      <w:r w:rsidR="00E82F69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>a gênero, identidade de gênero, raça e etnia, religião, orientação</w:t>
      </w:r>
      <w:r w:rsidR="00E82F69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 xml:space="preserve">sexual, pessoas com </w:t>
      </w:r>
      <w:r w:rsidRPr="00AF0E98">
        <w:rPr>
          <w:rFonts w:ascii="Times New Roman" w:hAnsi="Times New Roman" w:cs="Times New Roman"/>
          <w:sz w:val="22"/>
          <w:szCs w:val="22"/>
        </w:rPr>
        <w:lastRenderedPageBreak/>
        <w:t>deficiências, entre outros, bem como todas</w:t>
      </w:r>
      <w:r w:rsidR="00E82F69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>as formas de discriminação e violações de direitos, assegurando a formação</w:t>
      </w:r>
      <w:r w:rsidR="00E82F69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>continuada dos(as) trabalhadores(as) da educação para</w:t>
      </w:r>
      <w:r w:rsidR="00E82F69" w:rsidRPr="00AF0E98">
        <w:rPr>
          <w:rFonts w:ascii="Times New Roman" w:hAnsi="Times New Roman" w:cs="Times New Roman"/>
          <w:sz w:val="22"/>
          <w:szCs w:val="22"/>
        </w:rPr>
        <w:t xml:space="preserve"> </w:t>
      </w:r>
      <w:r w:rsidRPr="00AF0E98">
        <w:rPr>
          <w:rFonts w:ascii="Times New Roman" w:hAnsi="Times New Roman" w:cs="Times New Roman"/>
          <w:sz w:val="22"/>
          <w:szCs w:val="22"/>
        </w:rPr>
        <w:t>lidar criticamente com esses temas</w:t>
      </w:r>
      <w:r w:rsidR="00E82F69" w:rsidRPr="00AF0E98">
        <w:rPr>
          <w:rFonts w:ascii="Times New Roman" w:hAnsi="Times New Roman" w:cs="Times New Roman"/>
          <w:sz w:val="22"/>
          <w:szCs w:val="22"/>
        </w:rPr>
        <w:t xml:space="preserve"> (Brasil, 2018, p.20).</w:t>
      </w:r>
    </w:p>
    <w:p w14:paraId="625F2CF1" w14:textId="77777777" w:rsidR="006324E6" w:rsidRPr="00AF0E98" w:rsidRDefault="006324E6" w:rsidP="00A105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CB7B044" w14:textId="38754FFC" w:rsidR="003D50BA" w:rsidRPr="003D50BA" w:rsidRDefault="000E310B" w:rsidP="000E31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D50BA" w:rsidRPr="00AF0E98">
        <w:rPr>
          <w:rFonts w:ascii="Times New Roman" w:hAnsi="Times New Roman" w:cs="Times New Roman"/>
        </w:rPr>
        <w:t xml:space="preserve"> documento trata da importância de criticidade sobre as temáticas relativas aos marcadores no currículo escolar</w:t>
      </w:r>
      <w:r w:rsidR="009761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No </w:t>
      </w:r>
      <w:r w:rsidR="003D50BA" w:rsidRPr="003D50BA">
        <w:rPr>
          <w:rFonts w:ascii="Times New Roman" w:hAnsi="Times New Roman" w:cs="Times New Roman"/>
        </w:rPr>
        <w:t>entanto, não</w:t>
      </w:r>
      <w:r>
        <w:rPr>
          <w:rFonts w:ascii="Times New Roman" w:hAnsi="Times New Roman" w:cs="Times New Roman"/>
        </w:rPr>
        <w:t xml:space="preserve"> há</w:t>
      </w:r>
      <w:r w:rsidR="003D50BA" w:rsidRPr="003D50BA">
        <w:rPr>
          <w:rFonts w:ascii="Times New Roman" w:hAnsi="Times New Roman" w:cs="Times New Roman"/>
        </w:rPr>
        <w:t xml:space="preserve"> men</w:t>
      </w:r>
      <w:r>
        <w:rPr>
          <w:rFonts w:ascii="Times New Roman" w:hAnsi="Times New Roman" w:cs="Times New Roman"/>
        </w:rPr>
        <w:t>ção</w:t>
      </w:r>
      <w:r w:rsidR="003D50BA" w:rsidRPr="003D50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3D50BA" w:rsidRPr="003D50BA">
        <w:rPr>
          <w:rFonts w:ascii="Times New Roman" w:hAnsi="Times New Roman" w:cs="Times New Roman"/>
        </w:rPr>
        <w:t>a interrelação entre essas categorias</w:t>
      </w:r>
      <w:r>
        <w:rPr>
          <w:rFonts w:ascii="Times New Roman" w:hAnsi="Times New Roman" w:cs="Times New Roman"/>
        </w:rPr>
        <w:t>, por isso,</w:t>
      </w:r>
      <w:r w:rsidR="003D50BA" w:rsidRPr="003D50BA">
        <w:rPr>
          <w:rFonts w:ascii="Times New Roman" w:hAnsi="Times New Roman" w:cs="Times New Roman"/>
        </w:rPr>
        <w:t xml:space="preserve"> destacamos que </w:t>
      </w:r>
      <w:r w:rsidR="003D50BA">
        <w:rPr>
          <w:rFonts w:ascii="Times New Roman" w:hAnsi="Times New Roman" w:cs="Times New Roman"/>
        </w:rPr>
        <w:t xml:space="preserve">neste documento ainda não está constituído </w:t>
      </w:r>
      <w:r w:rsidR="00104F20">
        <w:rPr>
          <w:rFonts w:ascii="Times New Roman" w:hAnsi="Times New Roman" w:cs="Times New Roman"/>
        </w:rPr>
        <w:t>os discursos</w:t>
      </w:r>
      <w:r w:rsidR="003D50BA">
        <w:rPr>
          <w:rFonts w:ascii="Times New Roman" w:hAnsi="Times New Roman" w:cs="Times New Roman"/>
        </w:rPr>
        <w:t xml:space="preserve"> com base </w:t>
      </w:r>
      <w:r w:rsidR="003D50BA" w:rsidRPr="003D50BA">
        <w:rPr>
          <w:rFonts w:ascii="Times New Roman" w:hAnsi="Times New Roman" w:cs="Times New Roman"/>
        </w:rPr>
        <w:t>interseccional</w:t>
      </w:r>
      <w:r w:rsidR="003D50BA">
        <w:rPr>
          <w:rFonts w:ascii="Times New Roman" w:hAnsi="Times New Roman" w:cs="Times New Roman"/>
        </w:rPr>
        <w:t xml:space="preserve">, </w:t>
      </w:r>
      <w:r w:rsidR="003D50BA" w:rsidRPr="003D50BA">
        <w:rPr>
          <w:rFonts w:ascii="Times New Roman" w:hAnsi="Times New Roman" w:cs="Times New Roman"/>
        </w:rPr>
        <w:t>uma vez que, o potencial da interseccionalidade está na visibilidade da relação entre esses eixos.</w:t>
      </w:r>
    </w:p>
    <w:p w14:paraId="6DD33572" w14:textId="6641C54A" w:rsidR="008B6444" w:rsidRDefault="003F2395" w:rsidP="009761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E6BBC">
        <w:rPr>
          <w:rFonts w:ascii="Times New Roman" w:hAnsi="Times New Roman" w:cs="Times New Roman"/>
        </w:rPr>
        <w:t xml:space="preserve">Em outro fragmento do documento, notamos </w:t>
      </w:r>
      <w:r w:rsidR="008B6444" w:rsidRPr="002E6BBC">
        <w:rPr>
          <w:rFonts w:ascii="Times New Roman" w:hAnsi="Times New Roman" w:cs="Times New Roman"/>
        </w:rPr>
        <w:t>uma</w:t>
      </w:r>
      <w:r w:rsidRPr="002E6BBC">
        <w:rPr>
          <w:rFonts w:ascii="Times New Roman" w:hAnsi="Times New Roman" w:cs="Times New Roman"/>
        </w:rPr>
        <w:t xml:space="preserve"> menção sobre</w:t>
      </w:r>
      <w:r w:rsidRPr="008D0C5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3F239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d</w:t>
      </w:r>
      <w:r w:rsidRPr="003F2395">
        <w:rPr>
          <w:rFonts w:ascii="Times New Roman" w:hAnsi="Times New Roman" w:cs="Times New Roman"/>
        </w:rPr>
        <w:t xml:space="preserve">ar </w:t>
      </w:r>
      <w:r w:rsidRPr="002E6BBC">
        <w:rPr>
          <w:rFonts w:ascii="Times New Roman" w:hAnsi="Times New Roman" w:cs="Times New Roman"/>
        </w:rPr>
        <w:t>apoio ao desenvolvimento de políticas públicas destinadas a promover e garantir a educação em direitos humanos às comunidades</w:t>
      </w:r>
      <w:r w:rsidRPr="003F2395">
        <w:rPr>
          <w:rFonts w:ascii="Times New Roman" w:hAnsi="Times New Roman" w:cs="Times New Roman"/>
        </w:rPr>
        <w:t xml:space="preserve"> </w:t>
      </w:r>
      <w:r w:rsidRPr="002E6BBC">
        <w:rPr>
          <w:rFonts w:ascii="Times New Roman" w:hAnsi="Times New Roman" w:cs="Times New Roman"/>
        </w:rPr>
        <w:t>quilombolas e aos povos indígenas, bem como às populações das áreas rurais e ribeirinhas”</w:t>
      </w:r>
      <w:r w:rsidR="008B6444">
        <w:rPr>
          <w:rFonts w:ascii="Times New Roman" w:hAnsi="Times New Roman" w:cs="Times New Roman"/>
        </w:rPr>
        <w:t xml:space="preserve"> (Brasil, 2018, p.21).</w:t>
      </w:r>
    </w:p>
    <w:p w14:paraId="17C47763" w14:textId="40BF44AB" w:rsidR="003D50BA" w:rsidRDefault="00733651" w:rsidP="00957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</w:t>
      </w:r>
      <w:r w:rsidR="008B6444" w:rsidRPr="0095702F">
        <w:rPr>
          <w:rFonts w:ascii="Times New Roman" w:hAnsi="Times New Roman" w:cs="Times New Roman"/>
        </w:rPr>
        <w:t xml:space="preserve"> grupos negligenciados historicamente são destacados</w:t>
      </w:r>
      <w:r w:rsidR="005D0024" w:rsidRPr="0095702F">
        <w:rPr>
          <w:rFonts w:ascii="Times New Roman" w:hAnsi="Times New Roman" w:cs="Times New Roman"/>
        </w:rPr>
        <w:t xml:space="preserve"> somente n</w:t>
      </w:r>
      <w:r w:rsidR="0095702F">
        <w:rPr>
          <w:rFonts w:ascii="Times New Roman" w:hAnsi="Times New Roman" w:cs="Times New Roman"/>
        </w:rPr>
        <w:t>os trechos supracitados</w:t>
      </w:r>
      <w:r w:rsidR="00FA15CD" w:rsidRPr="0095702F">
        <w:rPr>
          <w:rFonts w:ascii="Times New Roman" w:hAnsi="Times New Roman" w:cs="Times New Roman"/>
        </w:rPr>
        <w:t xml:space="preserve"> e notadamente há uma ausência </w:t>
      </w:r>
      <w:r w:rsidR="0097613D" w:rsidRPr="0095702F">
        <w:rPr>
          <w:rFonts w:ascii="Times New Roman" w:hAnsi="Times New Roman" w:cs="Times New Roman"/>
        </w:rPr>
        <w:t xml:space="preserve">destes sujeitos </w:t>
      </w:r>
      <w:r w:rsidR="00244375" w:rsidRPr="0095702F">
        <w:rPr>
          <w:rFonts w:ascii="Times New Roman" w:hAnsi="Times New Roman" w:cs="Times New Roman"/>
        </w:rPr>
        <w:t>no interior deste discurso político.</w:t>
      </w:r>
      <w:r w:rsidR="008D0C5E" w:rsidRPr="0095702F">
        <w:rPr>
          <w:rFonts w:ascii="Times New Roman" w:hAnsi="Times New Roman" w:cs="Times New Roman"/>
        </w:rPr>
        <w:t xml:space="preserve"> Salientamos</w:t>
      </w:r>
      <w:r w:rsidR="0095702F">
        <w:rPr>
          <w:rFonts w:ascii="Times New Roman" w:hAnsi="Times New Roman" w:cs="Times New Roman"/>
        </w:rPr>
        <w:t>,</w:t>
      </w:r>
      <w:r w:rsidR="008D0C5E" w:rsidRPr="0095702F">
        <w:rPr>
          <w:rFonts w:ascii="Times New Roman" w:hAnsi="Times New Roman" w:cs="Times New Roman"/>
        </w:rPr>
        <w:t xml:space="preserve"> que </w:t>
      </w:r>
      <w:r w:rsidR="00BC67BE" w:rsidRPr="0095702F">
        <w:rPr>
          <w:rFonts w:ascii="Times New Roman" w:hAnsi="Times New Roman" w:cs="Times New Roman"/>
        </w:rPr>
        <w:t xml:space="preserve">nos objetivos gerais do </w:t>
      </w:r>
      <w:r w:rsidR="00307C01">
        <w:rPr>
          <w:rFonts w:ascii="Times New Roman" w:hAnsi="Times New Roman" w:cs="Times New Roman"/>
        </w:rPr>
        <w:t>PNEDH</w:t>
      </w:r>
      <w:r w:rsidR="00BC67BE" w:rsidRPr="0095702F">
        <w:rPr>
          <w:rFonts w:ascii="Times New Roman" w:hAnsi="Times New Roman" w:cs="Times New Roman"/>
        </w:rPr>
        <w:t xml:space="preserve"> </w:t>
      </w:r>
      <w:r w:rsidR="0095702F" w:rsidRPr="0095702F">
        <w:rPr>
          <w:rFonts w:ascii="Times New Roman" w:hAnsi="Times New Roman" w:cs="Times New Roman"/>
        </w:rPr>
        <w:t xml:space="preserve">há alusão </w:t>
      </w:r>
      <w:r w:rsidR="00F73CAA">
        <w:rPr>
          <w:rFonts w:ascii="Times New Roman" w:hAnsi="Times New Roman" w:cs="Times New Roman"/>
        </w:rPr>
        <w:t>ao marcador da</w:t>
      </w:r>
      <w:r w:rsidR="0095702F" w:rsidRPr="0095702F">
        <w:rPr>
          <w:rFonts w:ascii="Times New Roman" w:hAnsi="Times New Roman" w:cs="Times New Roman"/>
        </w:rPr>
        <w:t xml:space="preserve"> deficiência, quando o documento objetiva,</w:t>
      </w:r>
      <w:r w:rsidR="0095702F" w:rsidRPr="002E6BBC">
        <w:rPr>
          <w:rFonts w:ascii="Times New Roman" w:hAnsi="Times New Roman" w:cs="Times New Roman"/>
        </w:rPr>
        <w:t xml:space="preserve"> “incentivar formas de acesso às ações de educação em direitos</w:t>
      </w:r>
      <w:r w:rsidR="0095702F">
        <w:rPr>
          <w:rFonts w:ascii="Times New Roman" w:hAnsi="Times New Roman" w:cs="Times New Roman"/>
        </w:rPr>
        <w:t xml:space="preserve"> </w:t>
      </w:r>
      <w:r w:rsidR="0095702F" w:rsidRPr="002E6BBC">
        <w:rPr>
          <w:rFonts w:ascii="Times New Roman" w:hAnsi="Times New Roman" w:cs="Times New Roman"/>
        </w:rPr>
        <w:t>humanos para pessoas com deficiência”</w:t>
      </w:r>
      <w:r w:rsidR="0095702F" w:rsidRPr="0095702F">
        <w:rPr>
          <w:rFonts w:ascii="Times New Roman" w:hAnsi="Times New Roman" w:cs="Times New Roman"/>
        </w:rPr>
        <w:t>, no entanto, sem men</w:t>
      </w:r>
      <w:r w:rsidR="00F73CAA">
        <w:rPr>
          <w:rFonts w:ascii="Times New Roman" w:hAnsi="Times New Roman" w:cs="Times New Roman"/>
        </w:rPr>
        <w:t xml:space="preserve">cionar </w:t>
      </w:r>
      <w:r w:rsidR="0095702F" w:rsidRPr="0095702F">
        <w:rPr>
          <w:rFonts w:ascii="Times New Roman" w:hAnsi="Times New Roman" w:cs="Times New Roman"/>
        </w:rPr>
        <w:t xml:space="preserve">os outros marcadores como raça, </w:t>
      </w:r>
      <w:r w:rsidR="00363E98">
        <w:rPr>
          <w:rFonts w:ascii="Times New Roman" w:hAnsi="Times New Roman" w:cs="Times New Roman"/>
        </w:rPr>
        <w:t>classe</w:t>
      </w:r>
      <w:r w:rsidR="0095702F" w:rsidRPr="0095702F">
        <w:rPr>
          <w:rFonts w:ascii="Times New Roman" w:hAnsi="Times New Roman" w:cs="Times New Roman"/>
        </w:rPr>
        <w:t xml:space="preserve"> e gênero (Brasil, 2018</w:t>
      </w:r>
      <w:r w:rsidR="0095702F">
        <w:rPr>
          <w:rFonts w:ascii="Times New Roman" w:hAnsi="Times New Roman" w:cs="Times New Roman"/>
        </w:rPr>
        <w:t>, p.14).</w:t>
      </w:r>
    </w:p>
    <w:p w14:paraId="548584E1" w14:textId="0CDA083E" w:rsidR="007B06F9" w:rsidRDefault="007B06F9" w:rsidP="007B06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E6BBC">
        <w:rPr>
          <w:rStyle w:val="cf01"/>
          <w:rFonts w:ascii="Times New Roman" w:hAnsi="Times New Roman" w:cs="Times New Roman"/>
          <w:sz w:val="24"/>
          <w:szCs w:val="24"/>
        </w:rPr>
        <w:t xml:space="preserve">Na busca por justiça social através da educação em direitos humanos para povos indígenas e quilombolas, é crucial reconhecer que os processos de exclusão de direitos são interseccionalmente combinados. O racismo estrutural, a discriminação étnico-cultural, as desigualdades socioeconômicas e o capacitismo se entrelaçam, marginalizando duplamente esses grupos. Promover uma educação antirracista, </w:t>
      </w:r>
      <w:proofErr w:type="spellStart"/>
      <w:r w:rsidR="00F73CAA" w:rsidRPr="002E6BBC">
        <w:rPr>
          <w:rStyle w:val="cf01"/>
          <w:rFonts w:ascii="Times New Roman" w:hAnsi="Times New Roman" w:cs="Times New Roman"/>
          <w:sz w:val="24"/>
          <w:szCs w:val="24"/>
        </w:rPr>
        <w:t>anticapacitista</w:t>
      </w:r>
      <w:proofErr w:type="spellEnd"/>
      <w:r w:rsidR="00F73CAA" w:rsidRPr="002E6BBC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BBC">
        <w:rPr>
          <w:rStyle w:val="cf01"/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2E6BBC">
        <w:rPr>
          <w:rStyle w:val="cf01"/>
          <w:rFonts w:ascii="Times New Roman" w:hAnsi="Times New Roman" w:cs="Times New Roman"/>
          <w:sz w:val="24"/>
          <w:szCs w:val="24"/>
        </w:rPr>
        <w:t xml:space="preserve"> e intercultural é indispensável para desconstruir as múltiplas opressões. Somente por meio de políticas e práticas educacionais atentas às interseccionalidades dessas exclusões</w:t>
      </w:r>
      <w:r w:rsidR="009770A0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2E6BBC">
        <w:rPr>
          <w:rStyle w:val="cf01"/>
          <w:rFonts w:ascii="Times New Roman" w:hAnsi="Times New Roman" w:cs="Times New Roman"/>
          <w:sz w:val="24"/>
          <w:szCs w:val="24"/>
        </w:rPr>
        <w:t xml:space="preserve"> será possível garantir o pleno acesso à educação emancipatória e transformadora.</w:t>
      </w:r>
    </w:p>
    <w:p w14:paraId="02ED5BE0" w14:textId="562C280C" w:rsidR="007B06F9" w:rsidRPr="002E6BBC" w:rsidRDefault="00D422FA" w:rsidP="007B06F9">
      <w:pPr>
        <w:spacing w:line="360" w:lineRule="auto"/>
        <w:ind w:firstLine="708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2E6BBC">
        <w:rPr>
          <w:rStyle w:val="cf01"/>
          <w:rFonts w:ascii="Times New Roman" w:hAnsi="Times New Roman" w:cs="Times New Roman"/>
          <w:sz w:val="24"/>
          <w:szCs w:val="24"/>
        </w:rPr>
        <w:t xml:space="preserve">Collins e </w:t>
      </w:r>
      <w:proofErr w:type="spellStart"/>
      <w:r w:rsidRPr="002E6BBC">
        <w:rPr>
          <w:rStyle w:val="cf01"/>
          <w:rFonts w:ascii="Times New Roman" w:hAnsi="Times New Roman" w:cs="Times New Roman"/>
          <w:sz w:val="24"/>
          <w:szCs w:val="24"/>
        </w:rPr>
        <w:t>Bilge</w:t>
      </w:r>
      <w:proofErr w:type="spellEnd"/>
      <w:r w:rsidRPr="002E6BBC">
        <w:rPr>
          <w:rStyle w:val="cf01"/>
          <w:rFonts w:ascii="Times New Roman" w:hAnsi="Times New Roman" w:cs="Times New Roman"/>
          <w:sz w:val="24"/>
          <w:szCs w:val="24"/>
        </w:rPr>
        <w:t xml:space="preserve"> (2021) explicam que eixos como raça, gênero e deficiência estruturam a sociedade de forma desigual, expondo a discriminação do racismo, sexismo e capacitismo, categorias emergentes que precisam estar em pauta nas escolas. </w:t>
      </w:r>
      <w:proofErr w:type="spellStart"/>
      <w:r w:rsidRPr="002E6BBC">
        <w:rPr>
          <w:rStyle w:val="cf01"/>
          <w:rFonts w:ascii="Times New Roman" w:hAnsi="Times New Roman" w:cs="Times New Roman"/>
          <w:sz w:val="24"/>
          <w:szCs w:val="24"/>
        </w:rPr>
        <w:t>Crenshaw</w:t>
      </w:r>
      <w:proofErr w:type="spellEnd"/>
      <w:r w:rsidRPr="002E6BBC">
        <w:rPr>
          <w:rStyle w:val="cf01"/>
          <w:rFonts w:ascii="Times New Roman" w:hAnsi="Times New Roman" w:cs="Times New Roman"/>
          <w:sz w:val="24"/>
          <w:szCs w:val="24"/>
        </w:rPr>
        <w:t xml:space="preserve"> (2002) aponta que </w:t>
      </w:r>
      <w:r w:rsidRPr="002E6BBC">
        <w:rPr>
          <w:rStyle w:val="cf01"/>
          <w:rFonts w:ascii="Times New Roman" w:hAnsi="Times New Roman" w:cs="Times New Roman"/>
          <w:sz w:val="24"/>
          <w:szCs w:val="24"/>
        </w:rPr>
        <w:lastRenderedPageBreak/>
        <w:t>"a discriminação interseccional é particularmente difícil de ser identificada em contextos em que forças econômicas, culturais e sociais moldam o pano de fundo".</w:t>
      </w:r>
    </w:p>
    <w:p w14:paraId="169310AA" w14:textId="77777777" w:rsidR="00D422FA" w:rsidRPr="002E6BBC" w:rsidRDefault="00D422FA" w:rsidP="002E6BBC">
      <w:pPr>
        <w:pStyle w:val="pf0"/>
        <w:spacing w:before="0" w:beforeAutospacing="0" w:after="0" w:afterAutospacing="0" w:line="360" w:lineRule="auto"/>
        <w:ind w:firstLine="709"/>
        <w:jc w:val="both"/>
      </w:pPr>
      <w:r w:rsidRPr="007B06F9">
        <w:rPr>
          <w:rStyle w:val="cf01"/>
          <w:rFonts w:ascii="Times New Roman" w:hAnsi="Times New Roman" w:cs="Times New Roman"/>
          <w:sz w:val="24"/>
          <w:szCs w:val="24"/>
        </w:rPr>
        <w:t xml:space="preserve">O PNEDH reconhece a necessidade de atenção especial às pessoas e segmentos historicamente excluídos e discriminados (Brasil, 2018). Contudo, Collins e </w:t>
      </w:r>
      <w:proofErr w:type="spellStart"/>
      <w:r w:rsidRPr="007B06F9">
        <w:rPr>
          <w:rStyle w:val="cf01"/>
          <w:rFonts w:ascii="Times New Roman" w:hAnsi="Times New Roman" w:cs="Times New Roman"/>
          <w:sz w:val="24"/>
          <w:szCs w:val="24"/>
        </w:rPr>
        <w:t>Bilge</w:t>
      </w:r>
      <w:proofErr w:type="spellEnd"/>
      <w:r w:rsidRPr="007B06F9">
        <w:rPr>
          <w:rStyle w:val="cf01"/>
          <w:rFonts w:ascii="Times New Roman" w:hAnsi="Times New Roman" w:cs="Times New Roman"/>
          <w:sz w:val="24"/>
          <w:szCs w:val="24"/>
        </w:rPr>
        <w:t xml:space="preserve"> (2021) ressaltam que "uma declaração estritamente legal não pode, por si só, proporcionar direitos humanos", sendo necessário considerar criticamente cada contexto social, histórico e as categorias que se entrelaçam, operando experiências de desvantagens distintas.</w:t>
      </w:r>
    </w:p>
    <w:p w14:paraId="46A2F978" w14:textId="1BA88C0F" w:rsidR="00D422FA" w:rsidRDefault="007B06F9" w:rsidP="002E6B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2EA4" w:rsidRPr="00AF0E98">
        <w:rPr>
          <w:rFonts w:ascii="Times New Roman" w:hAnsi="Times New Roman" w:cs="Times New Roman"/>
        </w:rPr>
        <w:t>C</w:t>
      </w:r>
      <w:r w:rsidR="000B0089" w:rsidRPr="00AF0E98">
        <w:rPr>
          <w:rFonts w:ascii="Times New Roman" w:hAnsi="Times New Roman" w:cs="Times New Roman"/>
        </w:rPr>
        <w:t xml:space="preserve">om base em </w:t>
      </w:r>
      <w:proofErr w:type="spellStart"/>
      <w:r w:rsidR="000B0089" w:rsidRPr="00AF0E98">
        <w:rPr>
          <w:rFonts w:ascii="Times New Roman" w:hAnsi="Times New Roman" w:cs="Times New Roman"/>
        </w:rPr>
        <w:t>Fairclough</w:t>
      </w:r>
      <w:proofErr w:type="spellEnd"/>
      <w:r w:rsidR="000B0089" w:rsidRPr="00AF0E98">
        <w:rPr>
          <w:rFonts w:ascii="Times New Roman" w:hAnsi="Times New Roman" w:cs="Times New Roman"/>
        </w:rPr>
        <w:t>, (2016)</w:t>
      </w:r>
      <w:r w:rsidR="00E93D28">
        <w:rPr>
          <w:rFonts w:ascii="Times New Roman" w:hAnsi="Times New Roman" w:cs="Times New Roman"/>
        </w:rPr>
        <w:t xml:space="preserve"> </w:t>
      </w:r>
      <w:r w:rsidR="000B0089" w:rsidRPr="00AF0E98">
        <w:rPr>
          <w:rFonts w:ascii="Times New Roman" w:hAnsi="Times New Roman" w:cs="Times New Roman"/>
        </w:rPr>
        <w:t>entendemos o</w:t>
      </w:r>
      <w:r w:rsidR="00DD724D" w:rsidRPr="00AF0E98">
        <w:rPr>
          <w:rFonts w:ascii="Times New Roman" w:hAnsi="Times New Roman" w:cs="Times New Roman"/>
        </w:rPr>
        <w:t xml:space="preserve"> papel das práticas discursivas </w:t>
      </w:r>
      <w:r w:rsidR="00C95E3F">
        <w:rPr>
          <w:rFonts w:ascii="Times New Roman" w:hAnsi="Times New Roman" w:cs="Times New Roman"/>
        </w:rPr>
        <w:t>na constituição da</w:t>
      </w:r>
      <w:r w:rsidR="00DD724D" w:rsidRPr="00AF0E98">
        <w:rPr>
          <w:rFonts w:ascii="Times New Roman" w:hAnsi="Times New Roman" w:cs="Times New Roman"/>
        </w:rPr>
        <w:t xml:space="preserve"> sociedade, </w:t>
      </w:r>
      <w:r w:rsidR="004A2EA4" w:rsidRPr="00AF0E98">
        <w:rPr>
          <w:rFonts w:ascii="Times New Roman" w:hAnsi="Times New Roman" w:cs="Times New Roman"/>
        </w:rPr>
        <w:t xml:space="preserve">reprodução </w:t>
      </w:r>
      <w:r w:rsidR="00C95E3F">
        <w:rPr>
          <w:rFonts w:ascii="Times New Roman" w:hAnsi="Times New Roman" w:cs="Times New Roman"/>
        </w:rPr>
        <w:t xml:space="preserve">de </w:t>
      </w:r>
      <w:r w:rsidR="004A2EA4" w:rsidRPr="00AF0E98">
        <w:rPr>
          <w:rFonts w:ascii="Times New Roman" w:hAnsi="Times New Roman" w:cs="Times New Roman"/>
        </w:rPr>
        <w:t>crenças e identidades sociais</w:t>
      </w:r>
      <w:r w:rsidR="000B0089" w:rsidRPr="00AF0E98">
        <w:rPr>
          <w:rFonts w:ascii="Times New Roman" w:hAnsi="Times New Roman" w:cs="Times New Roman"/>
        </w:rPr>
        <w:t>.</w:t>
      </w:r>
      <w:r w:rsidR="00823D4C">
        <w:rPr>
          <w:rFonts w:ascii="Times New Roman" w:hAnsi="Times New Roman" w:cs="Times New Roman"/>
        </w:rPr>
        <w:t xml:space="preserve"> </w:t>
      </w:r>
      <w:r w:rsidR="00C95E3F">
        <w:rPr>
          <w:rFonts w:ascii="Times New Roman" w:hAnsi="Times New Roman" w:cs="Times New Roman"/>
        </w:rPr>
        <w:t>S</w:t>
      </w:r>
      <w:r w:rsidR="005319C2">
        <w:rPr>
          <w:rFonts w:ascii="Times New Roman" w:hAnsi="Times New Roman" w:cs="Times New Roman"/>
        </w:rPr>
        <w:t>ão</w:t>
      </w:r>
      <w:r w:rsidR="00C95E3F">
        <w:rPr>
          <w:rFonts w:ascii="Times New Roman" w:hAnsi="Times New Roman" w:cs="Times New Roman"/>
        </w:rPr>
        <w:t xml:space="preserve"> nestas</w:t>
      </w:r>
      <w:r w:rsidR="005319C2">
        <w:rPr>
          <w:rFonts w:ascii="Times New Roman" w:hAnsi="Times New Roman" w:cs="Times New Roman"/>
        </w:rPr>
        <w:t xml:space="preserve"> práticas discursivas, que </w:t>
      </w:r>
      <w:r w:rsidR="00823D4C">
        <w:rPr>
          <w:rFonts w:ascii="Times New Roman" w:hAnsi="Times New Roman" w:cs="Times New Roman"/>
        </w:rPr>
        <w:t>o contexto</w:t>
      </w:r>
      <w:r w:rsidR="00307C01">
        <w:rPr>
          <w:rFonts w:ascii="Times New Roman" w:hAnsi="Times New Roman" w:cs="Times New Roman"/>
        </w:rPr>
        <w:t xml:space="preserve"> de influência</w:t>
      </w:r>
      <w:r w:rsidR="00975F3E">
        <w:rPr>
          <w:rStyle w:val="Refdenotaderodap"/>
          <w:rFonts w:ascii="Times New Roman" w:hAnsi="Times New Roman" w:cs="Times New Roman"/>
        </w:rPr>
        <w:footnoteReference w:id="3"/>
      </w:r>
      <w:r w:rsidR="00161E64">
        <w:rPr>
          <w:rFonts w:ascii="Times New Roman" w:hAnsi="Times New Roman" w:cs="Times New Roman"/>
        </w:rPr>
        <w:t xml:space="preserve"> </w:t>
      </w:r>
      <w:r w:rsidR="00823D4C">
        <w:rPr>
          <w:rFonts w:ascii="Times New Roman" w:hAnsi="Times New Roman" w:cs="Times New Roman"/>
        </w:rPr>
        <w:t>do PNEDH visa atender a</w:t>
      </w:r>
      <w:r w:rsidR="00C95E3F">
        <w:rPr>
          <w:rFonts w:ascii="Times New Roman" w:hAnsi="Times New Roman" w:cs="Times New Roman"/>
        </w:rPr>
        <w:t>s demandas de acesso</w:t>
      </w:r>
      <w:r w:rsidR="00823D4C">
        <w:rPr>
          <w:rFonts w:ascii="Times New Roman" w:hAnsi="Times New Roman" w:cs="Times New Roman"/>
        </w:rPr>
        <w:t xml:space="preserve"> </w:t>
      </w:r>
      <w:r w:rsidR="00C95E3F">
        <w:rPr>
          <w:rFonts w:ascii="Times New Roman" w:hAnsi="Times New Roman" w:cs="Times New Roman"/>
        </w:rPr>
        <w:t>a</w:t>
      </w:r>
      <w:r w:rsidR="00823D4C">
        <w:rPr>
          <w:rFonts w:ascii="Times New Roman" w:hAnsi="Times New Roman" w:cs="Times New Roman"/>
        </w:rPr>
        <w:t xml:space="preserve">os grupos </w:t>
      </w:r>
      <w:r w:rsidR="001E27E9">
        <w:rPr>
          <w:rFonts w:ascii="Times New Roman" w:hAnsi="Times New Roman" w:cs="Times New Roman"/>
        </w:rPr>
        <w:t>invisibilizados politicamente</w:t>
      </w:r>
      <w:r w:rsidR="00823D4C">
        <w:rPr>
          <w:rFonts w:ascii="Times New Roman" w:hAnsi="Times New Roman" w:cs="Times New Roman"/>
        </w:rPr>
        <w:t>, porém, no contexto d</w:t>
      </w:r>
      <w:r w:rsidR="00307C01">
        <w:rPr>
          <w:rFonts w:ascii="Times New Roman" w:hAnsi="Times New Roman" w:cs="Times New Roman"/>
        </w:rPr>
        <w:t>a produção da</w:t>
      </w:r>
      <w:r w:rsidR="00823D4C">
        <w:rPr>
          <w:rFonts w:ascii="Times New Roman" w:hAnsi="Times New Roman" w:cs="Times New Roman"/>
        </w:rPr>
        <w:t xml:space="preserve"> polític</w:t>
      </w:r>
      <w:r w:rsidR="00307C01">
        <w:rPr>
          <w:rFonts w:ascii="Times New Roman" w:hAnsi="Times New Roman" w:cs="Times New Roman"/>
        </w:rPr>
        <w:t>a</w:t>
      </w:r>
      <w:r w:rsidR="00823D4C">
        <w:rPr>
          <w:rFonts w:ascii="Times New Roman" w:hAnsi="Times New Roman" w:cs="Times New Roman"/>
        </w:rPr>
        <w:t xml:space="preserve">, esses grupos não são demarcados com notoriedade. </w:t>
      </w:r>
    </w:p>
    <w:p w14:paraId="71779885" w14:textId="731A70B5" w:rsidR="00D02610" w:rsidRDefault="009226FB" w:rsidP="00D02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5702F">
        <w:rPr>
          <w:rFonts w:ascii="Times New Roman" w:hAnsi="Times New Roman" w:cs="Times New Roman"/>
        </w:rPr>
        <w:t xml:space="preserve">Contudo, </w:t>
      </w:r>
      <w:r w:rsidR="0047586F" w:rsidRPr="002E6BBC">
        <w:rPr>
          <w:rFonts w:ascii="Times New Roman" w:hAnsi="Times New Roman" w:cs="Times New Roman"/>
        </w:rPr>
        <w:t>como próprio texto introdutório do documento menciona,</w:t>
      </w:r>
      <w:r w:rsidR="00D02610" w:rsidRPr="0095702F">
        <w:rPr>
          <w:rFonts w:ascii="Times New Roman" w:hAnsi="Times New Roman" w:cs="Times New Roman"/>
        </w:rPr>
        <w:t xml:space="preserve"> vivenciamos um progresso das intolerâncias e discriminações com relação </w:t>
      </w:r>
      <w:r w:rsidR="00307C01">
        <w:rPr>
          <w:rFonts w:ascii="Times New Roman" w:hAnsi="Times New Roman" w:cs="Times New Roman"/>
        </w:rPr>
        <w:t xml:space="preserve">a </w:t>
      </w:r>
      <w:r w:rsidR="00D02610" w:rsidRPr="0095702F">
        <w:rPr>
          <w:rFonts w:ascii="Times New Roman" w:hAnsi="Times New Roman" w:cs="Times New Roman"/>
        </w:rPr>
        <w:t xml:space="preserve">raça, gênero, condição física, territorialidade, e estes fatores descompassam o propósito dos direitos humanos para todos (Brasil, 2018). </w:t>
      </w:r>
      <w:r w:rsidR="0047586F" w:rsidRPr="0095702F">
        <w:rPr>
          <w:rFonts w:ascii="Times New Roman" w:hAnsi="Times New Roman" w:cs="Times New Roman"/>
        </w:rPr>
        <w:t>No entanto, os poucos indícios dos marcadores</w:t>
      </w:r>
      <w:r w:rsidR="00307C01">
        <w:rPr>
          <w:rFonts w:ascii="Times New Roman" w:hAnsi="Times New Roman" w:cs="Times New Roman"/>
        </w:rPr>
        <w:t xml:space="preserve"> sociais da diferença</w:t>
      </w:r>
      <w:r w:rsidR="0047586F" w:rsidRPr="0095702F">
        <w:rPr>
          <w:rFonts w:ascii="Times New Roman" w:hAnsi="Times New Roman" w:cs="Times New Roman"/>
        </w:rPr>
        <w:t xml:space="preserve"> presentes no plano, </w:t>
      </w:r>
      <w:r w:rsidR="00260F7C">
        <w:rPr>
          <w:rFonts w:ascii="Times New Roman" w:hAnsi="Times New Roman" w:cs="Times New Roman"/>
        </w:rPr>
        <w:t>são contraditórios à</w:t>
      </w:r>
      <w:r w:rsidR="0047586F" w:rsidRPr="0095702F">
        <w:rPr>
          <w:rFonts w:ascii="Times New Roman" w:hAnsi="Times New Roman" w:cs="Times New Roman"/>
        </w:rPr>
        <w:t xml:space="preserve"> essa preocupação inicial.</w:t>
      </w:r>
      <w:r w:rsidR="00695656">
        <w:rPr>
          <w:rFonts w:ascii="Times New Roman" w:hAnsi="Times New Roman" w:cs="Times New Roman"/>
        </w:rPr>
        <w:t xml:space="preserve"> Vale deixar </w:t>
      </w:r>
      <w:r w:rsidR="00D16E14">
        <w:rPr>
          <w:rFonts w:ascii="Times New Roman" w:hAnsi="Times New Roman" w:cs="Times New Roman"/>
        </w:rPr>
        <w:t>salientar,</w:t>
      </w:r>
      <w:r w:rsidR="00695656">
        <w:rPr>
          <w:rFonts w:ascii="Times New Roman" w:hAnsi="Times New Roman" w:cs="Times New Roman"/>
        </w:rPr>
        <w:t xml:space="preserve"> que o texto foi lançado no governo </w:t>
      </w:r>
      <w:r w:rsidR="00D16E14">
        <w:rPr>
          <w:rFonts w:ascii="Times New Roman" w:hAnsi="Times New Roman" w:cs="Times New Roman"/>
        </w:rPr>
        <w:t xml:space="preserve">de Michel </w:t>
      </w:r>
      <w:r w:rsidR="00695656">
        <w:rPr>
          <w:rFonts w:ascii="Times New Roman" w:hAnsi="Times New Roman" w:cs="Times New Roman"/>
        </w:rPr>
        <w:t xml:space="preserve">Temer, após um golpe </w:t>
      </w:r>
      <w:r w:rsidR="00D16E14">
        <w:rPr>
          <w:rFonts w:ascii="Times New Roman" w:hAnsi="Times New Roman" w:cs="Times New Roman"/>
        </w:rPr>
        <w:t>parlamentar e cívico ao governo anterior.</w:t>
      </w:r>
    </w:p>
    <w:p w14:paraId="41F5F518" w14:textId="76169BEB" w:rsidR="009770A0" w:rsidRPr="00AF0E98" w:rsidRDefault="009770A0" w:rsidP="002E6B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Almeida e Reis (2018), entendemos que a</w:t>
      </w:r>
      <w:r w:rsidRPr="005B2B19">
        <w:rPr>
          <w:rFonts w:ascii="Times New Roman" w:hAnsi="Times New Roman" w:cs="Times New Roman"/>
        </w:rPr>
        <w:t xml:space="preserve"> educação em </w:t>
      </w:r>
      <w:r>
        <w:rPr>
          <w:rFonts w:ascii="Times New Roman" w:hAnsi="Times New Roman" w:cs="Times New Roman"/>
        </w:rPr>
        <w:t>d</w:t>
      </w:r>
      <w:r w:rsidRPr="005B2B19">
        <w:rPr>
          <w:rFonts w:ascii="Times New Roman" w:hAnsi="Times New Roman" w:cs="Times New Roman"/>
        </w:rPr>
        <w:t xml:space="preserve">ireitos </w:t>
      </w:r>
      <w:r>
        <w:rPr>
          <w:rFonts w:ascii="Times New Roman" w:hAnsi="Times New Roman" w:cs="Times New Roman"/>
        </w:rPr>
        <w:t>h</w:t>
      </w:r>
      <w:r w:rsidRPr="005B2B19">
        <w:rPr>
          <w:rFonts w:ascii="Times New Roman" w:hAnsi="Times New Roman" w:cs="Times New Roman"/>
        </w:rPr>
        <w:t xml:space="preserve">umanos deve refletir em um instrumento de valorização da dignidade humana e da democracia, na promoção do respeito as diferenças e do enfrentamento as violações de </w:t>
      </w:r>
      <w:r>
        <w:rPr>
          <w:rFonts w:ascii="Times New Roman" w:hAnsi="Times New Roman" w:cs="Times New Roman"/>
        </w:rPr>
        <w:t>d</w:t>
      </w:r>
      <w:r w:rsidRPr="005B2B19">
        <w:rPr>
          <w:rFonts w:ascii="Times New Roman" w:hAnsi="Times New Roman" w:cs="Times New Roman"/>
        </w:rPr>
        <w:t>ireitos humanos</w:t>
      </w:r>
      <w:r>
        <w:rPr>
          <w:rFonts w:ascii="Times New Roman" w:hAnsi="Times New Roman" w:cs="Times New Roman"/>
        </w:rPr>
        <w:t>.</w:t>
      </w:r>
    </w:p>
    <w:p w14:paraId="4D5A8A88" w14:textId="31DC5409" w:rsidR="00C82E87" w:rsidRDefault="006527FD" w:rsidP="008D0C5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75764" w:rsidRPr="00AF0E98">
        <w:rPr>
          <w:rFonts w:ascii="Times New Roman" w:hAnsi="Times New Roman" w:cs="Times New Roman"/>
        </w:rPr>
        <w:t xml:space="preserve"> educação é fundamental para fomentar a justiça social e movimentar o status </w:t>
      </w:r>
      <w:r w:rsidR="00575764" w:rsidRPr="00AF0E98">
        <w:rPr>
          <w:rFonts w:ascii="Times New Roman" w:hAnsi="Times New Roman" w:cs="Times New Roman"/>
          <w:i/>
          <w:iCs/>
        </w:rPr>
        <w:t>quo</w:t>
      </w:r>
      <w:r w:rsidR="00575764" w:rsidRPr="00AF0E98">
        <w:rPr>
          <w:rFonts w:ascii="Times New Roman" w:hAnsi="Times New Roman" w:cs="Times New Roman"/>
        </w:rPr>
        <w:t xml:space="preserve"> desigual</w:t>
      </w:r>
      <w:r>
        <w:rPr>
          <w:rFonts w:ascii="Times New Roman" w:hAnsi="Times New Roman" w:cs="Times New Roman"/>
        </w:rPr>
        <w:t xml:space="preserve"> (</w:t>
      </w:r>
      <w:r w:rsidRPr="00AF0E98">
        <w:rPr>
          <w:rFonts w:ascii="Times New Roman" w:hAnsi="Times New Roman" w:cs="Times New Roman"/>
        </w:rPr>
        <w:t>Collins</w:t>
      </w:r>
      <w:r w:rsidR="00695656">
        <w:rPr>
          <w:rFonts w:ascii="Times New Roman" w:hAnsi="Times New Roman" w:cs="Times New Roman"/>
        </w:rPr>
        <w:t xml:space="preserve">; </w:t>
      </w:r>
      <w:proofErr w:type="spellStart"/>
      <w:r w:rsidRPr="00AF0E98">
        <w:rPr>
          <w:rFonts w:ascii="Times New Roman" w:hAnsi="Times New Roman" w:cs="Times New Roman"/>
        </w:rPr>
        <w:t>Bilge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F0E98">
        <w:rPr>
          <w:rFonts w:ascii="Times New Roman" w:hAnsi="Times New Roman" w:cs="Times New Roman"/>
        </w:rPr>
        <w:t>2021)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>A</w:t>
      </w:r>
      <w:r w:rsidR="00791083" w:rsidRPr="00AF0E98">
        <w:rPr>
          <w:rFonts w:ascii="Times New Roman" w:hAnsi="Times New Roman" w:cs="Times New Roman"/>
        </w:rPr>
        <w:t>pesar de, normativamente,</w:t>
      </w:r>
      <w:r w:rsidR="00DF406C" w:rsidRPr="00AF0E98">
        <w:rPr>
          <w:rFonts w:ascii="Times New Roman" w:hAnsi="Times New Roman" w:cs="Times New Roman"/>
        </w:rPr>
        <w:t xml:space="preserve"> termos</w:t>
      </w:r>
      <w:r w:rsidR="00791083" w:rsidRPr="00AF0E98">
        <w:rPr>
          <w:rFonts w:ascii="Times New Roman" w:hAnsi="Times New Roman" w:cs="Times New Roman"/>
        </w:rPr>
        <w:t xml:space="preserve"> uma educação pautada nos direitos humanos</w:t>
      </w:r>
      <w:r w:rsidR="00DF406C" w:rsidRPr="00AF0E98">
        <w:rPr>
          <w:rFonts w:ascii="Times New Roman" w:hAnsi="Times New Roman" w:cs="Times New Roman"/>
        </w:rPr>
        <w:t xml:space="preserve"> e na essência de igualdade e equidade</w:t>
      </w:r>
      <w:r w:rsidR="00791083" w:rsidRPr="00AF0E98">
        <w:rPr>
          <w:rFonts w:ascii="Times New Roman" w:hAnsi="Times New Roman" w:cs="Times New Roman"/>
        </w:rPr>
        <w:t xml:space="preserve">, </w:t>
      </w:r>
      <w:r w:rsidR="00C82E87">
        <w:rPr>
          <w:rFonts w:ascii="Times New Roman" w:hAnsi="Times New Roman" w:cs="Times New Roman"/>
        </w:rPr>
        <w:t>ainda precisamos avançar nas possibilidades de transformação social.</w:t>
      </w:r>
    </w:p>
    <w:p w14:paraId="6F9D4807" w14:textId="2513930B" w:rsidR="008D30DE" w:rsidRDefault="00AF0E98" w:rsidP="00F505E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</w:t>
      </w:r>
      <w:r w:rsidR="00DF406C" w:rsidRPr="00AF0E98">
        <w:rPr>
          <w:rFonts w:ascii="Times New Roman" w:hAnsi="Times New Roman" w:cs="Times New Roman"/>
        </w:rPr>
        <w:t>,</w:t>
      </w:r>
      <w:r w:rsidR="008641C8">
        <w:rPr>
          <w:rFonts w:ascii="Times New Roman" w:hAnsi="Times New Roman" w:cs="Times New Roman"/>
        </w:rPr>
        <w:t xml:space="preserve"> ao</w:t>
      </w:r>
      <w:r w:rsidR="008641C8" w:rsidRPr="00AF0E98">
        <w:rPr>
          <w:rFonts w:ascii="Times New Roman" w:hAnsi="Times New Roman" w:cs="Times New Roman"/>
        </w:rPr>
        <w:t xml:space="preserve"> analisar as premissas sobre a interseccionalidade dos marcadores sociais da diferença, conforme inscritas no </w:t>
      </w:r>
      <w:r w:rsidR="008641C8">
        <w:rPr>
          <w:rFonts w:ascii="Times New Roman" w:hAnsi="Times New Roman" w:cs="Times New Roman"/>
        </w:rPr>
        <w:t xml:space="preserve">PNEDH, reconhecemos que </w:t>
      </w:r>
      <w:r w:rsidR="00307C01">
        <w:rPr>
          <w:rFonts w:ascii="Times New Roman" w:hAnsi="Times New Roman" w:cs="Times New Roman"/>
        </w:rPr>
        <w:t xml:space="preserve">a perspectiva </w:t>
      </w:r>
      <w:r w:rsidR="00307C01">
        <w:rPr>
          <w:rFonts w:ascii="Times New Roman" w:hAnsi="Times New Roman" w:cs="Times New Roman"/>
        </w:rPr>
        <w:lastRenderedPageBreak/>
        <w:t xml:space="preserve">interseccional, necessita </w:t>
      </w:r>
      <w:r w:rsidR="00F505EE">
        <w:rPr>
          <w:rFonts w:ascii="Times New Roman" w:hAnsi="Times New Roman" w:cs="Times New Roman"/>
        </w:rPr>
        <w:t xml:space="preserve">estar presente </w:t>
      </w:r>
      <w:r w:rsidR="00161E64">
        <w:rPr>
          <w:rFonts w:ascii="Times New Roman" w:hAnsi="Times New Roman" w:cs="Times New Roman"/>
        </w:rPr>
        <w:t>em todas as</w:t>
      </w:r>
      <w:r w:rsidR="00F505EE">
        <w:rPr>
          <w:rFonts w:ascii="Times New Roman" w:hAnsi="Times New Roman" w:cs="Times New Roman"/>
        </w:rPr>
        <w:t xml:space="preserve"> estruturas do documento, </w:t>
      </w:r>
      <w:r w:rsidR="008D30DE">
        <w:rPr>
          <w:rFonts w:ascii="Times New Roman" w:hAnsi="Times New Roman" w:cs="Times New Roman"/>
        </w:rPr>
        <w:t xml:space="preserve">visando transformar as relações de poder e </w:t>
      </w:r>
      <w:r w:rsidR="00F505EE">
        <w:rPr>
          <w:rFonts w:ascii="Times New Roman" w:hAnsi="Times New Roman" w:cs="Times New Roman"/>
        </w:rPr>
        <w:t xml:space="preserve">a superação dos </w:t>
      </w:r>
      <w:r w:rsidR="00791083" w:rsidRPr="00AF0E98">
        <w:rPr>
          <w:rFonts w:ascii="Times New Roman" w:hAnsi="Times New Roman" w:cs="Times New Roman"/>
        </w:rPr>
        <w:t>processos de exclusões combinados</w:t>
      </w:r>
      <w:r w:rsidR="008D30DE">
        <w:rPr>
          <w:rFonts w:ascii="Times New Roman" w:hAnsi="Times New Roman" w:cs="Times New Roman"/>
        </w:rPr>
        <w:t xml:space="preserve">. </w:t>
      </w:r>
    </w:p>
    <w:p w14:paraId="019A0012" w14:textId="77777777" w:rsidR="009675D2" w:rsidRPr="00AF0E98" w:rsidRDefault="009675D2" w:rsidP="002E6BBC">
      <w:pPr>
        <w:spacing w:line="360" w:lineRule="auto"/>
        <w:jc w:val="both"/>
        <w:rPr>
          <w:rFonts w:ascii="Times New Roman" w:hAnsi="Times New Roman" w:cs="Times New Roman"/>
        </w:rPr>
      </w:pPr>
    </w:p>
    <w:p w14:paraId="57D5A9A8" w14:textId="77777777" w:rsidR="00791083" w:rsidRDefault="00791083" w:rsidP="0079108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F7F87">
        <w:rPr>
          <w:rFonts w:ascii="Times New Roman" w:hAnsi="Times New Roman" w:cs="Times New Roman"/>
          <w:lang w:val="en-US"/>
        </w:rPr>
        <w:t>Referências</w:t>
      </w:r>
      <w:proofErr w:type="spellEnd"/>
      <w:r w:rsidRPr="00DF7F87">
        <w:rPr>
          <w:rFonts w:ascii="Times New Roman" w:hAnsi="Times New Roman" w:cs="Times New Roman"/>
          <w:lang w:val="en-US"/>
        </w:rPr>
        <w:t xml:space="preserve"> </w:t>
      </w:r>
    </w:p>
    <w:p w14:paraId="074D363B" w14:textId="77777777" w:rsidR="00161E64" w:rsidRDefault="00161E64" w:rsidP="0079108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15033C1" w14:textId="3B357D3B" w:rsidR="000321BD" w:rsidRPr="000321BD" w:rsidRDefault="000321BD" w:rsidP="000321B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ALMEIDA, Camila. Nunes; REIS, Helena Esser.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educação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como</w:t>
      </w:r>
      <w:proofErr w:type="spellEnd"/>
      <w:r>
        <w:rPr>
          <w:rFonts w:ascii="Times New Roman" w:hAnsi="Times New Roman" w:cs="Times New Roman"/>
          <w:lang w:val="en-US"/>
        </w:rPr>
        <w:t xml:space="preserve"> ferramenta de </w:t>
      </w:r>
      <w:proofErr w:type="spellStart"/>
      <w:r>
        <w:rPr>
          <w:rFonts w:ascii="Times New Roman" w:hAnsi="Times New Roman" w:cs="Times New Roman"/>
          <w:lang w:val="en-US"/>
        </w:rPr>
        <w:t>consolidação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lang w:val="en-US"/>
        </w:rPr>
        <w:t>expansão</w:t>
      </w:r>
      <w:proofErr w:type="spellEnd"/>
      <w:r>
        <w:rPr>
          <w:rFonts w:ascii="Times New Roman" w:hAnsi="Times New Roman" w:cs="Times New Roman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lang w:val="en-US"/>
        </w:rPr>
        <w:t>direitos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humanos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321BD">
        <w:rPr>
          <w:rFonts w:ascii="Times New Roman" w:hAnsi="Times New Roman" w:cs="Times New Roman"/>
          <w:b/>
          <w:bCs/>
          <w:lang w:val="en-US"/>
        </w:rPr>
        <w:t>Revista</w:t>
      </w:r>
      <w:proofErr w:type="spellEnd"/>
      <w:r w:rsidRPr="000321B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321BD">
        <w:rPr>
          <w:rFonts w:ascii="Times New Roman" w:hAnsi="Times New Roman" w:cs="Times New Roman"/>
          <w:b/>
          <w:bCs/>
          <w:lang w:val="en-US"/>
        </w:rPr>
        <w:t>Interdiciplinar</w:t>
      </w:r>
      <w:proofErr w:type="spellEnd"/>
      <w:r w:rsidRPr="000321BD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0321BD">
        <w:rPr>
          <w:rFonts w:ascii="Times New Roman" w:hAnsi="Times New Roman" w:cs="Times New Roman"/>
          <w:b/>
          <w:bCs/>
          <w:lang w:val="en-US"/>
        </w:rPr>
        <w:t>Direitos</w:t>
      </w:r>
      <w:proofErr w:type="spellEnd"/>
      <w:r w:rsidRPr="000321BD">
        <w:rPr>
          <w:rFonts w:ascii="Times New Roman" w:hAnsi="Times New Roman" w:cs="Times New Roman"/>
          <w:b/>
          <w:bCs/>
          <w:lang w:val="en-US"/>
        </w:rPr>
        <w:t xml:space="preserve"> Humanos</w:t>
      </w:r>
      <w:r w:rsidRPr="000321B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v</w:t>
      </w:r>
      <w:r w:rsidRPr="000321BD">
        <w:rPr>
          <w:rFonts w:ascii="Times New Roman" w:hAnsi="Times New Roman" w:cs="Times New Roman"/>
          <w:lang w:val="en-US"/>
        </w:rPr>
        <w:t>.6</w:t>
      </w:r>
      <w:r>
        <w:rPr>
          <w:rFonts w:ascii="Times New Roman" w:hAnsi="Times New Roman" w:cs="Times New Roman"/>
          <w:lang w:val="en-US"/>
        </w:rPr>
        <w:t>, 2018.</w:t>
      </w:r>
    </w:p>
    <w:p w14:paraId="3ADA7696" w14:textId="77777777" w:rsidR="00791083" w:rsidRPr="00DF7F87" w:rsidRDefault="00791083" w:rsidP="00791083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3C7931B1" w14:textId="4C443830" w:rsidR="00F406D1" w:rsidRPr="00A1056B" w:rsidRDefault="00F406D1" w:rsidP="00DF7F87">
      <w:pPr>
        <w:jc w:val="both"/>
        <w:rPr>
          <w:rFonts w:ascii="Times New Roman" w:hAnsi="Times New Roman" w:cs="Times New Roman"/>
          <w:lang w:val="en-US"/>
        </w:rPr>
      </w:pPr>
      <w:r w:rsidRPr="00DF7F87">
        <w:rPr>
          <w:rFonts w:ascii="Times New Roman" w:hAnsi="Times New Roman" w:cs="Times New Roman"/>
          <w:lang w:val="en-US"/>
        </w:rPr>
        <w:t xml:space="preserve">ANNAMMA, </w:t>
      </w:r>
      <w:proofErr w:type="spellStart"/>
      <w:r w:rsidRPr="00DF7F87">
        <w:rPr>
          <w:rFonts w:ascii="Times New Roman" w:hAnsi="Times New Roman" w:cs="Times New Roman"/>
          <w:lang w:val="en-US"/>
        </w:rPr>
        <w:t>S</w:t>
      </w:r>
      <w:r w:rsidR="00AF0E98" w:rsidRPr="00DF7F87">
        <w:rPr>
          <w:rFonts w:ascii="Times New Roman" w:hAnsi="Times New Roman" w:cs="Times New Roman"/>
          <w:lang w:val="en-US"/>
        </w:rPr>
        <w:t>ubini</w:t>
      </w:r>
      <w:proofErr w:type="spellEnd"/>
      <w:r w:rsidRPr="00DF7F87">
        <w:rPr>
          <w:rFonts w:ascii="Times New Roman" w:hAnsi="Times New Roman" w:cs="Times New Roman"/>
          <w:lang w:val="en-US"/>
        </w:rPr>
        <w:t>. A</w:t>
      </w:r>
      <w:r w:rsidR="00AF0E98" w:rsidRPr="00DF7F87">
        <w:rPr>
          <w:rFonts w:ascii="Times New Roman" w:hAnsi="Times New Roman" w:cs="Times New Roman"/>
          <w:lang w:val="en-US"/>
        </w:rPr>
        <w:t>ncy</w:t>
      </w:r>
      <w:r w:rsidRPr="00DF7F87">
        <w:rPr>
          <w:rFonts w:ascii="Times New Roman" w:hAnsi="Times New Roman" w:cs="Times New Roman"/>
          <w:lang w:val="en-US"/>
        </w:rPr>
        <w:t>; CONNOR, D</w:t>
      </w:r>
      <w:r w:rsidR="00AF0E98" w:rsidRPr="00DF7F87">
        <w:rPr>
          <w:rFonts w:ascii="Times New Roman" w:hAnsi="Times New Roman" w:cs="Times New Roman"/>
          <w:lang w:val="en-US"/>
        </w:rPr>
        <w:t>avid</w:t>
      </w:r>
      <w:r w:rsidRPr="00DF7F87">
        <w:rPr>
          <w:rFonts w:ascii="Times New Roman" w:hAnsi="Times New Roman" w:cs="Times New Roman"/>
          <w:lang w:val="en-US"/>
        </w:rPr>
        <w:t>; FERRI,</w:t>
      </w:r>
      <w:r w:rsidR="00AF0E98" w:rsidRPr="00DF7F87">
        <w:rPr>
          <w:rFonts w:ascii="Times New Roman" w:hAnsi="Times New Roman" w:cs="Times New Roman"/>
          <w:lang w:val="en-US"/>
        </w:rPr>
        <w:t xml:space="preserve"> Beth.</w:t>
      </w:r>
      <w:r w:rsidRPr="00A1056B">
        <w:rPr>
          <w:rFonts w:ascii="Times New Roman" w:hAnsi="Times New Roman" w:cs="Times New Roman"/>
          <w:lang w:val="en-US"/>
        </w:rPr>
        <w:t xml:space="preserve"> A. Disability critical race studies (</w:t>
      </w:r>
      <w:proofErr w:type="spellStart"/>
      <w:r w:rsidRPr="00A1056B">
        <w:rPr>
          <w:rFonts w:ascii="Times New Roman" w:hAnsi="Times New Roman" w:cs="Times New Roman"/>
          <w:lang w:val="en-US"/>
        </w:rPr>
        <w:t>DisCrit</w:t>
      </w:r>
      <w:proofErr w:type="spellEnd"/>
      <w:r w:rsidRPr="00A1056B">
        <w:rPr>
          <w:rFonts w:ascii="Times New Roman" w:hAnsi="Times New Roman" w:cs="Times New Roman"/>
          <w:lang w:val="en-US"/>
        </w:rPr>
        <w:t xml:space="preserve">): Theorizing at the intersections of race and disability. </w:t>
      </w:r>
      <w:r w:rsidRPr="00A1056B">
        <w:rPr>
          <w:rFonts w:ascii="Times New Roman" w:hAnsi="Times New Roman" w:cs="Times New Roman"/>
          <w:b/>
          <w:bCs/>
          <w:lang w:val="en-US"/>
        </w:rPr>
        <w:t>Race Ethnicity and Education</w:t>
      </w:r>
      <w:r w:rsidRPr="00A1056B">
        <w:rPr>
          <w:rFonts w:ascii="Times New Roman" w:hAnsi="Times New Roman" w:cs="Times New Roman"/>
          <w:lang w:val="en-US"/>
        </w:rPr>
        <w:t xml:space="preserve">, v. 16, </w:t>
      </w:r>
      <w:proofErr w:type="spellStart"/>
      <w:r w:rsidRPr="00A1056B">
        <w:rPr>
          <w:rFonts w:ascii="Times New Roman" w:hAnsi="Times New Roman" w:cs="Times New Roman"/>
          <w:lang w:val="en-US"/>
        </w:rPr>
        <w:t>i</w:t>
      </w:r>
      <w:proofErr w:type="spellEnd"/>
      <w:r w:rsidRPr="00A1056B">
        <w:rPr>
          <w:rFonts w:ascii="Times New Roman" w:hAnsi="Times New Roman" w:cs="Times New Roman"/>
          <w:lang w:val="en-US"/>
        </w:rPr>
        <w:t>. 1, p. 1-31, 2013.</w:t>
      </w:r>
    </w:p>
    <w:p w14:paraId="649A7001" w14:textId="77777777" w:rsidR="00F406D1" w:rsidRPr="00A1056B" w:rsidRDefault="00F406D1" w:rsidP="00791083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6A042930" w14:textId="77777777" w:rsidR="00791083" w:rsidRPr="00A1056B" w:rsidRDefault="00791083" w:rsidP="00791083">
      <w:pPr>
        <w:ind w:right="6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ARTILES, Alfredo. James.; KOZLESKI, Elizabeth. </w:t>
      </w:r>
      <w:proofErr w:type="spellStart"/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Bailey</w:t>
      </w:r>
      <w:proofErr w:type="spellEnd"/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Promessas e trajetórias da educação inclusiva: notas críticas sobre pesquisas futuras voltadas a uma ideia venerável. </w:t>
      </w:r>
      <w:proofErr w:type="spellStart"/>
      <w:r w:rsidRPr="00A105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  <w:t>Práxis</w:t>
      </w:r>
      <w:proofErr w:type="spellEnd"/>
      <w:r w:rsidRPr="00A105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A105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  <w:t>Educativa</w:t>
      </w:r>
      <w:proofErr w:type="spellEnd"/>
      <w:r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, v. 14, n. 3, 2019. </w:t>
      </w:r>
    </w:p>
    <w:p w14:paraId="68D1E5DE" w14:textId="77777777" w:rsidR="009226FB" w:rsidRPr="00A1056B" w:rsidRDefault="009226FB" w:rsidP="00791083">
      <w:pPr>
        <w:ind w:right="6"/>
        <w:rPr>
          <w:rFonts w:ascii="Times New Roman" w:eastAsia="Times New Roman" w:hAnsi="Times New Roman" w:cs="Times New Roman"/>
          <w:lang w:val="en-US"/>
        </w:rPr>
      </w:pPr>
    </w:p>
    <w:p w14:paraId="3CAD0854" w14:textId="3DE632DD" w:rsidR="00791083" w:rsidRPr="00AF0E98" w:rsidRDefault="009226FB" w:rsidP="007910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B</w:t>
      </w:r>
      <w:r w:rsidR="00AF0E98"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ALL</w:t>
      </w:r>
      <w:r w:rsidR="00F406D1"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. Stephen, J</w:t>
      </w:r>
      <w:r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; </w:t>
      </w:r>
      <w:r w:rsidR="00AF0E98"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MAGUIRE</w:t>
      </w:r>
      <w:r w:rsidR="00F406D1"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. Meg</w:t>
      </w:r>
      <w:r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; </w:t>
      </w:r>
      <w:r w:rsidR="00AF0E98"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BRAUN</w:t>
      </w:r>
      <w:r w:rsidR="00F406D1" w:rsidRPr="00A1056B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="00F406D1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Annette.</w:t>
      </w:r>
      <w:r w:rsidR="00F406D1" w:rsidRPr="00A105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Como as escolas fazem as políticas: atuação em escolas secundárias</w:t>
      </w:r>
      <w:r w:rsidR="00F406D1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2° ed. Ponta Grossa: UEPG, </w:t>
      </w:r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2021.</w:t>
      </w:r>
    </w:p>
    <w:p w14:paraId="29ACA2D7" w14:textId="77777777" w:rsidR="009226FB" w:rsidRPr="00AF0E98" w:rsidRDefault="009226FB" w:rsidP="007910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5255BF3" w14:textId="5220FCEE" w:rsidR="00791083" w:rsidRPr="00AF0E98" w:rsidRDefault="00E67CCB" w:rsidP="007910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BRASIL</w:t>
      </w:r>
      <w:r w:rsidR="00791083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Ministério dos Direitos Humanos. </w:t>
      </w:r>
      <w:r w:rsidR="00791083" w:rsidRPr="00AF0E9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Plano Nacional de Educação em Direitos Humanos</w:t>
      </w:r>
      <w:r w:rsidR="00791083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, Brasília, DF, 2018.</w:t>
      </w:r>
    </w:p>
    <w:p w14:paraId="15456687" w14:textId="77777777" w:rsidR="00791083" w:rsidRPr="00AF0E98" w:rsidRDefault="00791083" w:rsidP="007910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9666FB4" w14:textId="139DA617" w:rsidR="00791083" w:rsidRPr="00AF0E98" w:rsidRDefault="00791083" w:rsidP="002E6BBC">
      <w:pPr>
        <w:spacing w:before="240" w:after="240"/>
        <w:ind w:right="6"/>
        <w:rPr>
          <w:rFonts w:ascii="Times New Roman" w:hAnsi="Times New Roman" w:cs="Times New Roman"/>
          <w:b/>
          <w:bCs/>
        </w:rPr>
      </w:pPr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COLLINS, Patrícia. Hill; BILGE, Sirma. </w:t>
      </w:r>
      <w:r w:rsidRPr="00AF0E9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Interseccionalidade.</w:t>
      </w:r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São Paulo: Boitempo, 2021.</w:t>
      </w:r>
    </w:p>
    <w:p w14:paraId="59D820C2" w14:textId="77777777" w:rsidR="00791083" w:rsidRPr="00AF0E98" w:rsidRDefault="00791083" w:rsidP="00791083">
      <w:pPr>
        <w:rPr>
          <w:rFonts w:ascii="Times New Roman" w:hAnsi="Times New Roman" w:cs="Times New Roman"/>
        </w:rPr>
      </w:pPr>
      <w:r w:rsidRPr="00AF0E98">
        <w:rPr>
          <w:rFonts w:ascii="Times New Roman" w:hAnsi="Times New Roman" w:cs="Times New Roman"/>
        </w:rPr>
        <w:t xml:space="preserve">CRENSHAW, </w:t>
      </w:r>
      <w:proofErr w:type="spellStart"/>
      <w:r w:rsidRPr="00AF0E98">
        <w:rPr>
          <w:rFonts w:ascii="Times New Roman" w:hAnsi="Times New Roman" w:cs="Times New Roman"/>
        </w:rPr>
        <w:t>Kimberlé</w:t>
      </w:r>
      <w:proofErr w:type="spellEnd"/>
      <w:r w:rsidRPr="00AF0E98">
        <w:rPr>
          <w:rFonts w:ascii="Times New Roman" w:hAnsi="Times New Roman" w:cs="Times New Roman"/>
        </w:rPr>
        <w:t xml:space="preserve">. Documento para o encontro de especialistas em aspectos de discriminação racial relativos ao gênero. </w:t>
      </w:r>
      <w:r w:rsidRPr="00AF0E98">
        <w:rPr>
          <w:rFonts w:ascii="Times New Roman" w:hAnsi="Times New Roman" w:cs="Times New Roman"/>
          <w:b/>
          <w:bCs/>
        </w:rPr>
        <w:t>Revista Estudos Feministas</w:t>
      </w:r>
      <w:r w:rsidRPr="00AF0E98">
        <w:rPr>
          <w:rFonts w:ascii="Times New Roman" w:hAnsi="Times New Roman" w:cs="Times New Roman"/>
        </w:rPr>
        <w:t>. v. 10, n.1, p.171-88, 2002.</w:t>
      </w:r>
    </w:p>
    <w:p w14:paraId="536DA08C" w14:textId="77777777" w:rsidR="00791083" w:rsidRPr="00AF0E98" w:rsidRDefault="00791083" w:rsidP="00791083">
      <w:pPr>
        <w:rPr>
          <w:rFonts w:ascii="Times New Roman" w:hAnsi="Times New Roman" w:cs="Times New Roman"/>
        </w:rPr>
      </w:pPr>
    </w:p>
    <w:p w14:paraId="4B2233F3" w14:textId="3045342A" w:rsidR="00791083" w:rsidRDefault="00E67CCB" w:rsidP="00791083">
      <w:pPr>
        <w:rPr>
          <w:rFonts w:ascii="Times New Roman" w:hAnsi="Times New Roman" w:cs="Times New Roman"/>
        </w:rPr>
      </w:pPr>
      <w:r w:rsidRPr="00AF0E98">
        <w:rPr>
          <w:rFonts w:ascii="Times New Roman" w:hAnsi="Times New Roman" w:cs="Times New Roman"/>
        </w:rPr>
        <w:t xml:space="preserve">FAIRCLOGH, Norman. </w:t>
      </w:r>
      <w:r w:rsidRPr="00AF0E98">
        <w:rPr>
          <w:rFonts w:ascii="Times New Roman" w:hAnsi="Times New Roman" w:cs="Times New Roman"/>
          <w:b/>
          <w:bCs/>
        </w:rPr>
        <w:t>Discurso e mudança social.</w:t>
      </w:r>
      <w:r w:rsidRPr="00AF0E98">
        <w:rPr>
          <w:rFonts w:ascii="Times New Roman" w:hAnsi="Times New Roman" w:cs="Times New Roman"/>
        </w:rPr>
        <w:t xml:space="preserve"> Brasília: UNB, 2016. </w:t>
      </w:r>
    </w:p>
    <w:p w14:paraId="187B9975" w14:textId="77777777" w:rsidR="00791083" w:rsidRPr="00AF0E98" w:rsidRDefault="00791083" w:rsidP="00791083">
      <w:pPr>
        <w:ind w:right="6"/>
        <w:rPr>
          <w:rFonts w:ascii="Times New Roman" w:eastAsia="Times New Roman" w:hAnsi="Times New Roman" w:cs="Times New Roman"/>
        </w:rPr>
      </w:pPr>
    </w:p>
    <w:p w14:paraId="38CE4A57" w14:textId="0E3C4B72" w:rsidR="00791083" w:rsidRPr="00AF0E98" w:rsidRDefault="00F406D1" w:rsidP="00873A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SOUZA, Flávia, Faissal; DAINEZ, Débora.</w:t>
      </w:r>
      <w:r w:rsidR="009226FB"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Defectologia</w:t>
      </w:r>
      <w:proofErr w:type="spellEnd"/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 educação escolar: implicações no campo dos direitos humanos. </w:t>
      </w:r>
      <w:r w:rsidRPr="00A105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Educação e Realidade</w:t>
      </w:r>
      <w:r w:rsidRPr="00A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 Porto Alegre. V 47, 2022.</w:t>
      </w:r>
    </w:p>
    <w:sectPr w:rsidR="00791083" w:rsidRPr="00AF0E98" w:rsidSect="007C7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5515" w14:textId="77777777" w:rsidR="00C123A6" w:rsidRDefault="00C123A6">
      <w:r>
        <w:separator/>
      </w:r>
    </w:p>
  </w:endnote>
  <w:endnote w:type="continuationSeparator" w:id="0">
    <w:p w14:paraId="77DA0B02" w14:textId="77777777" w:rsidR="00C123A6" w:rsidRDefault="00C1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uristica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0936" w14:textId="77777777" w:rsidR="00644D55" w:rsidRDefault="00644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AB55" w14:textId="77777777" w:rsidR="00644D55" w:rsidRDefault="00644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3E7B" w14:textId="77777777" w:rsidR="00644D55" w:rsidRDefault="00644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C701F" w14:textId="77777777" w:rsidR="00C123A6" w:rsidRDefault="00C123A6">
      <w:r>
        <w:separator/>
      </w:r>
    </w:p>
  </w:footnote>
  <w:footnote w:type="continuationSeparator" w:id="0">
    <w:p w14:paraId="60AD0B69" w14:textId="77777777" w:rsidR="00C123A6" w:rsidRDefault="00C123A6">
      <w:r>
        <w:continuationSeparator/>
      </w:r>
    </w:p>
  </w:footnote>
  <w:footnote w:id="1">
    <w:p w14:paraId="72E9BB7C" w14:textId="33B77DB4" w:rsidR="00646A3C" w:rsidRPr="00646A3C" w:rsidRDefault="00646A3C" w:rsidP="00646A3C">
      <w:pPr>
        <w:autoSpaceDE w:val="0"/>
        <w:autoSpaceDN w:val="0"/>
        <w:adjustRightInd w:val="0"/>
        <w:jc w:val="both"/>
        <w:rPr>
          <w:rFonts w:ascii="Heuristica-Regular" w:hAnsi="Heuristica-Regular" w:cs="Heuristica-Regular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46A3C">
        <w:rPr>
          <w:rFonts w:ascii="Times New Roman" w:hAnsi="Times New Roman" w:cs="Times New Roman"/>
          <w:sz w:val="22"/>
          <w:szCs w:val="22"/>
        </w:rPr>
        <w:t>O Plano Nacional de Educação em Direitos Humanos (PNEDH), lançado 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6A3C">
        <w:rPr>
          <w:rFonts w:ascii="Times New Roman" w:hAnsi="Times New Roman" w:cs="Times New Roman"/>
          <w:sz w:val="22"/>
          <w:szCs w:val="22"/>
        </w:rPr>
        <w:t>2003, está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6A3C">
        <w:rPr>
          <w:rFonts w:ascii="Times New Roman" w:hAnsi="Times New Roman" w:cs="Times New Roman"/>
          <w:sz w:val="22"/>
          <w:szCs w:val="22"/>
        </w:rPr>
        <w:t>apoiado em documentos internacionais e nacionais</w:t>
      </w:r>
      <w:r>
        <w:rPr>
          <w:rFonts w:ascii="Times New Roman" w:hAnsi="Times New Roman" w:cs="Times New Roman"/>
          <w:sz w:val="22"/>
          <w:szCs w:val="22"/>
        </w:rPr>
        <w:t xml:space="preserve"> (Brasil, 2018, p.10).</w:t>
      </w:r>
    </w:p>
  </w:footnote>
  <w:footnote w:id="2">
    <w:p w14:paraId="4E2129AD" w14:textId="343E1B7B" w:rsidR="00765B46" w:rsidRPr="00E82F69" w:rsidRDefault="00765B46" w:rsidP="004929D6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4929D6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4929D6">
        <w:rPr>
          <w:rFonts w:ascii="Times New Roman" w:hAnsi="Times New Roman" w:cs="Times New Roman"/>
          <w:sz w:val="22"/>
          <w:szCs w:val="22"/>
        </w:rPr>
        <w:t xml:space="preserve"> Teoria estadunidense nomeada de </w:t>
      </w:r>
      <w:proofErr w:type="spellStart"/>
      <w:r w:rsidRPr="004929D6">
        <w:rPr>
          <w:rFonts w:ascii="Times New Roman" w:hAnsi="Times New Roman" w:cs="Times New Roman"/>
          <w:i/>
          <w:iCs/>
          <w:sz w:val="22"/>
          <w:szCs w:val="22"/>
        </w:rPr>
        <w:t>Disability</w:t>
      </w:r>
      <w:proofErr w:type="spellEnd"/>
      <w:r w:rsidRPr="004929D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29D6">
        <w:rPr>
          <w:rFonts w:ascii="Times New Roman" w:hAnsi="Times New Roman" w:cs="Times New Roman"/>
          <w:i/>
          <w:iCs/>
          <w:sz w:val="22"/>
          <w:szCs w:val="22"/>
        </w:rPr>
        <w:t>Studies</w:t>
      </w:r>
      <w:proofErr w:type="spellEnd"/>
      <w:r w:rsidRPr="004929D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29D6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4929D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29D6">
        <w:rPr>
          <w:rFonts w:ascii="Times New Roman" w:hAnsi="Times New Roman" w:cs="Times New Roman"/>
          <w:i/>
          <w:iCs/>
          <w:sz w:val="22"/>
          <w:szCs w:val="22"/>
        </w:rPr>
        <w:t>Critical</w:t>
      </w:r>
      <w:proofErr w:type="spellEnd"/>
      <w:r w:rsidRPr="004929D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29D6">
        <w:rPr>
          <w:rFonts w:ascii="Times New Roman" w:hAnsi="Times New Roman" w:cs="Times New Roman"/>
          <w:i/>
          <w:iCs/>
          <w:sz w:val="22"/>
          <w:szCs w:val="22"/>
        </w:rPr>
        <w:t>Race</w:t>
      </w:r>
      <w:proofErr w:type="spellEnd"/>
      <w:r w:rsidRPr="004929D6">
        <w:rPr>
          <w:rFonts w:ascii="Times New Roman" w:hAnsi="Times New Roman" w:cs="Times New Roman"/>
          <w:i/>
          <w:iCs/>
          <w:sz w:val="22"/>
          <w:szCs w:val="22"/>
        </w:rPr>
        <w:t xml:space="preserve"> Theory5 </w:t>
      </w:r>
      <w:r w:rsidRPr="004929D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4929D6">
        <w:rPr>
          <w:rFonts w:ascii="Times New Roman" w:hAnsi="Times New Roman" w:cs="Times New Roman"/>
          <w:i/>
          <w:iCs/>
          <w:sz w:val="22"/>
          <w:szCs w:val="22"/>
        </w:rPr>
        <w:t>DisCrit</w:t>
      </w:r>
      <w:proofErr w:type="spellEnd"/>
      <w:r w:rsidRPr="004929D6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 </w:t>
      </w:r>
      <w:proofErr w:type="spellStart"/>
      <w:r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>DisCrit</w:t>
      </w:r>
      <w:proofErr w:type="spellEnd"/>
      <w:r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80552"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>é um campo</w:t>
      </w:r>
      <w:r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80552"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>d</w:t>
      </w:r>
      <w:r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>a teoria crítica, que busca reconhecer e aprofundar a</w:t>
      </w:r>
      <w:r w:rsidR="00180552"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relação</w:t>
      </w:r>
      <w:r w:rsidRPr="004929D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entre </w:t>
      </w:r>
      <w:r w:rsidR="000D2F44">
        <w:rPr>
          <w:rFonts w:ascii="Times New Roman" w:hAnsi="Times New Roman" w:cs="Times New Roman"/>
          <w:sz w:val="22"/>
          <w:szCs w:val="22"/>
          <w:shd w:val="clear" w:color="auto" w:fill="FFFFFF"/>
        </w:rPr>
        <w:t>raça e deficiência.</w:t>
      </w:r>
    </w:p>
  </w:footnote>
  <w:footnote w:id="3">
    <w:p w14:paraId="55140219" w14:textId="3FA343DE" w:rsidR="00975F3E" w:rsidRPr="002E6BBC" w:rsidRDefault="00975F3E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2E6BBC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2E6BBC">
        <w:rPr>
          <w:rFonts w:ascii="Times New Roman" w:hAnsi="Times New Roman" w:cs="Times New Roman"/>
          <w:sz w:val="22"/>
          <w:szCs w:val="22"/>
        </w:rPr>
        <w:t xml:space="preserve"> </w:t>
      </w:r>
      <w:r w:rsidR="00C9100C" w:rsidRPr="002E6BBC">
        <w:rPr>
          <w:rFonts w:ascii="Times New Roman" w:hAnsi="Times New Roman" w:cs="Times New Roman"/>
          <w:sz w:val="22"/>
          <w:szCs w:val="22"/>
        </w:rPr>
        <w:t>Sobre o papel dos contextos na formação das políticas ver</w:t>
      </w:r>
      <w:r w:rsidR="00D16E14">
        <w:rPr>
          <w:rFonts w:ascii="Times New Roman" w:hAnsi="Times New Roman" w:cs="Times New Roman"/>
          <w:sz w:val="22"/>
          <w:szCs w:val="22"/>
        </w:rPr>
        <w:t xml:space="preserve">: </w:t>
      </w:r>
      <w:r w:rsidR="00C9100C" w:rsidRPr="002E6BB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Ball, Maguire e Braun (2021).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0D8F" w14:textId="77777777" w:rsidR="00644D55" w:rsidRDefault="00644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7253" w14:textId="77777777" w:rsidR="00644D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A0E8C00" wp14:editId="1B1DE51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E4182" w14:textId="77777777" w:rsidR="00644D55" w:rsidRDefault="00644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C7487"/>
    <w:multiLevelType w:val="multilevel"/>
    <w:tmpl w:val="7CD45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4549"/>
    <w:multiLevelType w:val="multilevel"/>
    <w:tmpl w:val="9A4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3957768">
    <w:abstractNumId w:val="1"/>
  </w:num>
  <w:num w:numId="2" w16cid:durableId="173611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55"/>
    <w:rsid w:val="000210C1"/>
    <w:rsid w:val="000321BD"/>
    <w:rsid w:val="000429D5"/>
    <w:rsid w:val="000805FE"/>
    <w:rsid w:val="000B0089"/>
    <w:rsid w:val="000B3A11"/>
    <w:rsid w:val="000B3BE8"/>
    <w:rsid w:val="000C47E7"/>
    <w:rsid w:val="000D2F44"/>
    <w:rsid w:val="000E310B"/>
    <w:rsid w:val="00104F20"/>
    <w:rsid w:val="00146231"/>
    <w:rsid w:val="001527C0"/>
    <w:rsid w:val="00153F9A"/>
    <w:rsid w:val="00161E64"/>
    <w:rsid w:val="001726F7"/>
    <w:rsid w:val="00174081"/>
    <w:rsid w:val="00180552"/>
    <w:rsid w:val="001B52AD"/>
    <w:rsid w:val="001C1AE8"/>
    <w:rsid w:val="001E27E9"/>
    <w:rsid w:val="001E7DA7"/>
    <w:rsid w:val="002008FA"/>
    <w:rsid w:val="00206505"/>
    <w:rsid w:val="002249DB"/>
    <w:rsid w:val="00244375"/>
    <w:rsid w:val="00247243"/>
    <w:rsid w:val="00251CE5"/>
    <w:rsid w:val="00260F7C"/>
    <w:rsid w:val="00290E78"/>
    <w:rsid w:val="002B6DF0"/>
    <w:rsid w:val="002C3401"/>
    <w:rsid w:val="002E5D15"/>
    <w:rsid w:val="002E6BBC"/>
    <w:rsid w:val="00300A4B"/>
    <w:rsid w:val="003054A3"/>
    <w:rsid w:val="00307C01"/>
    <w:rsid w:val="00354409"/>
    <w:rsid w:val="00363E98"/>
    <w:rsid w:val="00374629"/>
    <w:rsid w:val="003B6606"/>
    <w:rsid w:val="003D50BA"/>
    <w:rsid w:val="003E447B"/>
    <w:rsid w:val="003F2395"/>
    <w:rsid w:val="0040087D"/>
    <w:rsid w:val="00410CBF"/>
    <w:rsid w:val="00414799"/>
    <w:rsid w:val="00460DED"/>
    <w:rsid w:val="004620E5"/>
    <w:rsid w:val="00462948"/>
    <w:rsid w:val="004667A8"/>
    <w:rsid w:val="00472F5D"/>
    <w:rsid w:val="004752B4"/>
    <w:rsid w:val="0047586F"/>
    <w:rsid w:val="004803ED"/>
    <w:rsid w:val="004921B3"/>
    <w:rsid w:val="004929D6"/>
    <w:rsid w:val="004A2EA4"/>
    <w:rsid w:val="004D3377"/>
    <w:rsid w:val="004E5987"/>
    <w:rsid w:val="00517852"/>
    <w:rsid w:val="00527F4C"/>
    <w:rsid w:val="005319C2"/>
    <w:rsid w:val="0054053A"/>
    <w:rsid w:val="0054561C"/>
    <w:rsid w:val="0055276D"/>
    <w:rsid w:val="0056379C"/>
    <w:rsid w:val="00571DEF"/>
    <w:rsid w:val="00575764"/>
    <w:rsid w:val="005B4F4F"/>
    <w:rsid w:val="005C2F89"/>
    <w:rsid w:val="005C6A76"/>
    <w:rsid w:val="005D0024"/>
    <w:rsid w:val="00624DEC"/>
    <w:rsid w:val="006324E6"/>
    <w:rsid w:val="0064137A"/>
    <w:rsid w:val="00644D55"/>
    <w:rsid w:val="00646A3C"/>
    <w:rsid w:val="006527FD"/>
    <w:rsid w:val="00695656"/>
    <w:rsid w:val="006A1EE5"/>
    <w:rsid w:val="006D0807"/>
    <w:rsid w:val="006D310F"/>
    <w:rsid w:val="00716CEA"/>
    <w:rsid w:val="00722B94"/>
    <w:rsid w:val="00725643"/>
    <w:rsid w:val="007318FE"/>
    <w:rsid w:val="00731970"/>
    <w:rsid w:val="00733651"/>
    <w:rsid w:val="00765B46"/>
    <w:rsid w:val="00775A26"/>
    <w:rsid w:val="00784E67"/>
    <w:rsid w:val="00791083"/>
    <w:rsid w:val="007B06F9"/>
    <w:rsid w:val="007B5090"/>
    <w:rsid w:val="007C7A3B"/>
    <w:rsid w:val="007D5522"/>
    <w:rsid w:val="007E21CC"/>
    <w:rsid w:val="007F0A40"/>
    <w:rsid w:val="008137B6"/>
    <w:rsid w:val="00823D4C"/>
    <w:rsid w:val="00835A36"/>
    <w:rsid w:val="008641C8"/>
    <w:rsid w:val="00866779"/>
    <w:rsid w:val="00873AEB"/>
    <w:rsid w:val="00890DA6"/>
    <w:rsid w:val="008B3609"/>
    <w:rsid w:val="008B6444"/>
    <w:rsid w:val="008D0C5E"/>
    <w:rsid w:val="008D1633"/>
    <w:rsid w:val="008D30DE"/>
    <w:rsid w:val="008E4E55"/>
    <w:rsid w:val="008F0FD0"/>
    <w:rsid w:val="008F7FCA"/>
    <w:rsid w:val="00902F83"/>
    <w:rsid w:val="009226FB"/>
    <w:rsid w:val="00952AB9"/>
    <w:rsid w:val="0095589B"/>
    <w:rsid w:val="0095702F"/>
    <w:rsid w:val="009675D2"/>
    <w:rsid w:val="00972E49"/>
    <w:rsid w:val="00975F3E"/>
    <w:rsid w:val="0097613D"/>
    <w:rsid w:val="009770A0"/>
    <w:rsid w:val="00994906"/>
    <w:rsid w:val="009B549C"/>
    <w:rsid w:val="009C16F4"/>
    <w:rsid w:val="009D6DDE"/>
    <w:rsid w:val="009F1E7B"/>
    <w:rsid w:val="00A01622"/>
    <w:rsid w:val="00A1056B"/>
    <w:rsid w:val="00A173F6"/>
    <w:rsid w:val="00A20CC1"/>
    <w:rsid w:val="00A24DBC"/>
    <w:rsid w:val="00A372C8"/>
    <w:rsid w:val="00A409FB"/>
    <w:rsid w:val="00A44F50"/>
    <w:rsid w:val="00A8270E"/>
    <w:rsid w:val="00AC4B53"/>
    <w:rsid w:val="00AD2CC2"/>
    <w:rsid w:val="00AE6C18"/>
    <w:rsid w:val="00AF0E98"/>
    <w:rsid w:val="00AF40A4"/>
    <w:rsid w:val="00B11141"/>
    <w:rsid w:val="00B13710"/>
    <w:rsid w:val="00B430FA"/>
    <w:rsid w:val="00B565AB"/>
    <w:rsid w:val="00B67843"/>
    <w:rsid w:val="00B82816"/>
    <w:rsid w:val="00B96628"/>
    <w:rsid w:val="00BC5F2E"/>
    <w:rsid w:val="00BC67BE"/>
    <w:rsid w:val="00BD5170"/>
    <w:rsid w:val="00BE6248"/>
    <w:rsid w:val="00C10D18"/>
    <w:rsid w:val="00C116F8"/>
    <w:rsid w:val="00C123A6"/>
    <w:rsid w:val="00C153F9"/>
    <w:rsid w:val="00C35581"/>
    <w:rsid w:val="00C54FC0"/>
    <w:rsid w:val="00C6536D"/>
    <w:rsid w:val="00C65BB0"/>
    <w:rsid w:val="00C82E87"/>
    <w:rsid w:val="00C9100C"/>
    <w:rsid w:val="00C95E3F"/>
    <w:rsid w:val="00CC5B5D"/>
    <w:rsid w:val="00CD0A59"/>
    <w:rsid w:val="00CD4FE5"/>
    <w:rsid w:val="00D02610"/>
    <w:rsid w:val="00D16E14"/>
    <w:rsid w:val="00D422FA"/>
    <w:rsid w:val="00D617F8"/>
    <w:rsid w:val="00D66B23"/>
    <w:rsid w:val="00D72C8C"/>
    <w:rsid w:val="00D82704"/>
    <w:rsid w:val="00D8673F"/>
    <w:rsid w:val="00D969F3"/>
    <w:rsid w:val="00DB3F13"/>
    <w:rsid w:val="00DC7FAB"/>
    <w:rsid w:val="00DD5883"/>
    <w:rsid w:val="00DD724D"/>
    <w:rsid w:val="00DE6CBF"/>
    <w:rsid w:val="00DF406C"/>
    <w:rsid w:val="00DF7F87"/>
    <w:rsid w:val="00E25C03"/>
    <w:rsid w:val="00E2640B"/>
    <w:rsid w:val="00E35056"/>
    <w:rsid w:val="00E45718"/>
    <w:rsid w:val="00E67CCB"/>
    <w:rsid w:val="00E808C2"/>
    <w:rsid w:val="00E82F69"/>
    <w:rsid w:val="00E84809"/>
    <w:rsid w:val="00E850AF"/>
    <w:rsid w:val="00E93D28"/>
    <w:rsid w:val="00EE0A7A"/>
    <w:rsid w:val="00EE69CA"/>
    <w:rsid w:val="00EF0F4F"/>
    <w:rsid w:val="00F2593E"/>
    <w:rsid w:val="00F37062"/>
    <w:rsid w:val="00F406D1"/>
    <w:rsid w:val="00F505EE"/>
    <w:rsid w:val="00F60D11"/>
    <w:rsid w:val="00F73CAA"/>
    <w:rsid w:val="00F94EDD"/>
    <w:rsid w:val="00FA15CD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4488"/>
  <w15:docId w15:val="{6CFDFB81-3AC1-4AFC-B8E8-41DDEECD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021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6A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A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6A3C"/>
    <w:rPr>
      <w:vertAlign w:val="superscript"/>
    </w:rPr>
  </w:style>
  <w:style w:type="paragraph" w:styleId="Reviso">
    <w:name w:val="Revision"/>
    <w:hidden/>
    <w:uiPriority w:val="99"/>
    <w:semiHidden/>
    <w:rsid w:val="004752B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2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2B4"/>
    <w:rPr>
      <w:b/>
      <w:bCs/>
      <w:sz w:val="20"/>
      <w:szCs w:val="20"/>
    </w:rPr>
  </w:style>
  <w:style w:type="paragraph" w:customStyle="1" w:styleId="pf0">
    <w:name w:val="pf0"/>
    <w:basedOn w:val="Normal"/>
    <w:rsid w:val="00AE6C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Fontepargpadro"/>
    <w:rsid w:val="00AE6C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27953104-140B-4215-ABDA-E849F9F99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1999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Bárbara Silva dos Santos</cp:lastModifiedBy>
  <cp:revision>2</cp:revision>
  <dcterms:created xsi:type="dcterms:W3CDTF">2024-06-01T01:25:00Z</dcterms:created>
  <dcterms:modified xsi:type="dcterms:W3CDTF">2024-06-01T01:25:00Z</dcterms:modified>
</cp:coreProperties>
</file>