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E3E3" w14:textId="60D25126" w:rsidR="002D45B7" w:rsidRDefault="00000000">
      <w:pPr>
        <w:pBdr>
          <w:top w:val="nil"/>
          <w:left w:val="nil"/>
          <w:bottom w:val="nil"/>
          <w:right w:val="nil"/>
          <w:between w:val="nil"/>
        </w:pBd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BULLYING NÃO É BRINCADEIRA: PRÁTICAS PEDAGÓGICAS DE CONSCIENTIZAÇÃO E PROMOÇÃO DA CULTURA DE PAZ EM UMA ESCOLA INCLUSIVA </w:t>
      </w:r>
    </w:p>
    <w:p w14:paraId="7791244C"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Ivanete Gomes de Souza Ribeiro</w:t>
      </w:r>
      <w:r>
        <w:rPr>
          <w:rFonts w:ascii="Times New Roman" w:eastAsia="Times New Roman" w:hAnsi="Times New Roman" w:cs="Times New Roman"/>
          <w:color w:val="000000"/>
          <w:sz w:val="24"/>
          <w:szCs w:val="24"/>
          <w:highlight w:val="white"/>
        </w:rPr>
        <w:br/>
        <w:t>Mestranda/PROFEI-UNIMONTES-MG</w:t>
      </w:r>
    </w:p>
    <w:p w14:paraId="162A7798"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highlight w:val="white"/>
        </w:rPr>
      </w:pPr>
      <w:hyperlink r:id="rId7">
        <w:r>
          <w:rPr>
            <w:rFonts w:ascii="Times New Roman" w:eastAsia="Times New Roman" w:hAnsi="Times New Roman" w:cs="Times New Roman"/>
            <w:color w:val="0000FF"/>
            <w:sz w:val="24"/>
            <w:szCs w:val="24"/>
            <w:highlight w:val="white"/>
            <w:u w:val="single"/>
          </w:rPr>
          <w:t>ivanete.ribeiro@educacao.mg.gov.br</w:t>
        </w:r>
      </w:hyperlink>
    </w:p>
    <w:p w14:paraId="763AAFB2" w14:textId="77777777" w:rsidR="002D45B7" w:rsidRDefault="002D45B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p>
    <w:p w14:paraId="447349AF"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Coautores: </w:t>
      </w:r>
      <w:r>
        <w:rPr>
          <w:rFonts w:ascii="Times New Roman" w:eastAsia="Times New Roman" w:hAnsi="Times New Roman" w:cs="Times New Roman"/>
          <w:color w:val="000000"/>
          <w:sz w:val="24"/>
          <w:szCs w:val="24"/>
        </w:rPr>
        <w:t>Iara Lopes Duarte Figueiredo</w:t>
      </w:r>
    </w:p>
    <w:p w14:paraId="15DE8888"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Mestranda/PROFEI-UNIMONTES-MG</w:t>
      </w:r>
    </w:p>
    <w:p w14:paraId="1528879A"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iara.figueiredo.unimontes.t5@gmail.com</w:t>
      </w:r>
    </w:p>
    <w:p w14:paraId="4EE6C947" w14:textId="77777777" w:rsidR="002D45B7" w:rsidRDefault="002D45B7">
      <w:pPr>
        <w:spacing w:after="0" w:line="240" w:lineRule="auto"/>
        <w:jc w:val="right"/>
        <w:rPr>
          <w:rFonts w:ascii="Times New Roman" w:eastAsia="Times New Roman" w:hAnsi="Times New Roman" w:cs="Times New Roman"/>
          <w:sz w:val="24"/>
          <w:szCs w:val="24"/>
        </w:rPr>
      </w:pPr>
    </w:p>
    <w:p w14:paraId="06C49AB0"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Gilson José de Freitas</w:t>
      </w:r>
    </w:p>
    <w:p w14:paraId="3F6F0903"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Mestrando/PROFEI-UNIMONTES-MG</w:t>
      </w:r>
    </w:p>
    <w:p w14:paraId="21B97EF9" w14:textId="77777777" w:rsidR="002D45B7" w:rsidRDefault="00000000">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gilsonjose.defreitas.unimontes.t5@gmail.com</w:t>
      </w:r>
    </w:p>
    <w:p w14:paraId="6448E9DA" w14:textId="77777777" w:rsidR="002D45B7" w:rsidRDefault="002D45B7">
      <w:pPr>
        <w:spacing w:after="0" w:line="240" w:lineRule="auto"/>
        <w:jc w:val="right"/>
        <w:rPr>
          <w:rFonts w:ascii="Times New Roman" w:eastAsia="Times New Roman" w:hAnsi="Times New Roman" w:cs="Times New Roman"/>
          <w:sz w:val="24"/>
          <w:szCs w:val="24"/>
        </w:rPr>
      </w:pPr>
    </w:p>
    <w:p w14:paraId="5C403067" w14:textId="77777777" w:rsidR="002D45B7"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Eixo:</w:t>
      </w:r>
      <w:r>
        <w:rPr>
          <w:rFonts w:ascii="Times New Roman" w:eastAsia="Times New Roman" w:hAnsi="Times New Roman" w:cs="Times New Roman"/>
        </w:rPr>
        <w:t xml:space="preserve"> Educação e Diversidade</w:t>
      </w:r>
    </w:p>
    <w:p w14:paraId="258DC1F3" w14:textId="77777777" w:rsidR="002D45B7" w:rsidRDefault="002D45B7">
      <w:pPr>
        <w:spacing w:after="0" w:line="240" w:lineRule="auto"/>
        <w:jc w:val="right"/>
        <w:rPr>
          <w:rFonts w:ascii="Times New Roman" w:eastAsia="Times New Roman" w:hAnsi="Times New Roman" w:cs="Times New Roman"/>
          <w:b/>
          <w:bCs/>
          <w:sz w:val="24"/>
          <w:szCs w:val="24"/>
        </w:rPr>
      </w:pPr>
    </w:p>
    <w:p w14:paraId="4A565BA5" w14:textId="7F801137" w:rsidR="002D45B7" w:rsidRDefault="00000000">
      <w:pPr>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Palavras-chave:</w:t>
      </w:r>
      <w:r>
        <w:rPr>
          <w:rFonts w:ascii="Times New Roman" w:eastAsia="Times New Roman" w:hAnsi="Times New Roman" w:cs="Times New Roman"/>
        </w:rPr>
        <w:t xml:space="preserve"> Bullying, Inclusão escolar, Cultura de paz, Diversidade, TEA.</w:t>
      </w:r>
    </w:p>
    <w:p w14:paraId="723343B6" w14:textId="77777777" w:rsidR="005F45C0" w:rsidRDefault="005F45C0">
      <w:pPr>
        <w:spacing w:after="0" w:line="240" w:lineRule="auto"/>
        <w:jc w:val="both"/>
        <w:rPr>
          <w:rFonts w:ascii="Times New Roman" w:eastAsia="Times New Roman" w:hAnsi="Times New Roman" w:cs="Times New Roman"/>
          <w:b/>
          <w:bCs/>
          <w:sz w:val="24"/>
          <w:szCs w:val="24"/>
        </w:rPr>
      </w:pPr>
    </w:p>
    <w:p w14:paraId="6E06B702" w14:textId="6F217931" w:rsidR="002D45B7"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Resumo</w:t>
      </w:r>
    </w:p>
    <w:p w14:paraId="12A7C16A" w14:textId="77777777" w:rsidR="002D45B7" w:rsidRDefault="002D45B7">
      <w:pPr>
        <w:spacing w:after="0" w:line="240" w:lineRule="auto"/>
        <w:jc w:val="both"/>
        <w:rPr>
          <w:rFonts w:ascii="Times New Roman" w:eastAsia="Times New Roman" w:hAnsi="Times New Roman" w:cs="Times New Roman"/>
          <w:b/>
          <w:bCs/>
          <w:sz w:val="24"/>
          <w:szCs w:val="24"/>
        </w:rPr>
      </w:pPr>
    </w:p>
    <w:p w14:paraId="48B3B262" w14:textId="77777777" w:rsidR="002D45B7" w:rsidRDefault="00000000">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presente artigo discute práticas pedagógicas voltadas à conscientização e ao enfrentamento do bullying no contexto escolar, com ênfase na promoção da inclusão, do respeito às diferenças e da cultura de paz em uma escola pública estadual de Montes Claros, Minas Gerais, durante o ano de 2025. A pesquisa caracteriza-se como qualitativa, de caráter descritivo e interventivo, desenvolvida com estudantes do Ensino Fundamental I e II, Ensino Médio e alunos atendidos na Sala de Recursos Multifuncionais (SRM). O projeto “Bullying não é brincadeira” envolveu ações pedagógicas e socioemocionais voltadas à reflexão sobre violência escolar, preconceito e valorização da diversidade humana, especialmente em relação aos estudantes com deficiência e Transtorno do Espectro Autista (TEA). As intervenções incluíram atividades colaborativas, rodas de diálogo, produções coletivas e momentos de sensibilização acerca das consequências emocionais e sociais do bullying no ambiente escolar. Os resultados evidenciaram ampliação da participação dos estudantes nas discussões sobre empatia, convivência democrática e respeito às diferenças, além do fortalecimento de práticas inclusivas e relações interpessoais mais humanizadas no contexto escolar. Conclui-se que ações pedagógicas planejadas de forma intencional contribuem significativamente para a construção de uma cultura escolar mais acolhedora, inclusiva e comprometida com a cultura de paz.</w:t>
      </w:r>
    </w:p>
    <w:p w14:paraId="30CF4041" w14:textId="33B98126" w:rsidR="002D45B7" w:rsidRDefault="002D45B7">
      <w:pPr>
        <w:spacing w:after="0" w:line="240" w:lineRule="auto"/>
        <w:jc w:val="both"/>
        <w:rPr>
          <w:rFonts w:ascii="Times New Roman" w:eastAsia="Times New Roman" w:hAnsi="Times New Roman" w:cs="Times New Roman"/>
          <w:b/>
          <w:bCs/>
          <w:sz w:val="24"/>
          <w:szCs w:val="24"/>
        </w:rPr>
      </w:pPr>
    </w:p>
    <w:p w14:paraId="6E9C5529" w14:textId="77777777" w:rsidR="005F45C0" w:rsidRDefault="005F45C0">
      <w:pPr>
        <w:spacing w:after="0" w:line="240" w:lineRule="auto"/>
        <w:jc w:val="both"/>
        <w:rPr>
          <w:rFonts w:ascii="Times New Roman" w:eastAsia="Times New Roman" w:hAnsi="Times New Roman" w:cs="Times New Roman"/>
          <w:b/>
          <w:bCs/>
          <w:sz w:val="24"/>
          <w:szCs w:val="24"/>
        </w:rPr>
      </w:pPr>
    </w:p>
    <w:p w14:paraId="19E0D19C" w14:textId="77777777" w:rsidR="002D45B7" w:rsidRDefault="002D45B7">
      <w:pPr>
        <w:spacing w:after="0" w:line="240" w:lineRule="auto"/>
        <w:jc w:val="both"/>
        <w:rPr>
          <w:rFonts w:ascii="Times New Roman" w:eastAsia="Times New Roman" w:hAnsi="Times New Roman" w:cs="Times New Roman"/>
          <w:b/>
          <w:bCs/>
          <w:sz w:val="24"/>
          <w:szCs w:val="24"/>
        </w:rPr>
      </w:pPr>
    </w:p>
    <w:p w14:paraId="60D618E6" w14:textId="77777777" w:rsidR="002D45B7" w:rsidRDefault="002D45B7">
      <w:pPr>
        <w:spacing w:after="0" w:line="240" w:lineRule="auto"/>
        <w:jc w:val="both"/>
        <w:rPr>
          <w:rFonts w:ascii="Times New Roman" w:eastAsia="Times New Roman" w:hAnsi="Times New Roman" w:cs="Times New Roman"/>
          <w:b/>
          <w:bCs/>
          <w:sz w:val="24"/>
          <w:szCs w:val="24"/>
        </w:rPr>
      </w:pPr>
    </w:p>
    <w:p w14:paraId="1086177C" w14:textId="77777777" w:rsidR="002D45B7" w:rsidRDefault="002D45B7">
      <w:pPr>
        <w:spacing w:after="0" w:line="240" w:lineRule="auto"/>
        <w:jc w:val="both"/>
        <w:rPr>
          <w:rFonts w:ascii="Times New Roman" w:eastAsia="Times New Roman" w:hAnsi="Times New Roman" w:cs="Times New Roman"/>
          <w:b/>
          <w:bCs/>
          <w:sz w:val="24"/>
          <w:szCs w:val="24"/>
        </w:rPr>
      </w:pPr>
    </w:p>
    <w:p w14:paraId="033FA10E" w14:textId="77777777" w:rsidR="002D45B7" w:rsidRDefault="002D45B7">
      <w:pPr>
        <w:spacing w:after="0" w:line="240" w:lineRule="auto"/>
        <w:jc w:val="both"/>
        <w:rPr>
          <w:rFonts w:ascii="Times New Roman" w:eastAsia="Times New Roman" w:hAnsi="Times New Roman" w:cs="Times New Roman"/>
          <w:b/>
          <w:bCs/>
          <w:sz w:val="24"/>
          <w:szCs w:val="24"/>
        </w:rPr>
      </w:pPr>
    </w:p>
    <w:p w14:paraId="3B12419F" w14:textId="77777777" w:rsidR="002D45B7" w:rsidRDefault="002D45B7">
      <w:pPr>
        <w:spacing w:after="0" w:line="240" w:lineRule="auto"/>
        <w:jc w:val="both"/>
        <w:rPr>
          <w:rFonts w:ascii="Times New Roman" w:eastAsia="Times New Roman" w:hAnsi="Times New Roman" w:cs="Times New Roman"/>
          <w:b/>
          <w:bCs/>
          <w:sz w:val="24"/>
          <w:szCs w:val="24"/>
        </w:rPr>
      </w:pPr>
    </w:p>
    <w:p w14:paraId="466C38B2" w14:textId="7E7BF53C" w:rsidR="002D45B7"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Introdução</w:t>
      </w:r>
    </w:p>
    <w:p w14:paraId="747BFC00" w14:textId="77777777" w:rsidR="005F45C0" w:rsidRDefault="005F45C0">
      <w:pPr>
        <w:spacing w:after="0" w:line="240" w:lineRule="auto"/>
        <w:jc w:val="both"/>
        <w:rPr>
          <w:rFonts w:ascii="Times New Roman" w:eastAsia="Times New Roman" w:hAnsi="Times New Roman" w:cs="Times New Roman"/>
          <w:sz w:val="24"/>
          <w:szCs w:val="24"/>
        </w:rPr>
      </w:pPr>
    </w:p>
    <w:p w14:paraId="494A6233" w14:textId="77777777" w:rsidR="005F45C0" w:rsidRDefault="00000000" w:rsidP="005F45C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 bullying constitui uma das formas de violência mais recorrentes no contexto escolar contemporâneo, manifestando-se por meio de agressões físicas, verbais, psicológicas e sociais que comprometem o desenvolvimento emocional, social e pedagógico dos estudantes. Embora frequentemente naturalizado como “brincadeira”, o bullying provoca sofrimento, exclusão, baixa autoestima e dificuldades de aprendizagem, afetando diretamente a convivência escolar e a construção de relações saudáveis entre os sujeitos.</w:t>
      </w:r>
    </w:p>
    <w:p w14:paraId="57F8D580" w14:textId="77777777" w:rsidR="005F45C0" w:rsidRDefault="00000000" w:rsidP="005F45C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Nas últimas décadas, as discussões sobre convivência escolar, inclusão e cultura de paz passaram a ocupar centralidade nas políticas educacionais e nos debates pedagógicos, especialmente diante da intensificação de situações de violência e intolerância no espaço escolar. A cultura de paz, nesse contexto, não se limita à ausência de conflitos, mas envolve a construção ativa de valores como respeito, diálogo, empatia e solidariedade, os quais devem ser vivenciados cotidianamente nas práticas educativas. Assim, promover uma cultura de paz implica transformar as relações escolares em experiências formativas baseadas na convivência democrática e no reconhecimento da diversidade humana.</w:t>
      </w:r>
    </w:p>
    <w:p w14:paraId="372985DD" w14:textId="77777777" w:rsidR="005F45C0" w:rsidRDefault="00000000" w:rsidP="005F45C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cenário, a inclusão escolar assume papel fundamental ao defender o direito de todos os estudantes à participação plena no processo educativo, independentemente de suas condições físicas, cognitivas, sociais ou emocionais. A escola inclusiva, portanto, não apenas acolhe a diversidade, mas reorganiza suas práticas pedagógicas e suas relações interpessoais para garantir a aprendizagem e a convivência respeitosa entre todos os sujeitos. Entretanto, estudantes com deficiência e com Transtorno do Espectro Autista (TEA) ainda se encontram entre os mais vulneráveis às situações de bullying, enfrentando frequentemente preconceito, isolamento social e exclusão.</w:t>
      </w:r>
    </w:p>
    <w:p w14:paraId="09452E97" w14:textId="77777777" w:rsidR="005F45C0" w:rsidRDefault="00000000" w:rsidP="005F45C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outros estudantes que se afastam dos padrões socialmente estabelecidos de comportamento, aparência ou desempenho também são afetados por práticas de violência simbólica e exclusão. Essa realidade evidencia que o bullying não é um fenômeno isolado, mas está diretamente relacionado às formas como a diversidade é percebida e tratada no ambiente escolar. Conforme apontam estudos da área da educação inclusiva, a ausência de práticas pedagógicas sistemáticas voltadas ao respeito às diferenças pode reforçar processos de exclusão e comprometer o desenvolvimento integral dos estudantes.</w:t>
      </w:r>
    </w:p>
    <w:p w14:paraId="3FCA57F3" w14:textId="77777777" w:rsidR="005F45C0" w:rsidRDefault="00000000" w:rsidP="005F45C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dessa realidade, a escola assume papel central não apenas na transmissão de conhecimentos, mas também na formação ética e cidadã dos sujeitos. Mais do que intervenções pontuais, torna-se necessário desenvolver práticas pedagógicas contínuas que favoreçam o diálogo, a empatia e o reconhecimento da diversidade como elemento constitutivo da vida escolar. Nesse sentido, a articulação entre inclusão escolar e cultura de paz constitui um caminho fundamental para o enfrentamento do bullying e para a construção de ambientes educativos mais justos, acolhedores e democráticos.</w:t>
      </w:r>
    </w:p>
    <w:p w14:paraId="3227ABD6" w14:textId="77777777" w:rsidR="005F45C0" w:rsidRDefault="00000000" w:rsidP="005F45C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nesse contexto que se insere o projeto “Bullying não é brincadeira”, desenvolvido na Escola Estadual Deputado Esteves Rodrigues, com estudantes do Ensino Fundamental, Ensino Médio e Sala de Recursos Multifuncionais.</w:t>
      </w:r>
    </w:p>
    <w:p w14:paraId="4E8A6E37" w14:textId="39C67307" w:rsidR="002D45B7" w:rsidRDefault="00000000" w:rsidP="005F45C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artigo apresenta reflexões acerca do projeto “Bullying não é brincadeira”, desenvolvido ao longo do ano de 2025, em uma escola pública estadual localizada em Montes Claros, Minas Gerais. O estudo envolveu estudantes do Ensino Fundamental I e II, do Ensino Médio e da Sala de Recursos Multifuncionais, com o objetivo de analisar as contribuições das </w:t>
      </w:r>
      <w:r>
        <w:rPr>
          <w:rFonts w:ascii="Times New Roman" w:eastAsia="Times New Roman" w:hAnsi="Times New Roman" w:cs="Times New Roman"/>
          <w:sz w:val="24"/>
          <w:szCs w:val="24"/>
        </w:rPr>
        <w:lastRenderedPageBreak/>
        <w:t>ações pedagógicas desenvolvidas no projeto para o enfrentamento do bullying, a promoção da inclusão escolar e o fortalecimento da cultura de paz no ambiente educacional</w:t>
      </w:r>
      <w:r w:rsidR="005F45C0">
        <w:rPr>
          <w:rFonts w:ascii="Times New Roman" w:eastAsia="Times New Roman" w:hAnsi="Times New Roman" w:cs="Times New Roman"/>
          <w:sz w:val="24"/>
          <w:szCs w:val="24"/>
        </w:rPr>
        <w:t>.</w:t>
      </w:r>
    </w:p>
    <w:p w14:paraId="67EB725D" w14:textId="77777777" w:rsidR="005F45C0" w:rsidRDefault="005F45C0" w:rsidP="005F45C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FB31C95" w14:textId="3FCACCBD" w:rsidR="002D45B7" w:rsidRDefault="00000000" w:rsidP="005F45C0">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Justificativa e problema da pesquisa</w:t>
      </w:r>
    </w:p>
    <w:p w14:paraId="621D4C52" w14:textId="77777777" w:rsidR="005F45C0" w:rsidRDefault="005F45C0" w:rsidP="005F45C0">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0B0D96AE" w14:textId="77777777" w:rsidR="00362E42" w:rsidRDefault="00000000" w:rsidP="00362E4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presente pesquisa justifica-se pela necessidade de compreender e enfrentar o bullying como um fenômeno complexo que impacta diretamente o processo de aprendizagem, a convivência escolar e o desenvolvimento socioemocional dos estudantes. No contexto da educação inclusiva, essa problemática assume maior relevância, uma vez que estudantes com deficiência e com Transtorno do Espectro Autista (TEA) apresentam maior vulnerabilidade a situações de exclusão, discriminação e violência simbólica no ambiente escolar.</w:t>
      </w:r>
    </w:p>
    <w:p w14:paraId="6152657E" w14:textId="77777777" w:rsidR="00362E42" w:rsidRDefault="00000000" w:rsidP="00362E4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recorrência de práticas como apelidos pejorativos, isolamento social e atitudes de desrespeito observadas no cotidiano escolar evidencia que o bullying não pode ser compreendido como episódios isolados, mas como expressão de relações sociais marcadas pela ausência de reconhecimento das diferenças. Tal cenário demanda a implementação de ações pedagógicas sistemáticas que promovam o diálogo, a reflexão crítica e a valorização da diversidade como princípios estruturantes da convivência escolar.</w:t>
      </w:r>
    </w:p>
    <w:p w14:paraId="034DAC5B" w14:textId="77777777" w:rsidR="00362E42" w:rsidRDefault="00000000" w:rsidP="00362E4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Nesse sentido, a escola é compreendida como espaço privilegiado de formação humana, sendo responsável não apenas pela transmissão de conhecimentos, mas também pela construção de valores éticos e sociais que orientam a vida em sociedade. Assim, ações pedagógicas voltadas à conscientização sobre o bullying tornam-se fundamentais para a promoção de ambientes educativos mais inclusivos, democráticos e comprometidos com a cultura de paz.</w:t>
      </w:r>
    </w:p>
    <w:p w14:paraId="612890C2" w14:textId="77777777" w:rsidR="00362E42" w:rsidRDefault="00000000" w:rsidP="00362E4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desse contexto, esta pesquisa busca responder ao seguinte problema: de que maneira ações pedagógicas fundamentadas no diálogo, na valorização das diferenças e na conscientização podem contribuir para o enfrentamento do bullying em um contexto escolar inclusivo?</w:t>
      </w:r>
    </w:p>
    <w:p w14:paraId="65C3E967" w14:textId="77777777" w:rsidR="00362E42" w:rsidRDefault="00362E42" w:rsidP="00362E42">
      <w:pPr>
        <w:spacing w:after="0" w:line="240" w:lineRule="auto"/>
        <w:jc w:val="both"/>
        <w:rPr>
          <w:rFonts w:ascii="Times New Roman" w:eastAsia="Times New Roman" w:hAnsi="Times New Roman" w:cs="Times New Roman"/>
          <w:sz w:val="24"/>
          <w:szCs w:val="24"/>
        </w:rPr>
      </w:pPr>
    </w:p>
    <w:p w14:paraId="407BED38" w14:textId="01AD05CB" w:rsidR="002D45B7" w:rsidRPr="00362E42" w:rsidRDefault="00000000" w:rsidP="00362E4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Objetivos da pesquisa</w:t>
      </w:r>
    </w:p>
    <w:p w14:paraId="0985B196" w14:textId="77777777" w:rsidR="00362E42" w:rsidRDefault="00362E42" w:rsidP="00362E42">
      <w:pPr>
        <w:spacing w:after="0" w:line="240" w:lineRule="auto"/>
        <w:jc w:val="both"/>
        <w:rPr>
          <w:rFonts w:ascii="Times New Roman" w:eastAsia="Times New Roman" w:hAnsi="Times New Roman" w:cs="Times New Roman"/>
          <w:b/>
          <w:bCs/>
          <w:sz w:val="24"/>
          <w:szCs w:val="24"/>
        </w:rPr>
      </w:pPr>
    </w:p>
    <w:p w14:paraId="0917D0D7" w14:textId="27DDF827" w:rsidR="002D45B7" w:rsidRDefault="00000000" w:rsidP="00C324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presente estudo tem como objetivo analisar as contribuições das ações pedagógicas de conscientização e enfrentamento ao bullying para a promoção da cultura de paz e da inclusão em uma escola pública. Busca-se compreender os impactos do bullying no contexto escolar inclusivo, com ênfase nas situações de vulnerabilidade vivenciadas por estudantes com deficiência e com Transtorno do Espectro Autista (TEA), bem como descrever e analisar as ações pedagógicas desenvolvidas no projeto “Bullying não é brincadeira”. Além disso, o estudo visa identificar de que maneira essas práticas educativas contribuem para o fortalecimento da empatia, da valorização das diferenças e da convivência democrática no ambiente escolar, a partir das observações realizadas no desenvolvimento das intervenções pedagógicas. </w:t>
      </w:r>
    </w:p>
    <w:p w14:paraId="71B374FC" w14:textId="77777777" w:rsidR="002D45B7" w:rsidRDefault="002D45B7">
      <w:pPr>
        <w:spacing w:after="0" w:line="240" w:lineRule="auto"/>
        <w:ind w:firstLine="720"/>
        <w:jc w:val="both"/>
        <w:rPr>
          <w:rFonts w:ascii="Times New Roman" w:eastAsia="Times New Roman" w:hAnsi="Times New Roman" w:cs="Times New Roman"/>
          <w:sz w:val="24"/>
          <w:szCs w:val="24"/>
        </w:rPr>
      </w:pPr>
    </w:p>
    <w:p w14:paraId="66FE6AA8" w14:textId="77777777" w:rsidR="002D45B7"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Referencial teórico que fundamenta a pesquisa</w:t>
      </w:r>
    </w:p>
    <w:p w14:paraId="494EAAE3" w14:textId="77777777" w:rsidR="002D45B7" w:rsidRDefault="002D45B7">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6304A366"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Estatuto da Criança e do Adolescente (ECA) constitui um marco legal fundamental na garantia dos direitos de crianças e adolescentes no Brasil, assegurando proteção contra qualquer forma de negligência, discriminação, violência e opressão, além de reconhecer o direito à dignidade, ao respeito e à convivência em ambientes seguros e educativos (BRASIL, </w:t>
      </w:r>
      <w:r>
        <w:rPr>
          <w:rFonts w:ascii="Times New Roman" w:eastAsia="Times New Roman" w:hAnsi="Times New Roman" w:cs="Times New Roman"/>
          <w:sz w:val="24"/>
          <w:szCs w:val="24"/>
        </w:rPr>
        <w:lastRenderedPageBreak/>
        <w:t>2010). Esses princípios legais sustentam a necessidade de construção de práticas escolares que promovam a equidade e o desenvolvimento integral dos estudantes.</w:t>
      </w:r>
    </w:p>
    <w:p w14:paraId="28E6360C"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contexto educacional, o bullying caracteriza-se como uma forma de violência repetitiva e intencional que se manifesta nas relações interpessoais por meio de agressões físicas, verbais, psicológicas e sociais. Segundo Fante (2005), essa prática compromete significativamente o desenvolvimento emocional, social e acadêmico das vítimas, afetando sua autoestima e participação escolar. Trata-se, portanto, de uma situação que ultrapassa conflitos pontuais, configurando-se como uma expressão das desigualdades e das relações de poder presentes no ambiente escolar.</w:t>
      </w:r>
    </w:p>
    <w:p w14:paraId="15261290"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campo da educação inclusiva, estudantes com deficiência e com Transtorno do Espectro Autista (TEA) encontram-se entre os grupos mais vulneráveis às situações de bullying, especialmente em razão das barreiras comunicacionais, sociais e atitudinais que ainda persistem nas instituições escolares.</w:t>
      </w:r>
    </w:p>
    <w:p w14:paraId="5E459521"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Amaral e </w:t>
      </w:r>
      <w:proofErr w:type="spellStart"/>
      <w:r>
        <w:rPr>
          <w:rFonts w:ascii="Times New Roman" w:eastAsia="Times New Roman" w:hAnsi="Times New Roman" w:cs="Times New Roman"/>
          <w:sz w:val="24"/>
          <w:szCs w:val="24"/>
        </w:rPr>
        <w:t>Boueri</w:t>
      </w:r>
      <w:proofErr w:type="spellEnd"/>
      <w:r>
        <w:rPr>
          <w:rFonts w:ascii="Times New Roman" w:eastAsia="Times New Roman" w:hAnsi="Times New Roman" w:cs="Times New Roman"/>
          <w:sz w:val="24"/>
          <w:szCs w:val="24"/>
        </w:rPr>
        <w:t xml:space="preserve"> (2018) destacam que tais situações estão mais relacionadas às condições sociais e às práticas discriminatórias do que às limitações individuais, evidenciando a necessidade de intervenções pedagógicas que promovam a inclusão e reduzam processos de exclusão.</w:t>
      </w:r>
    </w:p>
    <w:p w14:paraId="3AE6446D"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Mantoan</w:t>
      </w:r>
      <w:proofErr w:type="spellEnd"/>
      <w:r>
        <w:rPr>
          <w:rFonts w:ascii="Times New Roman" w:eastAsia="Times New Roman" w:hAnsi="Times New Roman" w:cs="Times New Roman"/>
          <w:sz w:val="24"/>
          <w:szCs w:val="24"/>
        </w:rPr>
        <w:t xml:space="preserve"> (2003) reforça que a escola inclusiva não se limita ao acesso físico dos estudantes, mas envolve a construção de um espaço pedagógico que reconheça e valorize as diferenças, rompendo com práticas excludentes historicamente consolidadas. Nessa perspectiva, a inclusão escolar exige mudanças estruturais e atitudinais, especialmente no modo como a diversidade é compreendida e vivenciada no cotidiano escolar.</w:t>
      </w:r>
    </w:p>
    <w:p w14:paraId="76F19E32"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construção de um clima escolar positivo é apontada como elemento essencial para o enfrentamento do bullying e para o fortalecimento da convivência democrática. Amaral e </w:t>
      </w:r>
      <w:proofErr w:type="spellStart"/>
      <w:r>
        <w:rPr>
          <w:rFonts w:ascii="Times New Roman" w:eastAsia="Times New Roman" w:hAnsi="Times New Roman" w:cs="Times New Roman"/>
          <w:sz w:val="24"/>
          <w:szCs w:val="24"/>
        </w:rPr>
        <w:t>Boueri</w:t>
      </w:r>
      <w:proofErr w:type="spellEnd"/>
      <w:r>
        <w:rPr>
          <w:rFonts w:ascii="Times New Roman" w:eastAsia="Times New Roman" w:hAnsi="Times New Roman" w:cs="Times New Roman"/>
          <w:sz w:val="24"/>
          <w:szCs w:val="24"/>
        </w:rPr>
        <w:t xml:space="preserve"> (2018) destacam que a segurança no ambiente escolar deve ser compreendida como responsabilidade coletiva, envolvendo todos os sujeitos da comunidade educativa. Esse ambiente favorece o sentimento de pertencimento e contribui para a redução de situações de violência e exclusão.</w:t>
      </w:r>
    </w:p>
    <w:p w14:paraId="5B8EA478"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contribuições de Paulo Freire (1996) reforçam essa perspectiva ao compreender a educação como prática dialógica e humanizadora, voltada para a formação crítica e ética dos sujeitos. Para o autor, o processo educativo deve promover o respeito, a empatia e a consciência social, elementos fundamentais para a construção de relações mais justas e solidárias.</w:t>
      </w:r>
    </w:p>
    <w:p w14:paraId="0B99DF41"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forma complementar, Rosita </w:t>
      </w:r>
      <w:proofErr w:type="spellStart"/>
      <w:r>
        <w:rPr>
          <w:rFonts w:ascii="Times New Roman" w:eastAsia="Times New Roman" w:hAnsi="Times New Roman" w:cs="Times New Roman"/>
          <w:sz w:val="24"/>
          <w:szCs w:val="24"/>
        </w:rPr>
        <w:t>Edler</w:t>
      </w:r>
      <w:proofErr w:type="spellEnd"/>
      <w:r>
        <w:rPr>
          <w:rFonts w:ascii="Times New Roman" w:eastAsia="Times New Roman" w:hAnsi="Times New Roman" w:cs="Times New Roman"/>
          <w:sz w:val="24"/>
          <w:szCs w:val="24"/>
        </w:rPr>
        <w:t xml:space="preserve"> Carvalho (2004) enfatiza que a escola inclusiva deve romper com práticas historicamente excludentes, promovendo a equidade e o respeito às diferenças como princípios estruturantes da ação pedagógica. Nesse sentido, a convivência na diversidade deve ser compreendida como elemento formativo, capaz de enriquecer as relações escolares e fortalecer a cultura de paz.</w:t>
      </w:r>
    </w:p>
    <w:p w14:paraId="3E8C6BE7"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fim, o enfrentamento ao bullying exige práticas pedagógicas que ultrapassem ações punitivas, priorizando o diálogo, a escuta sensível e o desenvolvimento socioemocional dos estudantes. Essa abordagem reforça a necessidade de uma educação comprometida com valores democráticos, inclusivos e humanizadores, nos quais a diversidade seja reconhecida como elemento constitutivo da vida escolar.</w:t>
      </w:r>
    </w:p>
    <w:p w14:paraId="213A7A35" w14:textId="77777777" w:rsidR="00C324F6" w:rsidRDefault="00C324F6"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643AB672" w14:textId="77777777" w:rsidR="00C324F6" w:rsidRDefault="00000000"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Procedimentos metodológicos</w:t>
      </w:r>
    </w:p>
    <w:p w14:paraId="3E038476" w14:textId="77777777" w:rsidR="00C324F6" w:rsidRDefault="00C324F6"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FE46C5E"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pesquisa caracteriza-se como qualitativa, de natureza descritivo-interpretativa, com delineamento de intervenção pedagógica em contexto escolar. O estudo foi desenvolvido em uma escola pública estadual localizada no município de Montes Claros, Minas Gerais, envolvendo estudantes do Ensino Fundamental I,</w:t>
      </w:r>
      <w:r w:rsidR="00C324F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II, Ensino Médio e alunos atendidos na Sala de Recursos Multifuncionais (SRM), espaço destinado ao atendimento educacional especializado voltado ao público da educação especial.</w:t>
      </w:r>
    </w:p>
    <w:p w14:paraId="2E3876B9"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projeto “Bullying não é brincadeira” foi desenvolvido ao longo do ano letivo de 2025, envolvendo a atuação articulada entre professores regentes, professores de apoio, profissionais da SRM, equipe pedagógica e gestão escolar. As intervenções pedagógicas foram organizadas com base em ações coletivas e formativas, incluindo rodas de conversa, atividades reflexivas, dinâmicas socioemocionais, produções artísticas e recursos audiovisuais, com ênfase na promoção da empatia, do respeito às diferenças e da convivência democrática.</w:t>
      </w:r>
    </w:p>
    <w:p w14:paraId="528558A2"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coleta de dados ocorreu por meio da observação participante, registros em diário de campo e análise das interações e produções dos estudantes durante as atividades desenvolvidas. O processo de análise dos dados seguiu uma abordagem interpretativa, buscando identificar padrões de participação, interação social e construção de significados relacionados às temáticas de bullying, inclusão e convivência escolar.</w:t>
      </w:r>
    </w:p>
    <w:p w14:paraId="605B80F8" w14:textId="77777777" w:rsidR="00C324F6" w:rsidRDefault="00C324F6"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400DC5FE" w14:textId="60A62161" w:rsidR="002D45B7" w:rsidRPr="00C324F6" w:rsidRDefault="00000000"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Análise dos dados e resultados finais da pesquisa</w:t>
      </w:r>
    </w:p>
    <w:p w14:paraId="3DC92E01" w14:textId="77777777" w:rsidR="00C324F6" w:rsidRDefault="00C324F6">
      <w:pPr>
        <w:pBdr>
          <w:top w:val="nil"/>
          <w:left w:val="nil"/>
          <w:bottom w:val="nil"/>
          <w:right w:val="nil"/>
          <w:between w:val="nil"/>
        </w:pBdr>
        <w:spacing w:after="0" w:line="240" w:lineRule="auto"/>
        <w:jc w:val="both"/>
        <w:rPr>
          <w:rFonts w:ascii="Times New Roman" w:eastAsia="Times New Roman" w:hAnsi="Times New Roman" w:cs="Times New Roman"/>
          <w:b/>
          <w:bCs/>
          <w:sz w:val="24"/>
          <w:szCs w:val="24"/>
        </w:rPr>
      </w:pPr>
    </w:p>
    <w:p w14:paraId="298B8BB0"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das ações desenvolvidas evidenciou que o projeto possibilitou a ampliação das discussões sobre respeito às diferenças, empatia e convivência democrática no ambiente escolar, promovendo maior sensibilização dos estudantes em relação às práticas de violência simbólica presentes no cotidiano escolar. As rodas de conversa se configuraram como espaços de escuta e expressão, nos quais os estudantes puderam compartilhar experiências e refletir criticamente sobre situações de discriminação frequentemente naturalizadas nas relações interpessoais.</w:t>
      </w:r>
    </w:p>
    <w:p w14:paraId="799718F8"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dinâmicas socioemocionais contribuíram para a problematização de aspectos relacionados à autoestima, exclusão e sofrimento emocional, favorecendo processos de ressignificação de atitudes anteriormente percebidas como “brincadeiras”, mas reconhecidas pelos estudantes como possíveis formas de violência e humilhação. Esse movimento indica um avanço na compreensão crítica sobre as consequências do bullying no ambiente escolar.</w:t>
      </w:r>
    </w:p>
    <w:p w14:paraId="0EAF0F55"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Observou-se também intensificação das interações entre estudantes do ensino regular e alunos público-alvo da educação especial, o que contribuiu para o fortalecimento de vínculos sociais, do sentimento de pertencimento e da construção de relações mais colaborativas. Nesse contexto, o diálogo e as experiências coletivas desempenharam papel central na promoção de um ambiente mais acolhedor e humanizado.</w:t>
      </w:r>
    </w:p>
    <w:p w14:paraId="7CD5BD5F"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a participação ativa dos estudantes nas atividades propostas, especialmente nas produções coletivas e expressões artísticas, evidenciou maior engajamento com a temática e ampliação das reflexões sobre diversidade, inclusão e direitos humanos.</w:t>
      </w:r>
    </w:p>
    <w:p w14:paraId="4326AA53"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modo geral, os resultados indicam que práticas pedagógicas sistemáticas, pautadas na escuta, no diálogo e na conscientização crítica, favorecem o enfrentamento do bullying e contribuem para a consolidação de uma cultura escolar mais inclusiva, democrática e orientada pela cultura de paz.</w:t>
      </w:r>
    </w:p>
    <w:p w14:paraId="4C91FDEA" w14:textId="77777777" w:rsidR="00C324F6" w:rsidRDefault="00C324F6"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356A084" w14:textId="3D60FB35" w:rsidR="002D45B7" w:rsidRPr="00C324F6" w:rsidRDefault="00000000"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Relação do objeto de estudo com a pesquisa em Educação e eixo temático do COPED</w:t>
      </w:r>
    </w:p>
    <w:p w14:paraId="1D58A47F" w14:textId="77777777" w:rsidR="002D45B7" w:rsidRDefault="002D45B7">
      <w:pPr>
        <w:spacing w:after="0" w:line="240" w:lineRule="auto"/>
        <w:jc w:val="both"/>
        <w:rPr>
          <w:rFonts w:ascii="Times New Roman" w:eastAsia="Times New Roman" w:hAnsi="Times New Roman" w:cs="Times New Roman"/>
          <w:b/>
          <w:bCs/>
          <w:sz w:val="24"/>
          <w:szCs w:val="24"/>
        </w:rPr>
      </w:pPr>
    </w:p>
    <w:p w14:paraId="4A626211"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O presente estudo dialoga diretamente com as discussões propostas pelo XVII COPED/2026, especialmente no que se refere à defesa da educação pública fundamentada na justiça social, diversidade, inclusão, escuta e respeito às individualidades.</w:t>
      </w:r>
    </w:p>
    <w:p w14:paraId="6E9E9CB3"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Ao discutir o bullying no contexto escolar inclusivo, o artigo contribui para reflexões acerca das violências presentes nas relações escolares e da necessidade de construção de práticas pedagógicas humanizadoras, capazes de promover o acolhimento, a empatia e a cultura de </w:t>
      </w:r>
      <w:proofErr w:type="spellStart"/>
      <w:r>
        <w:rPr>
          <w:rFonts w:ascii="Times New Roman" w:eastAsia="Times New Roman" w:hAnsi="Times New Roman" w:cs="Times New Roman"/>
          <w:color w:val="000000"/>
          <w:sz w:val="24"/>
          <w:szCs w:val="24"/>
          <w:highlight w:val="white"/>
        </w:rPr>
        <w:t>paz.</w:t>
      </w:r>
      <w:proofErr w:type="spellEnd"/>
    </w:p>
    <w:p w14:paraId="31911156" w14:textId="77777777" w:rsidR="00C324F6"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As ações desenvolvidas no projeto evidenciam a escola como espaço de transformação social e de formação cidadã, reafirmando o compromisso da educação com os direitos humanos, a valorização das diferenças e o enfrentamento das desigualdades e preconceitos historicamente presentes na sociedade.</w:t>
      </w:r>
    </w:p>
    <w:p w14:paraId="422F1574" w14:textId="2FDBA732" w:rsidR="002D45B7" w:rsidRDefault="00000000" w:rsidP="00C324F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highlight w:val="white"/>
        </w:rPr>
        <w:t xml:space="preserve">Nesse sentido, o estudo aproxima-se das “utopias </w:t>
      </w:r>
      <w:proofErr w:type="spellStart"/>
      <w:r>
        <w:rPr>
          <w:rFonts w:ascii="Times New Roman" w:eastAsia="Times New Roman" w:hAnsi="Times New Roman" w:cs="Times New Roman"/>
          <w:color w:val="000000"/>
          <w:sz w:val="24"/>
          <w:szCs w:val="24"/>
          <w:highlight w:val="white"/>
        </w:rPr>
        <w:t>heiberlianas</w:t>
      </w:r>
      <w:proofErr w:type="spellEnd"/>
      <w:r>
        <w:rPr>
          <w:rFonts w:ascii="Times New Roman" w:eastAsia="Times New Roman" w:hAnsi="Times New Roman" w:cs="Times New Roman"/>
          <w:color w:val="000000"/>
          <w:sz w:val="24"/>
          <w:szCs w:val="24"/>
          <w:highlight w:val="white"/>
        </w:rPr>
        <w:t>” ao compreender a educação como possibilidade de construção de relações mais éticas, democráticas e humanizadas.</w:t>
      </w:r>
    </w:p>
    <w:p w14:paraId="18A9E855" w14:textId="77777777" w:rsidR="00C324F6" w:rsidRPr="00C324F6" w:rsidRDefault="00C324F6" w:rsidP="00C324F6">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p>
    <w:p w14:paraId="51FC86DE" w14:textId="77777777" w:rsidR="00C324F6" w:rsidRDefault="00000000" w:rsidP="00C324F6">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Considerações finais</w:t>
      </w:r>
    </w:p>
    <w:p w14:paraId="1D50B486" w14:textId="77777777" w:rsidR="00C324F6" w:rsidRDefault="00C324F6" w:rsidP="00C324F6">
      <w:pPr>
        <w:spacing w:after="0" w:line="240" w:lineRule="auto"/>
        <w:jc w:val="both"/>
        <w:rPr>
          <w:rFonts w:ascii="Times New Roman" w:eastAsia="Times New Roman" w:hAnsi="Times New Roman" w:cs="Times New Roman"/>
          <w:b/>
          <w:bCs/>
          <w:sz w:val="24"/>
          <w:szCs w:val="24"/>
        </w:rPr>
      </w:pPr>
    </w:p>
    <w:p w14:paraId="0B7E2B4F" w14:textId="77777777" w:rsidR="00C324F6" w:rsidRDefault="00000000" w:rsidP="00C324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análise das ações desenvolvidas evidenciou que o projeto possibilitou a ampliação das discussões sobre respeito às diferenças, empatia e convivência democrática no ambiente escolar, promovendo maior sensibilização dos estudantes em relação às práticas de violência simbólica presentes no cotidiano escolar. As rodas de conversa se configuraram como espaços de escuta e expressão, nos quais os estudantes puderam compartilhar experiências e refletir criticamente sobre situações de discriminação frequentemente naturalizadas nas relações interpessoais.</w:t>
      </w:r>
    </w:p>
    <w:p w14:paraId="27F6DEE1" w14:textId="77777777" w:rsidR="00C324F6" w:rsidRDefault="00000000" w:rsidP="00C324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dinâmicas socioemocionais contribuíram para a problematização de aspectos relacionados à autoestima, exclusão e sofrimento emocional, favorecendo processos de ressignificação de atitudes anteriormente percebidas como “brincadeiras”, mas reconhecidas pelos estudantes como possíveis formas de violência e humilhação. Esse movimento indica um avanço na compreensão crítica sobre as consequências do bullying no ambiente escolar.</w:t>
      </w:r>
    </w:p>
    <w:p w14:paraId="0C6460AE" w14:textId="77777777" w:rsidR="00C324F6" w:rsidRDefault="00000000" w:rsidP="00C324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Observou-se também intensificação das interações entre estudantes do ensino regular e alunos público-alvo da educação especial, o que contribuiu para o fortalecimento de vínculos sociais, do sentimento de pertencimento e da construção de relações mais colaborativas. Nesse contexto, o diálogo e as experiências coletivas desempenharam papel central na promoção de um ambiente mais acolhedor e </w:t>
      </w:r>
      <w:proofErr w:type="spellStart"/>
      <w:r>
        <w:rPr>
          <w:rFonts w:ascii="Times New Roman" w:eastAsia="Times New Roman" w:hAnsi="Times New Roman" w:cs="Times New Roman"/>
          <w:sz w:val="24"/>
          <w:szCs w:val="24"/>
        </w:rPr>
        <w:t>humanizado.</w:t>
      </w:r>
      <w:proofErr w:type="spellEnd"/>
    </w:p>
    <w:p w14:paraId="31830CB9" w14:textId="77777777" w:rsidR="00C324F6" w:rsidRDefault="00000000" w:rsidP="00C324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disso, a participação ativa dos estudantes nas atividades propostas, especialmente nas produções coletivas e expressões artísticas, evidenciou maior engajamento com a temática e ampliação das reflexões sobre diversidade, inclusão e direitos humanos.</w:t>
      </w:r>
    </w:p>
    <w:p w14:paraId="53631DA5" w14:textId="0B8BED40" w:rsidR="002D45B7" w:rsidRDefault="00000000" w:rsidP="00C324F6">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modo geral, os resultados indicam que práticas pedagógicas sistemáticas, pautadas na escuta, no diálogo e na conscientização crítica, favorecem o enfrentamento do bullying e contribuem para a consolidação de uma cultura escolar mais inclusiva, democrática e orientada pela cultura de paz.</w:t>
      </w:r>
    </w:p>
    <w:p w14:paraId="2DE9D2AF" w14:textId="77777777" w:rsidR="00B728E7" w:rsidRDefault="00B728E7">
      <w:pPr>
        <w:spacing w:after="0" w:line="240" w:lineRule="auto"/>
        <w:jc w:val="both"/>
        <w:rPr>
          <w:rFonts w:ascii="Times New Roman" w:eastAsia="Times New Roman" w:hAnsi="Times New Roman" w:cs="Times New Roman"/>
          <w:b/>
          <w:bCs/>
          <w:sz w:val="24"/>
          <w:szCs w:val="24"/>
        </w:rPr>
      </w:pPr>
    </w:p>
    <w:p w14:paraId="01017CE8" w14:textId="77777777" w:rsidR="00FE6C57" w:rsidRDefault="00FE6C57">
      <w:pPr>
        <w:spacing w:after="0" w:line="240" w:lineRule="auto"/>
        <w:jc w:val="both"/>
        <w:rPr>
          <w:rFonts w:ascii="Times New Roman" w:eastAsia="Times New Roman" w:hAnsi="Times New Roman" w:cs="Times New Roman"/>
          <w:b/>
          <w:bCs/>
          <w:sz w:val="24"/>
          <w:szCs w:val="24"/>
        </w:rPr>
      </w:pPr>
    </w:p>
    <w:p w14:paraId="6AFCBB59" w14:textId="77777777" w:rsidR="00FE6C57" w:rsidRDefault="00FE6C57">
      <w:pPr>
        <w:spacing w:after="0" w:line="240" w:lineRule="auto"/>
        <w:jc w:val="both"/>
        <w:rPr>
          <w:rFonts w:ascii="Times New Roman" w:eastAsia="Times New Roman" w:hAnsi="Times New Roman" w:cs="Times New Roman"/>
          <w:b/>
          <w:bCs/>
          <w:sz w:val="24"/>
          <w:szCs w:val="24"/>
        </w:rPr>
      </w:pPr>
    </w:p>
    <w:p w14:paraId="78299815" w14:textId="77777777" w:rsidR="00FE6C57" w:rsidRDefault="00FE6C57">
      <w:pPr>
        <w:spacing w:after="0" w:line="240" w:lineRule="auto"/>
        <w:jc w:val="both"/>
        <w:rPr>
          <w:rFonts w:ascii="Times New Roman" w:eastAsia="Times New Roman" w:hAnsi="Times New Roman" w:cs="Times New Roman"/>
          <w:b/>
          <w:bCs/>
          <w:sz w:val="24"/>
          <w:szCs w:val="24"/>
        </w:rPr>
      </w:pPr>
    </w:p>
    <w:p w14:paraId="53345DF5" w14:textId="7CAC46EB" w:rsidR="002D45B7" w:rsidRDefault="00000000">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Referências</w:t>
      </w:r>
    </w:p>
    <w:p w14:paraId="1B05665C" w14:textId="77777777" w:rsidR="002D45B7" w:rsidRDefault="002D45B7">
      <w:pPr>
        <w:spacing w:after="0" w:line="240" w:lineRule="auto"/>
        <w:jc w:val="both"/>
        <w:rPr>
          <w:rFonts w:ascii="Times New Roman" w:eastAsia="Times New Roman" w:hAnsi="Times New Roman" w:cs="Times New Roman"/>
          <w:b/>
          <w:bCs/>
          <w:sz w:val="24"/>
          <w:szCs w:val="24"/>
        </w:rPr>
      </w:pPr>
    </w:p>
    <w:p w14:paraId="175D725F"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AMARAL, Hellen </w:t>
      </w:r>
      <w:proofErr w:type="spellStart"/>
      <w:r>
        <w:rPr>
          <w:rFonts w:ascii="Times New Roman" w:eastAsia="Times New Roman" w:hAnsi="Times New Roman" w:cs="Times New Roman"/>
          <w:sz w:val="24"/>
          <w:szCs w:val="24"/>
          <w:highlight w:val="white"/>
        </w:rPr>
        <w:t>Tsuruda</w:t>
      </w:r>
      <w:proofErr w:type="spellEnd"/>
      <w:r>
        <w:rPr>
          <w:rFonts w:ascii="Times New Roman" w:eastAsia="Times New Roman" w:hAnsi="Times New Roman" w:cs="Times New Roman"/>
          <w:sz w:val="24"/>
          <w:szCs w:val="24"/>
          <w:highlight w:val="white"/>
        </w:rPr>
        <w:t xml:space="preserve"> do; BOUERI, Iasmin Zanchi. Bullying e discriminação de pessoas com deficiência e NEE. In: CUNHA, Josafá da et al. (org.). </w:t>
      </w:r>
      <w:r w:rsidRPr="00B728E7">
        <w:rPr>
          <w:rFonts w:ascii="Times New Roman" w:eastAsia="Times New Roman" w:hAnsi="Times New Roman" w:cs="Times New Roman"/>
          <w:b/>
          <w:bCs/>
          <w:sz w:val="24"/>
          <w:szCs w:val="24"/>
          <w:highlight w:val="white"/>
        </w:rPr>
        <w:t>Aprendendo a conviver, livro 3: bullying e discriminação de pessoas com deficiência e necessidades específicas.</w:t>
      </w:r>
      <w:r>
        <w:rPr>
          <w:rFonts w:ascii="Times New Roman" w:eastAsia="Times New Roman" w:hAnsi="Times New Roman" w:cs="Times New Roman"/>
          <w:sz w:val="24"/>
          <w:szCs w:val="24"/>
          <w:highlight w:val="white"/>
        </w:rPr>
        <w:t xml:space="preserve"> Curitiba: Ed. NEAB-UFPR, 2018. p. 10-50. Disponível em: https://conviver.sembullying.com/wp-content/uploads/2019/04/Livro-3.pdf. Acesso em: 15 maio 2026.</w:t>
      </w:r>
    </w:p>
    <w:p w14:paraId="76F959E9"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BRASIL. </w:t>
      </w:r>
      <w:r w:rsidRPr="00B728E7">
        <w:rPr>
          <w:rFonts w:ascii="Times New Roman" w:eastAsia="Times New Roman" w:hAnsi="Times New Roman" w:cs="Times New Roman"/>
          <w:b/>
          <w:bCs/>
          <w:sz w:val="24"/>
          <w:szCs w:val="24"/>
          <w:highlight w:val="white"/>
        </w:rPr>
        <w:t>Estatuto da Criança e do Adolescente: Lei nº 8.069, de 13 de julho de 1990</w:t>
      </w:r>
      <w:r>
        <w:rPr>
          <w:rFonts w:ascii="Times New Roman" w:eastAsia="Times New Roman" w:hAnsi="Times New Roman" w:cs="Times New Roman"/>
          <w:sz w:val="24"/>
          <w:szCs w:val="24"/>
          <w:highlight w:val="white"/>
        </w:rPr>
        <w:t>. Diário Oficial da União, Brasília, DF, 16 jul. 1990. Disponível em:</w:t>
      </w:r>
      <w:hyperlink r:id="rId8">
        <w:r>
          <w:rPr>
            <w:rFonts w:ascii="Times New Roman" w:eastAsia="Times New Roman" w:hAnsi="Times New Roman" w:cs="Times New Roman"/>
            <w:sz w:val="24"/>
            <w:szCs w:val="24"/>
            <w:highlight w:val="white"/>
          </w:rPr>
          <w:t xml:space="preserve"> </w:t>
        </w:r>
      </w:hyperlink>
      <w:hyperlink r:id="rId9">
        <w:r>
          <w:rPr>
            <w:rFonts w:ascii="Times New Roman" w:eastAsia="Times New Roman" w:hAnsi="Times New Roman" w:cs="Times New Roman"/>
            <w:color w:val="61A6FA"/>
            <w:sz w:val="24"/>
            <w:szCs w:val="24"/>
            <w:highlight w:val="white"/>
            <w:u w:val="single"/>
          </w:rPr>
          <w:t>http://www.planalto.gov.br/ccivil_03/leis/l8069.htm</w:t>
        </w:r>
      </w:hyperlink>
      <w:r>
        <w:rPr>
          <w:rFonts w:ascii="Times New Roman" w:eastAsia="Times New Roman" w:hAnsi="Times New Roman" w:cs="Times New Roman"/>
          <w:sz w:val="24"/>
          <w:szCs w:val="24"/>
          <w:highlight w:val="white"/>
        </w:rPr>
        <w:t>. Acesso em: outubro. 2025</w:t>
      </w:r>
    </w:p>
    <w:p w14:paraId="56FB30B6"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Lei nº 12.764, de 27 de dezembro de 2012. </w:t>
      </w:r>
      <w:r w:rsidRPr="00B728E7">
        <w:rPr>
          <w:rFonts w:ascii="Times New Roman" w:eastAsia="Times New Roman" w:hAnsi="Times New Roman" w:cs="Times New Roman"/>
          <w:b/>
          <w:bCs/>
          <w:color w:val="000000"/>
          <w:sz w:val="24"/>
          <w:szCs w:val="24"/>
        </w:rPr>
        <w:t>Institui a Política Nacional de Proteção dos Direitos da Pessoa com Transtorno do Espectro Autista</w:t>
      </w:r>
      <w:r>
        <w:rPr>
          <w:rFonts w:ascii="Times New Roman" w:eastAsia="Times New Roman" w:hAnsi="Times New Roman" w:cs="Times New Roman"/>
          <w:color w:val="000000"/>
          <w:sz w:val="24"/>
          <w:szCs w:val="24"/>
        </w:rPr>
        <w:t>. Diário Oficial da União: Brasília, DF, 28 dez. 2012.</w:t>
      </w:r>
    </w:p>
    <w:p w14:paraId="7D8893B3"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Lei nº 13.146, de 6 de julho de 2015. </w:t>
      </w:r>
      <w:r w:rsidRPr="001A652E">
        <w:rPr>
          <w:rFonts w:ascii="Times New Roman" w:eastAsia="Times New Roman" w:hAnsi="Times New Roman" w:cs="Times New Roman"/>
          <w:b/>
          <w:bCs/>
          <w:color w:val="000000"/>
          <w:sz w:val="24"/>
          <w:szCs w:val="24"/>
        </w:rPr>
        <w:t>Institui a Lei Brasileira de Inclusão da Pessoa com Deficiência (Estatuto da Pessoa com Deficiência).</w:t>
      </w:r>
      <w:r>
        <w:rPr>
          <w:rFonts w:ascii="Times New Roman" w:eastAsia="Times New Roman" w:hAnsi="Times New Roman" w:cs="Times New Roman"/>
          <w:color w:val="000000"/>
          <w:sz w:val="24"/>
          <w:szCs w:val="24"/>
        </w:rPr>
        <w:t xml:space="preserve"> Diário Oficial da União: Brasília, DF, 7 jul. 2015.</w:t>
      </w:r>
    </w:p>
    <w:p w14:paraId="7B973535"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BRASIL. Lei nº 13.185, de 6 de novembro de 2015. </w:t>
      </w:r>
      <w:r w:rsidRPr="001A652E">
        <w:rPr>
          <w:rFonts w:ascii="Times New Roman" w:eastAsia="Times New Roman" w:hAnsi="Times New Roman" w:cs="Times New Roman"/>
          <w:b/>
          <w:bCs/>
          <w:color w:val="000000"/>
          <w:sz w:val="24"/>
          <w:szCs w:val="24"/>
        </w:rPr>
        <w:t>Institui o Programa de Combate à Intimidação Sistemática (Bullying).</w:t>
      </w:r>
      <w:r>
        <w:rPr>
          <w:rFonts w:ascii="Times New Roman" w:eastAsia="Times New Roman" w:hAnsi="Times New Roman" w:cs="Times New Roman"/>
          <w:color w:val="000000"/>
          <w:sz w:val="24"/>
          <w:szCs w:val="24"/>
        </w:rPr>
        <w:t xml:space="preserve"> Diário Oficial da União: Brasília, DF, 9 nov. 2015.</w:t>
      </w:r>
    </w:p>
    <w:p w14:paraId="72E123C4"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CARVALHO, Rosita </w:t>
      </w:r>
      <w:proofErr w:type="spellStart"/>
      <w:r>
        <w:rPr>
          <w:rFonts w:ascii="Times New Roman" w:eastAsia="Times New Roman" w:hAnsi="Times New Roman" w:cs="Times New Roman"/>
          <w:color w:val="000000"/>
          <w:sz w:val="24"/>
          <w:szCs w:val="24"/>
        </w:rPr>
        <w:t>Edler</w:t>
      </w:r>
      <w:proofErr w:type="spellEnd"/>
      <w:r>
        <w:rPr>
          <w:rFonts w:ascii="Times New Roman" w:eastAsia="Times New Roman" w:hAnsi="Times New Roman" w:cs="Times New Roman"/>
          <w:color w:val="000000"/>
          <w:sz w:val="24"/>
          <w:szCs w:val="24"/>
        </w:rPr>
        <w:t xml:space="preserve">. </w:t>
      </w:r>
      <w:r w:rsidRPr="001A652E">
        <w:rPr>
          <w:rFonts w:ascii="Times New Roman" w:eastAsia="Times New Roman" w:hAnsi="Times New Roman" w:cs="Times New Roman"/>
          <w:b/>
          <w:bCs/>
          <w:i/>
          <w:iCs/>
          <w:color w:val="000000"/>
          <w:sz w:val="24"/>
          <w:szCs w:val="24"/>
        </w:rPr>
        <w:t>Educação inclusiva: com os pingos nos “</w:t>
      </w:r>
      <w:proofErr w:type="spellStart"/>
      <w:r w:rsidRPr="001A652E">
        <w:rPr>
          <w:rFonts w:ascii="Times New Roman" w:eastAsia="Times New Roman" w:hAnsi="Times New Roman" w:cs="Times New Roman"/>
          <w:b/>
          <w:bCs/>
          <w:i/>
          <w:iCs/>
          <w:color w:val="000000"/>
          <w:sz w:val="24"/>
          <w:szCs w:val="24"/>
        </w:rPr>
        <w:t>is</w:t>
      </w:r>
      <w:proofErr w:type="spellEnd"/>
      <w:r w:rsidRPr="001A652E">
        <w:rPr>
          <w:rFonts w:ascii="Times New Roman" w:eastAsia="Times New Roman" w:hAnsi="Times New Roman" w:cs="Times New Roman"/>
          <w:b/>
          <w:bCs/>
          <w:i/>
          <w:iCs/>
          <w:color w:val="000000"/>
          <w:sz w:val="24"/>
          <w:szCs w:val="24"/>
        </w:rPr>
        <w:t>”</w:t>
      </w:r>
      <w:r w:rsidRPr="001A652E">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4. ed. Porto Alegre: Mediação, 2004.</w:t>
      </w:r>
    </w:p>
    <w:p w14:paraId="42261D99"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FANTE, Cléo. </w:t>
      </w:r>
      <w:r w:rsidRPr="001A652E">
        <w:rPr>
          <w:rFonts w:ascii="Times New Roman" w:eastAsia="Times New Roman" w:hAnsi="Times New Roman" w:cs="Times New Roman"/>
          <w:b/>
          <w:bCs/>
          <w:i/>
          <w:iCs/>
          <w:color w:val="000000"/>
          <w:sz w:val="24"/>
          <w:szCs w:val="24"/>
        </w:rPr>
        <w:t>Fenômeno bullying: como prevenir a violência nas escolas e educar para a paz</w:t>
      </w:r>
      <w:r w:rsidRPr="001A652E">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Campinas: Verus, 2005.</w:t>
      </w:r>
    </w:p>
    <w:p w14:paraId="4B4A591D"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FREIRE, Paulo. </w:t>
      </w:r>
      <w:r w:rsidRPr="001A652E">
        <w:rPr>
          <w:rFonts w:ascii="Times New Roman" w:eastAsia="Times New Roman" w:hAnsi="Times New Roman" w:cs="Times New Roman"/>
          <w:b/>
          <w:bCs/>
          <w:i/>
          <w:iCs/>
          <w:color w:val="000000"/>
          <w:sz w:val="24"/>
          <w:szCs w:val="24"/>
        </w:rPr>
        <w:t>Pedagogia da autonomia: saberes necessários à prática educativa</w:t>
      </w:r>
      <w:r w:rsidRPr="001A652E">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xml:space="preserve"> São Paulo: Paz e Terra, 1996.</w:t>
      </w:r>
    </w:p>
    <w:p w14:paraId="7E4981E7" w14:textId="77777777" w:rsidR="00B728E7" w:rsidRDefault="00B728E7">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MANTOAN, Maria Teresa </w:t>
      </w:r>
      <w:proofErr w:type="spellStart"/>
      <w:r>
        <w:rPr>
          <w:rFonts w:ascii="Times New Roman" w:eastAsia="Times New Roman" w:hAnsi="Times New Roman" w:cs="Times New Roman"/>
          <w:color w:val="000000"/>
          <w:sz w:val="24"/>
          <w:szCs w:val="24"/>
        </w:rPr>
        <w:t>Eglér</w:t>
      </w:r>
      <w:proofErr w:type="spellEnd"/>
      <w:r>
        <w:rPr>
          <w:rFonts w:ascii="Times New Roman" w:eastAsia="Times New Roman" w:hAnsi="Times New Roman" w:cs="Times New Roman"/>
          <w:color w:val="000000"/>
          <w:sz w:val="24"/>
          <w:szCs w:val="24"/>
        </w:rPr>
        <w:t xml:space="preserve">. </w:t>
      </w:r>
      <w:r w:rsidRPr="001A652E">
        <w:rPr>
          <w:rFonts w:ascii="Times New Roman" w:eastAsia="Times New Roman" w:hAnsi="Times New Roman" w:cs="Times New Roman"/>
          <w:b/>
          <w:bCs/>
          <w:i/>
          <w:iCs/>
          <w:color w:val="000000"/>
          <w:sz w:val="24"/>
          <w:szCs w:val="24"/>
        </w:rPr>
        <w:t>Inclusão escolar: o que é? por quê? como fazer?</w:t>
      </w:r>
      <w:r>
        <w:rPr>
          <w:rFonts w:ascii="Times New Roman" w:eastAsia="Times New Roman" w:hAnsi="Times New Roman" w:cs="Times New Roman"/>
          <w:color w:val="000000"/>
          <w:sz w:val="24"/>
          <w:szCs w:val="24"/>
        </w:rPr>
        <w:t xml:space="preserve"> São Paulo: Moderna, 2003.</w:t>
      </w:r>
    </w:p>
    <w:p w14:paraId="58DC3C74" w14:textId="77777777" w:rsidR="002D45B7" w:rsidRDefault="002D45B7">
      <w:pPr>
        <w:spacing w:after="0" w:line="240" w:lineRule="auto"/>
        <w:jc w:val="both"/>
        <w:rPr>
          <w:rFonts w:ascii="Times New Roman" w:eastAsia="Times New Roman" w:hAnsi="Times New Roman" w:cs="Times New Roman"/>
          <w:b/>
          <w:bCs/>
          <w:sz w:val="24"/>
          <w:szCs w:val="24"/>
        </w:rPr>
      </w:pPr>
    </w:p>
    <w:sectPr w:rsidR="002D45B7" w:rsidSect="005F45C0">
      <w:headerReference w:type="default" r:id="rId10"/>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B38A4" w14:textId="77777777" w:rsidR="00B82F86" w:rsidRDefault="00B82F86">
      <w:pPr>
        <w:spacing w:after="0" w:line="240" w:lineRule="auto"/>
      </w:pPr>
      <w:r>
        <w:separator/>
      </w:r>
    </w:p>
  </w:endnote>
  <w:endnote w:type="continuationSeparator" w:id="0">
    <w:p w14:paraId="52310F3C" w14:textId="77777777" w:rsidR="00B82F86" w:rsidRDefault="00B82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AF6A601D-7BCB-4184-8568-B352D5C4F85D}"/>
    <w:embedBold r:id="rId2" w:fontKey="{7ED40122-2611-4994-B408-287FC200B04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32433BF-8B9B-4476-8667-29BE4AC46786}"/>
  </w:font>
  <w:font w:name="Cambria">
    <w:panose1 w:val="02040503050406030204"/>
    <w:charset w:val="00"/>
    <w:family w:val="roman"/>
    <w:pitch w:val="variable"/>
    <w:sig w:usb0="E00006FF" w:usb1="420024FF" w:usb2="02000000" w:usb3="00000000" w:csb0="0000019F" w:csb1="00000000"/>
    <w:embedRegular r:id="rId4" w:fontKey="{FBC5C78C-71DB-436A-93B1-3F4081E6B41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963BC" w14:textId="77777777" w:rsidR="00B82F86" w:rsidRDefault="00B82F86">
      <w:pPr>
        <w:spacing w:after="0" w:line="240" w:lineRule="auto"/>
      </w:pPr>
      <w:r>
        <w:separator/>
      </w:r>
    </w:p>
  </w:footnote>
  <w:footnote w:type="continuationSeparator" w:id="0">
    <w:p w14:paraId="434A02C1" w14:textId="77777777" w:rsidR="00B82F86" w:rsidRDefault="00B82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A1D3" w14:textId="77777777" w:rsidR="002D45B7" w:rsidRDefault="00000000">
    <w:pPr>
      <w:pBdr>
        <w:top w:val="nil"/>
        <w:left w:val="nil"/>
        <w:bottom w:val="nil"/>
        <w:right w:val="nil"/>
        <w:between w:val="nil"/>
      </w:pBdr>
      <w:tabs>
        <w:tab w:val="center" w:pos="4252"/>
        <w:tab w:val="right" w:pos="8504"/>
      </w:tabs>
      <w:rPr>
        <w:color w:val="000000"/>
      </w:rPr>
    </w:pPr>
    <w:r>
      <w:rPr>
        <w:noProof/>
        <w:color w:val="000000"/>
      </w:rPr>
      <w:drawing>
        <wp:inline distT="0" distB="0" distL="114300" distR="114300" wp14:anchorId="5C2AB361" wp14:editId="6D3089D8">
          <wp:extent cx="5756910" cy="1344295"/>
          <wp:effectExtent l="0" t="0" r="0" b="0"/>
          <wp:docPr id="1" name="image1.png" descr="Cabeçalho - fundo transparente"/>
          <wp:cNvGraphicFramePr/>
          <a:graphic xmlns:a="http://schemas.openxmlformats.org/drawingml/2006/main">
            <a:graphicData uri="http://schemas.openxmlformats.org/drawingml/2006/picture">
              <pic:pic xmlns:pic="http://schemas.openxmlformats.org/drawingml/2006/picture">
                <pic:nvPicPr>
                  <pic:cNvPr id="0" name="image1.png" descr="Cabeçalho - fundo transparente"/>
                  <pic:cNvPicPr preferRelativeResize="0"/>
                </pic:nvPicPr>
                <pic:blipFill>
                  <a:blip r:embed="rId1"/>
                  <a:srcRect/>
                  <a:stretch>
                    <a:fillRect/>
                  </a:stretch>
                </pic:blipFill>
                <pic:spPr>
                  <a:xfrm>
                    <a:off x="0" y="0"/>
                    <a:ext cx="5756910" cy="134429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5B7"/>
    <w:rsid w:val="001A652E"/>
    <w:rsid w:val="001A71DA"/>
    <w:rsid w:val="002D45B7"/>
    <w:rsid w:val="00362E42"/>
    <w:rsid w:val="005F45C0"/>
    <w:rsid w:val="00B728E7"/>
    <w:rsid w:val="00B82F86"/>
    <w:rsid w:val="00C324F6"/>
    <w:rsid w:val="00FE6C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FC5D"/>
  <w15:docId w15:val="{C673F5CA-5539-40ED-8850-EF05754F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069.htm" TargetMode="External"/><Relationship Id="rId3" Type="http://schemas.openxmlformats.org/officeDocument/2006/relationships/settings" Target="settings.xml"/><Relationship Id="rId7" Type="http://schemas.openxmlformats.org/officeDocument/2006/relationships/hyperlink" Target="mailto:ivanete.ribeiro@educacao.mg.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leis/l8069.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FJyP6WhZVg7Na10G2F95qQVEOg==">CgMxLjA4AHIhMWdJbkRSY2FTdmpqc0twVHVoYVBQR2tSVWNFV1RiV1VR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3194</Words>
  <Characters>17251</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Enilza Miranda</dc:creator>
  <cp:lastModifiedBy>Enilza Miranda</cp:lastModifiedBy>
  <cp:revision>6</cp:revision>
  <dcterms:created xsi:type="dcterms:W3CDTF">2026-05-16T21:45:00Z</dcterms:created>
  <dcterms:modified xsi:type="dcterms:W3CDTF">2026-05-16T22:07:00Z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A36678E1F4A943F4942DB3E4C143EBD5_13</vt:lpwstr>
  </property>
</Properties>
</file>