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36" w:rsidRDefault="00014C36" w:rsidP="00D7765C">
      <w:pPr>
        <w:spacing w:line="360" w:lineRule="auto"/>
        <w:ind w:right="-568" w:hanging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CRIANÇA NÃO DEVE ESPERAR: CAPACITANDO EDUCADORES INFANTIS SOBRE EMERGÊNCIAS PEDIÁTRICAS</w:t>
      </w:r>
    </w:p>
    <w:p w:rsidR="00D7765C" w:rsidRDefault="00D7765C" w:rsidP="00D7765C">
      <w:pPr>
        <w:spacing w:line="360" w:lineRule="auto"/>
        <w:ind w:right="-568" w:hanging="567"/>
        <w:jc w:val="center"/>
        <w:rPr>
          <w:rFonts w:ascii="Arial" w:hAnsi="Arial" w:cs="Arial"/>
          <w:b/>
        </w:rPr>
      </w:pPr>
    </w:p>
    <w:p w:rsidR="00014C36" w:rsidRDefault="00014C36" w:rsidP="00D7765C">
      <w:pPr>
        <w:spacing w:line="360" w:lineRule="auto"/>
        <w:ind w:left="-567" w:right="-568"/>
        <w:jc w:val="center"/>
        <w:rPr>
          <w:rFonts w:ascii="Arial" w:hAnsi="Arial" w:cs="Arial"/>
          <w:vertAlign w:val="superscript"/>
        </w:rPr>
      </w:pPr>
      <w:r w:rsidRPr="00014C36">
        <w:rPr>
          <w:rFonts w:ascii="Arial" w:hAnsi="Arial" w:cs="Arial"/>
          <w:b/>
        </w:rPr>
        <w:t>Rinna Kharla Sousa Moreira</w:t>
      </w:r>
      <w:r w:rsidRPr="00D7765C">
        <w:rPr>
          <w:rFonts w:ascii="Arial" w:hAnsi="Arial" w:cs="Arial"/>
          <w:b/>
          <w:vertAlign w:val="superscript"/>
        </w:rPr>
        <w:t>1</w:t>
      </w:r>
      <w:r>
        <w:rPr>
          <w:rFonts w:ascii="Arial" w:hAnsi="Arial" w:cs="Arial"/>
        </w:rPr>
        <w:t>; Maria Aparecida Fernandes Cardoso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; Alana Ferreira Rios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; Renália Oliveira de Sousa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; Luciana Maria Montenegro Santiago</w:t>
      </w:r>
      <w:r>
        <w:rPr>
          <w:rFonts w:ascii="Arial" w:hAnsi="Arial" w:cs="Arial"/>
          <w:vertAlign w:val="superscript"/>
        </w:rPr>
        <w:t>5</w:t>
      </w:r>
    </w:p>
    <w:p w:rsidR="00014C36" w:rsidRDefault="00014C36" w:rsidP="001F4E61">
      <w:pPr>
        <w:spacing w:line="360" w:lineRule="auto"/>
        <w:ind w:left="-567" w:right="-568"/>
        <w:jc w:val="both"/>
        <w:rPr>
          <w:rFonts w:ascii="Arial" w:hAnsi="Arial" w:cs="Arial"/>
          <w:vertAlign w:val="superscript"/>
        </w:rPr>
      </w:pPr>
    </w:p>
    <w:p w:rsidR="001F4E61" w:rsidRPr="00EB43AE" w:rsidRDefault="00014C36" w:rsidP="00EB43AE">
      <w:pPr>
        <w:spacing w:line="360" w:lineRule="auto"/>
        <w:ind w:left="-567" w:right="-568"/>
        <w:jc w:val="both"/>
        <w:rPr>
          <w:rFonts w:ascii="Arial" w:hAnsi="Arial" w:cs="Arial"/>
        </w:rPr>
      </w:pPr>
      <w:r w:rsidRPr="001B2FAF">
        <w:rPr>
          <w:rFonts w:ascii="Arial" w:hAnsi="Arial" w:cs="Arial"/>
          <w:b/>
        </w:rPr>
        <w:t>Introdução:</w:t>
      </w:r>
      <w:r w:rsidR="00567FFE" w:rsidRPr="001B2FAF">
        <w:rPr>
          <w:rFonts w:ascii="Arial" w:hAnsi="Arial" w:cs="Arial"/>
          <w:b/>
        </w:rPr>
        <w:t xml:space="preserve"> </w:t>
      </w:r>
      <w:r w:rsidR="00567FFE" w:rsidRPr="001B2FAF">
        <w:rPr>
          <w:rFonts w:ascii="Arial" w:hAnsi="Arial" w:cs="Arial"/>
        </w:rPr>
        <w:t xml:space="preserve">No ambiente escolar são várias as situações que podem levar à ocorrência de acidentes, por isso há necessidade de que as instituições estejam aptas para agir nesses casos, bem como para a prevenção desses eventos. As crianças da educação infantil participam de momentos de recreação que envolvem atividades e brincadeiras, estando mais vulneráveis a acidentes (RIBEIRO, 2011). </w:t>
      </w:r>
      <w:r w:rsidR="00567FFE" w:rsidRPr="001B2FAF">
        <w:rPr>
          <w:rFonts w:ascii="Arial" w:hAnsi="Arial" w:cs="Arial"/>
          <w:color w:val="000000"/>
        </w:rPr>
        <w:t xml:space="preserve">De acordo com o Mistério da Saúde, as ações de prevenção de acidentes são consideradas como atividades que devem ocorrer no ambiente escolar, porém, nas situações em que a prevenção falhar, faz-se necessário que os professores e demais profissionais saibam como prestar os primeiros socorros aos acidentados. </w:t>
      </w:r>
      <w:r w:rsidR="00567FFE" w:rsidRPr="001B2FAF">
        <w:rPr>
          <w:rFonts w:ascii="Arial" w:hAnsi="Arial" w:cs="Arial"/>
          <w:b/>
        </w:rPr>
        <w:t xml:space="preserve">Objetivo: </w:t>
      </w:r>
      <w:r w:rsidR="00567FFE" w:rsidRPr="001B2FAF">
        <w:rPr>
          <w:rFonts w:ascii="Arial" w:hAnsi="Arial" w:cs="Arial"/>
        </w:rPr>
        <w:t xml:space="preserve">Descrever a contribuição de uma capacitação de professores sobre emergências pediátricas. </w:t>
      </w:r>
      <w:r w:rsidR="00BA0A2D" w:rsidRPr="001B2FAF">
        <w:rPr>
          <w:rFonts w:ascii="Arial" w:hAnsi="Arial" w:cs="Arial"/>
          <w:b/>
        </w:rPr>
        <w:t>Método:</w:t>
      </w:r>
      <w:r w:rsidR="001F4E61" w:rsidRPr="001B2FAF">
        <w:rPr>
          <w:rFonts w:ascii="Arial" w:hAnsi="Arial" w:cs="Arial"/>
        </w:rPr>
        <w:t xml:space="preserve"> Trata-se de um estudo descritivo, do tipo relato de experiência, com abordagem qualitativa. O estudo foi realizado no período de maio de 2019, por acadêmicos de enfermagem que fazem parte do Núcleo de Ensino e Extensão em Atendimento Pré-Hospitalar (NEEAPH). O público alvo foram professores da rede de ensino de um Centro de Educação Infantil (CEI), em ocasião da comemoração da IX Semana do Bebê, na cidade de Sobral, Ceará. Houve a presença de 10 professores em momentos subdivididos em três etapas: Dinâmica inicial, ciclo teórico juntamente com prática e avaliação do momento.</w:t>
      </w:r>
      <w:r w:rsidR="00513946" w:rsidRPr="001B2FAF">
        <w:rPr>
          <w:rFonts w:ascii="Arial" w:hAnsi="Arial" w:cs="Arial"/>
        </w:rPr>
        <w:t xml:space="preserve"> </w:t>
      </w:r>
      <w:r w:rsidR="00513946" w:rsidRPr="001B2FAF">
        <w:rPr>
          <w:rFonts w:ascii="Arial" w:hAnsi="Arial" w:cs="Arial"/>
          <w:b/>
        </w:rPr>
        <w:t>Resultados:</w:t>
      </w:r>
      <w:r w:rsidR="00513946" w:rsidRPr="001B2FAF">
        <w:rPr>
          <w:rFonts w:ascii="Arial" w:hAnsi="Arial" w:cs="Arial"/>
        </w:rPr>
        <w:t xml:space="preserve"> </w:t>
      </w:r>
      <w:r w:rsidR="006B2EB2" w:rsidRPr="001B2FAF">
        <w:rPr>
          <w:rFonts w:ascii="Arial" w:hAnsi="Arial" w:cs="Arial"/>
        </w:rPr>
        <w:t xml:space="preserve">Inicialmente, </w:t>
      </w:r>
      <w:r w:rsidR="006B2EB2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>os professores relataram sobre o conhecimento prévio acerca da temática de primeiros socorros, descrevendo situações já vivenciadas.</w:t>
      </w:r>
      <w:r w:rsidR="00F1314D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No segundo momento, houve uma explanação sobre o tema engasgo, onde f</w:t>
      </w:r>
      <w:r w:rsidR="00E24561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>oi solucionado algumas dúvidas</w:t>
      </w:r>
      <w:r w:rsidR="00F1314D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e enfatizado a importância de acionar o Serviço de Atendimento Móvel de Urgência (SAMU). Posteriormente houve demonstração de manobras de desobstrução de vias áreas em lactente</w:t>
      </w:r>
      <w:r w:rsidR="00D7765C">
        <w:rPr>
          <w:rFonts w:ascii="Arial" w:eastAsia="Times New Roman" w:hAnsi="Arial" w:cs="Arial"/>
          <w:color w:val="auto"/>
          <w:kern w:val="0"/>
          <w:lang w:eastAsia="pt-BR" w:bidi="ar-SA"/>
        </w:rPr>
        <w:t>s</w:t>
      </w:r>
      <w:r w:rsidR="00F1314D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e crianças e a partir disso todos os profissionais tiveram a oportunidade de</w:t>
      </w:r>
      <w:r w:rsidR="006B2EB2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praticar</w:t>
      </w:r>
      <w:r w:rsidR="00F1314D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. O segundo tema abordado foi sobre febre, onde foi repassado as condutas a serem feitas para minimizar esse episódio e evitar complicações mais graves, como as convulsões febris. Sobre convulsões, foi exposto as </w:t>
      </w:r>
      <w:r w:rsidR="00F1314D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lastRenderedPageBreak/>
        <w:t>medidas básicas que poder</w:t>
      </w:r>
      <w:r w:rsidR="00E24561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>iam melhorar o quadro da vítima, sendo desmistificados</w:t>
      </w:r>
      <w:r w:rsidR="00F1314D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alguns saberes que vinham de gerações anteriores sobre o assunto</w:t>
      </w:r>
      <w:r w:rsidR="00E24561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>.</w:t>
      </w:r>
      <w:r w:rsidR="00F1314D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Em relação as queimaduras, foi enfatizado a importância de não ser colocado outras substâncias, como pasta de dente, manteiga, entre outras, e optar por colocar a região afetada sob água corrente dependendo da gravidade e também a im</w:t>
      </w:r>
      <w:r w:rsidR="00D7765C">
        <w:rPr>
          <w:rFonts w:ascii="Arial" w:eastAsia="Times New Roman" w:hAnsi="Arial" w:cs="Arial"/>
          <w:color w:val="auto"/>
          <w:kern w:val="0"/>
          <w:lang w:eastAsia="pt-BR" w:bidi="ar-SA"/>
        </w:rPr>
        <w:t>portância de não estourar os flicten</w:t>
      </w:r>
      <w:r w:rsidR="00F1314D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>as em ambiente não hospitalar.</w:t>
      </w:r>
      <w:r w:rsidR="006B2EB2" w:rsidRPr="001B2FAF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Por último, e com extrema importância foi abordado sobre Ressuscitação Cardiopulmonar (RCP) para leigos, sendo enfatizado a importância do reconhecimento da Parada Cardiorrespiratória (PCR), acionamento do SAMU e de como fazer compressões torácicas com qualidade. </w:t>
      </w:r>
      <w:r w:rsidR="00B65D17" w:rsidRPr="001B2FAF">
        <w:rPr>
          <w:rFonts w:ascii="Arial" w:hAnsi="Arial" w:cs="Arial"/>
          <w:b/>
        </w:rPr>
        <w:t>Conclusão:</w:t>
      </w:r>
      <w:r w:rsidR="00E24561" w:rsidRPr="001B2FAF">
        <w:rPr>
          <w:rFonts w:ascii="Arial" w:hAnsi="Arial" w:cs="Arial"/>
          <w:b/>
        </w:rPr>
        <w:t xml:space="preserve"> </w:t>
      </w:r>
      <w:r w:rsidR="00E24561" w:rsidRPr="001B2FAF">
        <w:rPr>
          <w:rFonts w:ascii="Arial" w:hAnsi="Arial" w:cs="Arial"/>
        </w:rPr>
        <w:t>Conclui-se que os professores escolares se mostraram incentivados em aprender as maneiras corretas para agir em situações que necessite dos primeiros socorros. Assim, o momento promovido foi de grande relevância não só para os professores, mas também para os acadêmicos, ficando evidente</w:t>
      </w:r>
      <w:r w:rsidR="00E24561" w:rsidRPr="001B2FAF">
        <w:rPr>
          <w:rFonts w:ascii="Arial" w:hAnsi="Arial" w:cs="Arial"/>
          <w:b/>
        </w:rPr>
        <w:t xml:space="preserve"> </w:t>
      </w:r>
      <w:r w:rsidR="00E24561" w:rsidRPr="001B2FAF">
        <w:rPr>
          <w:rFonts w:ascii="Arial" w:hAnsi="Arial" w:cs="Arial"/>
        </w:rPr>
        <w:t>o quanto é importante a contribuição dos acadêmicos de enfermagem acerca da capacitação de primeiros socorros e a importância de se trabalhar essa habilidade ainda no processo de formação profissional.</w:t>
      </w:r>
    </w:p>
    <w:p w:rsidR="00B65D17" w:rsidRDefault="00B65D17" w:rsidP="001F4E61">
      <w:pPr>
        <w:pStyle w:val="PargrafodaLista"/>
        <w:spacing w:line="360" w:lineRule="auto"/>
        <w:ind w:left="-567" w:right="-568"/>
        <w:jc w:val="both"/>
        <w:rPr>
          <w:rFonts w:ascii="Arial" w:hAnsi="Arial" w:cs="Arial"/>
          <w:b/>
          <w:szCs w:val="24"/>
        </w:rPr>
      </w:pPr>
    </w:p>
    <w:p w:rsidR="00B65D17" w:rsidRPr="001F4E61" w:rsidRDefault="00B65D17" w:rsidP="001F4E61">
      <w:pPr>
        <w:pStyle w:val="PargrafodaLista"/>
        <w:spacing w:line="360" w:lineRule="auto"/>
        <w:ind w:left="-567" w:right="-5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Descritores: </w:t>
      </w:r>
      <w:r>
        <w:rPr>
          <w:rFonts w:ascii="Arial" w:hAnsi="Arial" w:cs="Arial"/>
          <w:szCs w:val="24"/>
        </w:rPr>
        <w:t>Educação em S</w:t>
      </w:r>
      <w:r w:rsidRPr="00B65D17">
        <w:rPr>
          <w:rFonts w:ascii="Arial" w:hAnsi="Arial" w:cs="Arial"/>
          <w:szCs w:val="24"/>
        </w:rPr>
        <w:t xml:space="preserve">aúde; Primeiros Socorros; </w:t>
      </w:r>
      <w:r>
        <w:rPr>
          <w:rFonts w:ascii="Arial" w:hAnsi="Arial" w:cs="Arial"/>
          <w:szCs w:val="24"/>
        </w:rPr>
        <w:t>Crianças; Professores Escolares.</w:t>
      </w:r>
    </w:p>
    <w:p w:rsidR="00567FFE" w:rsidRDefault="00567FFE" w:rsidP="00567FFE">
      <w:pPr>
        <w:spacing w:line="360" w:lineRule="auto"/>
        <w:ind w:left="-567" w:right="-568"/>
        <w:jc w:val="both"/>
        <w:rPr>
          <w:rFonts w:ascii="Arial" w:hAnsi="Arial" w:cs="Arial"/>
          <w:color w:val="000000"/>
        </w:rPr>
      </w:pPr>
    </w:p>
    <w:p w:rsidR="00E24561" w:rsidRDefault="00E24561" w:rsidP="00567FFE">
      <w:pPr>
        <w:spacing w:line="360" w:lineRule="auto"/>
        <w:ind w:left="-567" w:right="-568"/>
        <w:jc w:val="both"/>
        <w:rPr>
          <w:rFonts w:ascii="Arial" w:hAnsi="Arial" w:cs="Arial"/>
          <w:b/>
          <w:color w:val="000000"/>
        </w:rPr>
      </w:pPr>
      <w:r w:rsidRPr="00E24561">
        <w:rPr>
          <w:rFonts w:ascii="Arial" w:hAnsi="Arial" w:cs="Arial"/>
          <w:b/>
          <w:color w:val="000000"/>
        </w:rPr>
        <w:t>Referências:</w:t>
      </w:r>
    </w:p>
    <w:p w:rsidR="001B2FAF" w:rsidRDefault="001B2FAF" w:rsidP="00EB43AE">
      <w:pPr>
        <w:spacing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RIBEIRO, C. S. Os Primeiros Socorros como uma Competência de Efetivação dos Direitos Referentes </w:t>
      </w:r>
      <w:r w:rsidR="00EB43AE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Vida e </w:t>
      </w:r>
      <w:r w:rsidR="00EB43A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Saúde: o Desafio do Educador Infantil. Colóquio Internacional de Educação e Seminário de Pesquisa sobre Indicadores de Qualidade do Ensino Fundamental. FACVEST, 20</w:t>
      </w:r>
      <w:r w:rsidR="00EB43AE">
        <w:rPr>
          <w:rFonts w:ascii="Arial" w:hAnsi="Arial" w:cs="Arial"/>
        </w:rPr>
        <w:t xml:space="preserve">11. </w:t>
      </w:r>
      <w:r w:rsidR="00BA661E">
        <w:rPr>
          <w:rFonts w:ascii="Arial" w:hAnsi="Arial" w:cs="Arial"/>
        </w:rPr>
        <w:t>Acesso em: 05 de abril de 2019</w:t>
      </w:r>
    </w:p>
    <w:p w:rsidR="001B2FAF" w:rsidRDefault="001B2FAF" w:rsidP="00BA661E">
      <w:pPr>
        <w:spacing w:line="360" w:lineRule="auto"/>
        <w:ind w:left="-567"/>
        <w:rPr>
          <w:rFonts w:ascii="Arial" w:hAnsi="Arial" w:cs="Arial"/>
        </w:rPr>
      </w:pPr>
    </w:p>
    <w:p w:rsidR="001B2FAF" w:rsidRDefault="001B2FAF" w:rsidP="00BA661E">
      <w:pPr>
        <w:spacing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>Brasil. Ministério da Saúde. Secretaria de Atenção à Saúde. Departamento de Atenção Básica. Saúde na escola. Brasília. 2009. Disponível em:&lt; http://bvsms.saude.gov.br/bvs/publicacoes/cadernos_atencao_basica_24.pdf&gt;</w:t>
      </w:r>
      <w:r w:rsidR="00BA661E">
        <w:rPr>
          <w:rFonts w:ascii="Arial" w:hAnsi="Arial" w:cs="Arial"/>
        </w:rPr>
        <w:t xml:space="preserve"> Acesso em: 04 de abril de 2019.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1B2FAF" w:rsidRDefault="001B2FAF" w:rsidP="001B2FAF">
      <w:pPr>
        <w:spacing w:line="360" w:lineRule="auto"/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B2FAF" w:rsidRPr="00E24561" w:rsidRDefault="001B2FAF" w:rsidP="00567FFE">
      <w:pPr>
        <w:spacing w:line="360" w:lineRule="auto"/>
        <w:ind w:left="-567" w:right="-568"/>
        <w:jc w:val="both"/>
        <w:rPr>
          <w:rFonts w:ascii="Arial" w:hAnsi="Arial" w:cs="Arial"/>
          <w:b/>
          <w:color w:val="000000"/>
        </w:rPr>
      </w:pPr>
    </w:p>
    <w:p w:rsidR="00014C36" w:rsidRPr="00014C36" w:rsidRDefault="00014C36" w:rsidP="00567FFE">
      <w:pPr>
        <w:spacing w:line="360" w:lineRule="auto"/>
        <w:ind w:right="-568" w:hanging="567"/>
        <w:jc w:val="both"/>
        <w:rPr>
          <w:rFonts w:ascii="Arial" w:hAnsi="Arial" w:cs="Arial"/>
          <w:b/>
        </w:rPr>
      </w:pPr>
    </w:p>
    <w:p w:rsidR="0084347D" w:rsidRPr="00014C36" w:rsidRDefault="00014C36" w:rsidP="00567FFE">
      <w:pPr>
        <w:spacing w:line="360" w:lineRule="auto"/>
        <w:ind w:right="-568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sectPr w:rsidR="0084347D" w:rsidRPr="00014C36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DD" w:rsidRDefault="003B04DD" w:rsidP="00513946">
      <w:r>
        <w:separator/>
      </w:r>
    </w:p>
  </w:endnote>
  <w:endnote w:type="continuationSeparator" w:id="0">
    <w:p w:rsidR="003B04DD" w:rsidRDefault="003B04DD" w:rsidP="0051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946" w:rsidRPr="001B2FAF" w:rsidRDefault="00513946" w:rsidP="001B2FAF">
    <w:pPr>
      <w:pStyle w:val="Rodap"/>
      <w:ind w:hanging="567"/>
      <w:rPr>
        <w:rFonts w:ascii="Arial" w:hAnsi="Arial" w:cs="Arial"/>
        <w:color w:val="000000" w:themeColor="text1"/>
        <w:sz w:val="18"/>
        <w:szCs w:val="18"/>
      </w:rPr>
    </w:pPr>
    <w:r w:rsidRPr="001B2FAF">
      <w:rPr>
        <w:rFonts w:ascii="Arial" w:hAnsi="Arial" w:cs="Arial"/>
        <w:sz w:val="18"/>
        <w:szCs w:val="18"/>
        <w:vertAlign w:val="superscript"/>
      </w:rPr>
      <w:t xml:space="preserve">1 </w:t>
    </w:r>
    <w:r w:rsidRPr="001B2FAF">
      <w:rPr>
        <w:rFonts w:ascii="Arial" w:hAnsi="Arial" w:cs="Arial"/>
        <w:sz w:val="18"/>
        <w:szCs w:val="18"/>
      </w:rPr>
      <w:t>Acadêmica de Enfe</w:t>
    </w:r>
    <w:r w:rsidR="001B2FAF">
      <w:rPr>
        <w:rFonts w:ascii="Arial" w:hAnsi="Arial" w:cs="Arial"/>
        <w:sz w:val="18"/>
        <w:szCs w:val="18"/>
      </w:rPr>
      <w:t>rmagem.</w:t>
    </w:r>
    <w:r w:rsidRPr="001B2FAF">
      <w:rPr>
        <w:rFonts w:ascii="Arial" w:hAnsi="Arial" w:cs="Arial"/>
        <w:sz w:val="18"/>
        <w:szCs w:val="18"/>
      </w:rPr>
      <w:t xml:space="preserve"> Universidade Estadual Vale do Acaraú (UVA)</w:t>
    </w:r>
    <w:r w:rsidR="001B2FAF">
      <w:rPr>
        <w:rFonts w:ascii="Arial" w:hAnsi="Arial" w:cs="Arial"/>
        <w:sz w:val="18"/>
        <w:szCs w:val="18"/>
      </w:rPr>
      <w:t>.</w:t>
    </w:r>
    <w:r w:rsidRPr="001B2FAF">
      <w:rPr>
        <w:rFonts w:ascii="Arial" w:hAnsi="Arial" w:cs="Arial"/>
        <w:sz w:val="18"/>
        <w:szCs w:val="18"/>
      </w:rPr>
      <w:t xml:space="preserve"> </w:t>
    </w:r>
    <w:proofErr w:type="spellStart"/>
    <w:r w:rsidRPr="001B2FAF">
      <w:rPr>
        <w:rFonts w:ascii="Arial" w:hAnsi="Arial" w:cs="Arial"/>
        <w:sz w:val="18"/>
        <w:szCs w:val="18"/>
      </w:rPr>
      <w:t>Email</w:t>
    </w:r>
    <w:proofErr w:type="spellEnd"/>
    <w:r w:rsidRPr="001B2FAF">
      <w:rPr>
        <w:rFonts w:ascii="Arial" w:hAnsi="Arial" w:cs="Arial"/>
        <w:sz w:val="18"/>
        <w:szCs w:val="18"/>
      </w:rPr>
      <w:t xml:space="preserve">: </w:t>
    </w:r>
    <w:hyperlink r:id="rId1" w:history="1">
      <w:r w:rsidRPr="001B2FAF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rinnasousam@gmail.com</w:t>
      </w:r>
    </w:hyperlink>
  </w:p>
  <w:p w:rsidR="00513946" w:rsidRPr="001B2FAF" w:rsidRDefault="00513946" w:rsidP="001B2FAF">
    <w:pPr>
      <w:pStyle w:val="Rodap"/>
      <w:ind w:hanging="567"/>
      <w:rPr>
        <w:rFonts w:ascii="Arial" w:hAnsi="Arial" w:cs="Arial"/>
        <w:sz w:val="18"/>
        <w:szCs w:val="18"/>
      </w:rPr>
    </w:pPr>
    <w:r w:rsidRPr="001B2FAF">
      <w:rPr>
        <w:rFonts w:ascii="Arial" w:hAnsi="Arial" w:cs="Arial"/>
        <w:sz w:val="18"/>
        <w:szCs w:val="18"/>
        <w:vertAlign w:val="superscript"/>
      </w:rPr>
      <w:t>2</w:t>
    </w:r>
    <w:r w:rsidRPr="001B2FAF">
      <w:rPr>
        <w:rFonts w:ascii="Arial" w:hAnsi="Arial" w:cs="Arial"/>
        <w:sz w:val="18"/>
        <w:szCs w:val="18"/>
      </w:rPr>
      <w:t xml:space="preserve"> </w:t>
    </w:r>
    <w:r w:rsidR="001B2FAF">
      <w:rPr>
        <w:rFonts w:ascii="Arial" w:hAnsi="Arial" w:cs="Arial"/>
        <w:sz w:val="18"/>
        <w:szCs w:val="18"/>
      </w:rPr>
      <w:t xml:space="preserve">Acadêmica de Enfermagem. </w:t>
    </w:r>
    <w:r w:rsidRPr="001B2FAF">
      <w:rPr>
        <w:rFonts w:ascii="Arial" w:hAnsi="Arial" w:cs="Arial"/>
        <w:sz w:val="18"/>
        <w:szCs w:val="18"/>
      </w:rPr>
      <w:t>Universidade Estadual Vale do Acaraú (UVA)</w:t>
    </w:r>
    <w:r w:rsidR="001B2FAF">
      <w:rPr>
        <w:rFonts w:ascii="Arial" w:hAnsi="Arial" w:cs="Arial"/>
        <w:sz w:val="18"/>
        <w:szCs w:val="18"/>
      </w:rPr>
      <w:t xml:space="preserve">. </w:t>
    </w:r>
    <w:proofErr w:type="spellStart"/>
    <w:r w:rsidR="001B2FAF">
      <w:rPr>
        <w:rFonts w:ascii="Arial" w:hAnsi="Arial" w:cs="Arial"/>
        <w:sz w:val="18"/>
        <w:szCs w:val="18"/>
      </w:rPr>
      <w:t>Email</w:t>
    </w:r>
    <w:proofErr w:type="spellEnd"/>
    <w:r w:rsidR="001B2FAF">
      <w:rPr>
        <w:rFonts w:ascii="Arial" w:hAnsi="Arial" w:cs="Arial"/>
        <w:sz w:val="18"/>
        <w:szCs w:val="18"/>
      </w:rPr>
      <w:t>: aparecidafernandes31@gmail.com</w:t>
    </w:r>
  </w:p>
  <w:p w:rsidR="00513946" w:rsidRPr="001B2FAF" w:rsidRDefault="00513946" w:rsidP="001B2FAF">
    <w:pPr>
      <w:pStyle w:val="Rodap"/>
      <w:ind w:hanging="567"/>
      <w:rPr>
        <w:rFonts w:ascii="Arial" w:hAnsi="Arial" w:cs="Arial"/>
        <w:sz w:val="18"/>
        <w:szCs w:val="18"/>
      </w:rPr>
    </w:pPr>
    <w:r w:rsidRPr="001B2FAF">
      <w:rPr>
        <w:rFonts w:ascii="Arial" w:hAnsi="Arial" w:cs="Arial"/>
        <w:sz w:val="18"/>
        <w:szCs w:val="18"/>
        <w:vertAlign w:val="superscript"/>
      </w:rPr>
      <w:t>3</w:t>
    </w:r>
    <w:r w:rsidRPr="001B2FAF">
      <w:rPr>
        <w:rFonts w:ascii="Arial" w:hAnsi="Arial" w:cs="Arial"/>
        <w:sz w:val="18"/>
        <w:szCs w:val="18"/>
      </w:rPr>
      <w:t xml:space="preserve"> </w:t>
    </w:r>
    <w:r w:rsidR="001B2FAF">
      <w:rPr>
        <w:rFonts w:ascii="Arial" w:hAnsi="Arial" w:cs="Arial"/>
        <w:sz w:val="18"/>
        <w:szCs w:val="18"/>
      </w:rPr>
      <w:t xml:space="preserve">Acadêmica de Enfermagem. </w:t>
    </w:r>
    <w:r w:rsidRPr="001B2FAF">
      <w:rPr>
        <w:rFonts w:ascii="Arial" w:hAnsi="Arial" w:cs="Arial"/>
        <w:sz w:val="18"/>
        <w:szCs w:val="18"/>
      </w:rPr>
      <w:t xml:space="preserve">Universidade Estadual Vale do Acaraú (UVA) </w:t>
    </w:r>
    <w:proofErr w:type="spellStart"/>
    <w:r w:rsidRPr="001B2FAF">
      <w:rPr>
        <w:rFonts w:ascii="Arial" w:hAnsi="Arial" w:cs="Arial"/>
        <w:sz w:val="18"/>
        <w:szCs w:val="18"/>
      </w:rPr>
      <w:t>Email</w:t>
    </w:r>
    <w:proofErr w:type="spellEnd"/>
    <w:r w:rsidRPr="001B2FAF">
      <w:rPr>
        <w:rFonts w:ascii="Arial" w:hAnsi="Arial" w:cs="Arial"/>
        <w:sz w:val="18"/>
        <w:szCs w:val="18"/>
      </w:rPr>
      <w:t xml:space="preserve">: </w:t>
    </w:r>
    <w:hyperlink r:id="rId2" w:history="1">
      <w:r w:rsidRPr="001B2FAF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alanaferreirarios@gmail.com</w:t>
      </w:r>
    </w:hyperlink>
  </w:p>
  <w:p w:rsidR="00513946" w:rsidRPr="001B2FAF" w:rsidRDefault="00513946" w:rsidP="001B2FAF">
    <w:pPr>
      <w:pStyle w:val="Rodap"/>
      <w:ind w:hanging="567"/>
      <w:rPr>
        <w:rFonts w:ascii="Arial" w:hAnsi="Arial" w:cs="Arial"/>
        <w:sz w:val="18"/>
        <w:szCs w:val="18"/>
      </w:rPr>
    </w:pPr>
    <w:r w:rsidRPr="001B2FAF">
      <w:rPr>
        <w:rFonts w:ascii="Arial" w:hAnsi="Arial" w:cs="Arial"/>
        <w:sz w:val="18"/>
        <w:szCs w:val="18"/>
        <w:vertAlign w:val="superscript"/>
      </w:rPr>
      <w:t>4</w:t>
    </w:r>
    <w:r w:rsidRPr="001B2FAF">
      <w:rPr>
        <w:rFonts w:ascii="Arial" w:hAnsi="Arial" w:cs="Arial"/>
        <w:sz w:val="18"/>
        <w:szCs w:val="18"/>
      </w:rPr>
      <w:t xml:space="preserve"> </w:t>
    </w:r>
    <w:r w:rsidR="001B2FAF">
      <w:rPr>
        <w:rFonts w:ascii="Arial" w:hAnsi="Arial" w:cs="Arial"/>
        <w:sz w:val="18"/>
        <w:szCs w:val="18"/>
      </w:rPr>
      <w:t>Acadêmica de Enfermagem.</w:t>
    </w:r>
    <w:r w:rsidRPr="001B2FAF">
      <w:rPr>
        <w:rFonts w:ascii="Arial" w:hAnsi="Arial" w:cs="Arial"/>
        <w:sz w:val="18"/>
        <w:szCs w:val="18"/>
      </w:rPr>
      <w:t xml:space="preserve"> Universidade Estadual Vale do Acaraú (UVA)</w:t>
    </w:r>
    <w:r w:rsidR="001B2FAF">
      <w:rPr>
        <w:rFonts w:ascii="Arial" w:hAnsi="Arial" w:cs="Arial"/>
        <w:sz w:val="18"/>
        <w:szCs w:val="18"/>
      </w:rPr>
      <w:t>.</w:t>
    </w:r>
    <w:r w:rsidRPr="001B2FAF">
      <w:rPr>
        <w:rFonts w:ascii="Arial" w:hAnsi="Arial" w:cs="Arial"/>
        <w:sz w:val="18"/>
        <w:szCs w:val="18"/>
      </w:rPr>
      <w:t xml:space="preserve"> </w:t>
    </w:r>
    <w:proofErr w:type="spellStart"/>
    <w:r w:rsidRPr="001B2FAF">
      <w:rPr>
        <w:rFonts w:ascii="Arial" w:hAnsi="Arial" w:cs="Arial"/>
        <w:sz w:val="18"/>
        <w:szCs w:val="18"/>
      </w:rPr>
      <w:t>Email</w:t>
    </w:r>
    <w:proofErr w:type="spellEnd"/>
    <w:r w:rsidRPr="001B2FAF">
      <w:rPr>
        <w:rFonts w:ascii="Arial" w:hAnsi="Arial" w:cs="Arial"/>
        <w:sz w:val="18"/>
        <w:szCs w:val="18"/>
      </w:rPr>
      <w:t>:</w:t>
    </w:r>
    <w:r w:rsidR="00EB43AE">
      <w:rPr>
        <w:rFonts w:ascii="Arial" w:hAnsi="Arial" w:cs="Arial"/>
        <w:sz w:val="18"/>
        <w:szCs w:val="18"/>
      </w:rPr>
      <w:t xml:space="preserve"> renaliasousa578@gmail.com</w:t>
    </w:r>
  </w:p>
  <w:p w:rsidR="00EB43AE" w:rsidRPr="001B2FAF" w:rsidRDefault="00513946" w:rsidP="001B2FAF">
    <w:pPr>
      <w:pStyle w:val="Rodap"/>
      <w:ind w:hanging="567"/>
      <w:rPr>
        <w:rFonts w:ascii="Arial" w:hAnsi="Arial" w:cs="Arial"/>
        <w:sz w:val="18"/>
        <w:szCs w:val="18"/>
      </w:rPr>
    </w:pPr>
    <w:r w:rsidRPr="001B2FAF">
      <w:rPr>
        <w:rFonts w:ascii="Arial" w:hAnsi="Arial" w:cs="Arial"/>
        <w:sz w:val="18"/>
        <w:szCs w:val="18"/>
        <w:vertAlign w:val="superscript"/>
      </w:rPr>
      <w:t xml:space="preserve">5 </w:t>
    </w:r>
    <w:r w:rsidRPr="001B2FAF">
      <w:rPr>
        <w:rFonts w:ascii="Arial" w:hAnsi="Arial" w:cs="Arial"/>
        <w:sz w:val="18"/>
        <w:szCs w:val="18"/>
      </w:rPr>
      <w:t>Enfermeira. Mestre em Saúde da Família. Orientad</w:t>
    </w:r>
    <w:r w:rsidR="001B2FAF">
      <w:rPr>
        <w:rFonts w:ascii="Arial" w:hAnsi="Arial" w:cs="Arial"/>
        <w:sz w:val="18"/>
        <w:szCs w:val="18"/>
      </w:rPr>
      <w:t>ora e Docente do Curso de Enferm</w:t>
    </w:r>
    <w:r w:rsidRPr="001B2FAF">
      <w:rPr>
        <w:rFonts w:ascii="Arial" w:hAnsi="Arial" w:cs="Arial"/>
        <w:sz w:val="18"/>
        <w:szCs w:val="18"/>
      </w:rPr>
      <w:t xml:space="preserve">agem da UVA </w:t>
    </w:r>
    <w:proofErr w:type="spellStart"/>
    <w:r w:rsidRPr="001B2FAF">
      <w:rPr>
        <w:rFonts w:ascii="Arial" w:hAnsi="Arial" w:cs="Arial"/>
        <w:sz w:val="18"/>
        <w:szCs w:val="18"/>
      </w:rPr>
      <w:t>Email</w:t>
    </w:r>
    <w:proofErr w:type="spellEnd"/>
    <w:r w:rsidRPr="001B2FAF">
      <w:rPr>
        <w:rFonts w:ascii="Arial" w:hAnsi="Arial" w:cs="Arial"/>
        <w:sz w:val="18"/>
        <w:szCs w:val="18"/>
      </w:rPr>
      <w:t>:</w:t>
    </w:r>
    <w:r w:rsidR="00EB43AE">
      <w:rPr>
        <w:rFonts w:ascii="Arial" w:hAnsi="Arial" w:cs="Arial"/>
        <w:sz w:val="18"/>
        <w:szCs w:val="18"/>
      </w:rPr>
      <w:t xml:space="preserve"> luciana_santiago01@hotmail.com</w:t>
    </w:r>
  </w:p>
  <w:tbl>
    <w:tblPr>
      <w:tblW w:w="0" w:type="auto"/>
      <w:tblCellSpacing w:w="15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"/>
      <w:gridCol w:w="51"/>
    </w:tblGrid>
    <w:tr w:rsidR="00EB43AE" w:rsidRPr="00EB43AE" w:rsidTr="00EB43AE">
      <w:trPr>
        <w:tblCellSpacing w:w="15" w:type="dxa"/>
      </w:trPr>
      <w:tc>
        <w:tcPr>
          <w:tcW w:w="0" w:type="auto"/>
          <w:shd w:val="clear" w:color="auto" w:fill="FFFFFF"/>
          <w:vAlign w:val="center"/>
          <w:hideMark/>
        </w:tcPr>
        <w:p w:rsidR="00EB43AE" w:rsidRPr="00EB43AE" w:rsidRDefault="00EB43AE" w:rsidP="00EB43AE">
          <w:pPr>
            <w:suppressAutoHyphens w:val="0"/>
            <w:spacing w:line="300" w:lineRule="atLeast"/>
            <w:rPr>
              <w:rFonts w:ascii="Helvetica" w:eastAsia="Times New Roman" w:hAnsi="Helvetica" w:cs="Times New Roman"/>
              <w:color w:val="222222"/>
              <w:kern w:val="0"/>
              <w:sz w:val="21"/>
              <w:szCs w:val="21"/>
              <w:lang w:eastAsia="pt-BR" w:bidi="ar-SA"/>
            </w:rPr>
          </w:pPr>
        </w:p>
      </w:tc>
      <w:tc>
        <w:tcPr>
          <w:tcW w:w="0" w:type="auto"/>
          <w:shd w:val="clear" w:color="auto" w:fill="FFFFFF"/>
          <w:vAlign w:val="center"/>
          <w:hideMark/>
        </w:tcPr>
        <w:p w:rsidR="00EB43AE" w:rsidRPr="00EB43AE" w:rsidRDefault="00EB43AE" w:rsidP="00EB43AE">
          <w:pPr>
            <w:suppressAutoHyphens w:val="0"/>
            <w:spacing w:line="300" w:lineRule="atLeast"/>
            <w:rPr>
              <w:rFonts w:eastAsia="Times New Roman" w:cs="Times New Roman"/>
              <w:color w:val="auto"/>
              <w:kern w:val="0"/>
              <w:sz w:val="20"/>
              <w:szCs w:val="20"/>
              <w:lang w:eastAsia="pt-BR" w:bidi="ar-SA"/>
            </w:rPr>
          </w:pPr>
        </w:p>
      </w:tc>
    </w:tr>
  </w:tbl>
  <w:p w:rsidR="00513946" w:rsidRPr="001B2FAF" w:rsidRDefault="00513946" w:rsidP="001B2FAF">
    <w:pPr>
      <w:pStyle w:val="Rodap"/>
      <w:ind w:hanging="567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DD" w:rsidRDefault="003B04DD" w:rsidP="00513946">
      <w:r>
        <w:separator/>
      </w:r>
    </w:p>
  </w:footnote>
  <w:footnote w:type="continuationSeparator" w:id="0">
    <w:p w:rsidR="003B04DD" w:rsidRDefault="003B04DD" w:rsidP="00513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36"/>
    <w:rsid w:val="00014C36"/>
    <w:rsid w:val="001B2FAF"/>
    <w:rsid w:val="001F4E61"/>
    <w:rsid w:val="003B04DD"/>
    <w:rsid w:val="00513946"/>
    <w:rsid w:val="00567FFE"/>
    <w:rsid w:val="006B2EB2"/>
    <w:rsid w:val="007F050B"/>
    <w:rsid w:val="0084347D"/>
    <w:rsid w:val="00B65D17"/>
    <w:rsid w:val="00BA0A2D"/>
    <w:rsid w:val="00BA661E"/>
    <w:rsid w:val="00D7765C"/>
    <w:rsid w:val="00E24561"/>
    <w:rsid w:val="00EB43AE"/>
    <w:rsid w:val="00F1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D4664C-6A32-4473-91F5-71869AE3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C36"/>
    <w:pPr>
      <w:suppressAutoHyphens/>
      <w:spacing w:after="0" w:line="240" w:lineRule="auto"/>
    </w:pPr>
    <w:rPr>
      <w:rFonts w:ascii="Times New Roman" w:eastAsia="Droid Sans Fallback" w:hAnsi="Times New Roman" w:cs="Lohit Hindi"/>
      <w:color w:val="00000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4E61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51394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13946"/>
    <w:rPr>
      <w:rFonts w:ascii="Times New Roman" w:eastAsia="Droid Sans Fallback" w:hAnsi="Times New Roman" w:cs="Mangal"/>
      <w:color w:val="00000A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1394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13946"/>
    <w:rPr>
      <w:rFonts w:ascii="Times New Roman" w:eastAsia="Droid Sans Fallback" w:hAnsi="Times New Roman" w:cs="Mangal"/>
      <w:color w:val="00000A"/>
      <w:kern w:val="2"/>
      <w:sz w:val="24"/>
      <w:szCs w:val="21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513946"/>
    <w:rPr>
      <w:color w:val="0563C1" w:themeColor="hyperlink"/>
      <w:u w:val="single"/>
    </w:rPr>
  </w:style>
  <w:style w:type="character" w:customStyle="1" w:styleId="gi">
    <w:name w:val="gi"/>
    <w:basedOn w:val="Fontepargpadro"/>
    <w:rsid w:val="00EB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anaferreirarios@gmail.com" TargetMode="External"/><Relationship Id="rId1" Type="http://schemas.openxmlformats.org/officeDocument/2006/relationships/hyperlink" Target="mailto:rinnasousam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</dc:creator>
  <cp:keywords/>
  <dc:description/>
  <cp:lastModifiedBy>Raimundo</cp:lastModifiedBy>
  <cp:revision>2</cp:revision>
  <dcterms:created xsi:type="dcterms:W3CDTF">2019-06-30T21:57:00Z</dcterms:created>
  <dcterms:modified xsi:type="dcterms:W3CDTF">2019-06-30T21:57:00Z</dcterms:modified>
</cp:coreProperties>
</file>