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0D" w:rsidRDefault="005C410D" w:rsidP="00605E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549">
        <w:rPr>
          <w:rFonts w:ascii="Times New Roman" w:hAnsi="Times New Roman" w:cs="Times New Roman"/>
          <w:b/>
          <w:sz w:val="24"/>
          <w:szCs w:val="24"/>
        </w:rPr>
        <w:t>Análise da Influência do Tabagismo no Câncer Gástrico</w:t>
      </w:r>
    </w:p>
    <w:p w:rsidR="00605EFF" w:rsidRDefault="00605EFF" w:rsidP="00605EFF">
      <w:pPr>
        <w:pStyle w:val="Ttulo1"/>
        <w:spacing w:before="0" w:after="600" w:line="360" w:lineRule="auto"/>
        <w:jc w:val="center"/>
        <w:rPr>
          <w:rFonts w:ascii="Times New Roman" w:eastAsiaTheme="minorHAnsi" w:hAnsi="Times New Roman" w:cs="Times New Roman"/>
          <w:b/>
          <w:color w:val="auto"/>
          <w:kern w:val="0"/>
          <w:sz w:val="24"/>
          <w:szCs w:val="24"/>
          <w14:ligatures w14:val="none"/>
        </w:rPr>
      </w:pPr>
    </w:p>
    <w:p w:rsidR="00695DF1" w:rsidRPr="00C67D78" w:rsidRDefault="00695DF1" w:rsidP="00605EFF">
      <w:pPr>
        <w:pStyle w:val="Ttulo1"/>
        <w:spacing w:before="0" w:after="60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Rodrigo Almeida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Resplande</w:t>
      </w:r>
      <w:proofErr w:type="spellEnd"/>
      <w:r w:rsidRPr="00C67D7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pt-BR"/>
          <w14:ligatures w14:val="none"/>
        </w:rPr>
        <w:t xml:space="preserve">₁,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pt-BR"/>
          <w14:ligatures w14:val="none"/>
        </w:rPr>
        <w:t>Ana Clara Garcia Santana</w:t>
      </w:r>
      <w:r w:rsidRPr="00C67D7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₂, </w:t>
      </w:r>
      <w:r w:rsidRPr="00C67D7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pt-BR"/>
          <w14:ligatures w14:val="none"/>
        </w:rPr>
        <w:t>Giovanna Santos Cunha</w:t>
      </w:r>
      <w:r w:rsidRPr="00C67D7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₃,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Henrique Jorge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Barbotti</w:t>
      </w:r>
      <w:proofErr w:type="spellEnd"/>
      <w:r w:rsidRPr="00C67D7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₄, Marcela Santos </w:t>
      </w:r>
      <w:proofErr w:type="spellStart"/>
      <w:r w:rsidRPr="00C67D7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Liston</w:t>
      </w:r>
      <w:proofErr w:type="spellEnd"/>
      <w:r w:rsidR="00A63549" w:rsidRPr="00C67D7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₅</w:t>
      </w:r>
      <w:r w:rsidR="00A6354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Maria Eduarda Macedo Guedes Coelho</w:t>
      </w:r>
      <w:r w:rsidRPr="00C67D7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₆, </w:t>
      </w:r>
      <w:r w:rsidR="00A63549" w:rsidRPr="00C67D7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Petra </w:t>
      </w:r>
      <w:proofErr w:type="spellStart"/>
      <w:r w:rsidR="00A63549" w:rsidRPr="00C67D7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Moussa</w:t>
      </w:r>
      <w:proofErr w:type="spellEnd"/>
      <w:r w:rsidRPr="00C67D7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₇</w:t>
      </w:r>
      <w:r w:rsidR="007F1BB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bookmarkStart w:id="0" w:name="_GoBack"/>
      <w:bookmarkEnd w:id="0"/>
      <w:r w:rsidRPr="00C67D7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Américo de Oliveira Silvério</w:t>
      </w:r>
      <w:r w:rsidRPr="00C67D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₈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95DF1" w:rsidRDefault="00695DF1" w:rsidP="00605EFF">
      <w:pPr>
        <w:spacing w:before="240" w:after="24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vertAlign w:val="subscript"/>
        </w:rPr>
        <w:t>1,2,3,4,5,6,7</w:t>
      </w:r>
      <w:r>
        <w:rPr>
          <w:rFonts w:ascii="Times New Roman" w:eastAsia="Times New Roman" w:hAnsi="Times New Roman" w:cs="Times New Roman"/>
        </w:rPr>
        <w:t xml:space="preserve">Discentes da Pontifícia Universidade Católica de Goiás (PUC-GO), </w:t>
      </w:r>
      <w:r w:rsidRPr="00C67D78">
        <w:rPr>
          <w:rFonts w:ascii="Times New Roman" w:hAnsi="Times New Roman" w:cs="Times New Roman"/>
          <w:color w:val="000000"/>
          <w:shd w:val="clear" w:color="auto" w:fill="FFFFFF"/>
        </w:rPr>
        <w:t>₈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Docente da Pontifícia Universidade Católica de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Goiás(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>PUC-GO)</w:t>
      </w:r>
    </w:p>
    <w:p w:rsidR="00A63549" w:rsidRPr="00A63549" w:rsidRDefault="00A63549" w:rsidP="00605E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549">
        <w:rPr>
          <w:rFonts w:ascii="Times New Roman" w:hAnsi="Times New Roman" w:cs="Times New Roman"/>
          <w:b/>
          <w:sz w:val="24"/>
          <w:szCs w:val="24"/>
        </w:rPr>
        <w:t>rodrigoresplande13@gmail.com</w:t>
      </w:r>
    </w:p>
    <w:p w:rsidR="00B51345" w:rsidRDefault="00A63549" w:rsidP="00A63549">
      <w:pPr>
        <w:jc w:val="both"/>
        <w:rPr>
          <w:rFonts w:ascii="Times New Roman" w:hAnsi="Times New Roman" w:cs="Times New Roman"/>
          <w:sz w:val="24"/>
          <w:szCs w:val="24"/>
        </w:rPr>
      </w:pPr>
      <w:r w:rsidRPr="00A63549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A63549">
        <w:rPr>
          <w:rFonts w:ascii="Times New Roman" w:hAnsi="Times New Roman" w:cs="Times New Roman"/>
          <w:sz w:val="24"/>
          <w:szCs w:val="24"/>
        </w:rPr>
        <w:t xml:space="preserve"> </w:t>
      </w:r>
      <w:r w:rsidR="005C410D" w:rsidRPr="00A63549">
        <w:rPr>
          <w:rFonts w:ascii="Times New Roman" w:hAnsi="Times New Roman" w:cs="Times New Roman"/>
          <w:sz w:val="24"/>
          <w:szCs w:val="24"/>
        </w:rPr>
        <w:t>O câncer gástrico continua a ser uma das principais causas de mortalidade por câncer em todo o mundo, representando um desafio significativo para a saúde pública global. Entre os fatores de risco conhecidos associados ao seu desenvolvimento, o tabagismo tem sido consistentemente identificado como um dos mais significativos. A compreensão detalhada da relação entre o tabagismo e o câncer gástrico é crucial para informar políticas de saúde pública e est</w:t>
      </w:r>
      <w:r w:rsidRPr="00A63549">
        <w:rPr>
          <w:rFonts w:ascii="Times New Roman" w:hAnsi="Times New Roman" w:cs="Times New Roman"/>
          <w:sz w:val="24"/>
          <w:szCs w:val="24"/>
        </w:rPr>
        <w:t xml:space="preserve">ratégias de prevenção eficazes. </w:t>
      </w:r>
      <w:r w:rsidRPr="00A63549">
        <w:rPr>
          <w:rFonts w:ascii="Times New Roman" w:hAnsi="Times New Roman" w:cs="Times New Roman"/>
          <w:b/>
          <w:sz w:val="24"/>
          <w:szCs w:val="24"/>
        </w:rPr>
        <w:t>Objetivo:</w:t>
      </w:r>
      <w:r w:rsidRPr="00A63549">
        <w:rPr>
          <w:rFonts w:ascii="Times New Roman" w:hAnsi="Times New Roman" w:cs="Times New Roman"/>
          <w:sz w:val="24"/>
          <w:szCs w:val="24"/>
        </w:rPr>
        <w:t xml:space="preserve"> </w:t>
      </w:r>
      <w:r w:rsidR="005C410D" w:rsidRPr="00A63549">
        <w:rPr>
          <w:rFonts w:ascii="Times New Roman" w:hAnsi="Times New Roman" w:cs="Times New Roman"/>
          <w:sz w:val="24"/>
          <w:szCs w:val="24"/>
        </w:rPr>
        <w:t>Investigar minuciosamente a influência do tabagismo no desenvolvimento do câncer gástrico, com ênfase na análise dos resultados de es</w:t>
      </w:r>
      <w:r w:rsidRPr="00A63549">
        <w:rPr>
          <w:rFonts w:ascii="Times New Roman" w:hAnsi="Times New Roman" w:cs="Times New Roman"/>
          <w:sz w:val="24"/>
          <w:szCs w:val="24"/>
        </w:rPr>
        <w:t xml:space="preserve">tudos epidemiológicos recentes. </w:t>
      </w:r>
      <w:r w:rsidRPr="00A63549">
        <w:rPr>
          <w:rFonts w:ascii="Times New Roman" w:hAnsi="Times New Roman" w:cs="Times New Roman"/>
          <w:b/>
          <w:sz w:val="24"/>
          <w:szCs w:val="24"/>
        </w:rPr>
        <w:t>Metodologia:</w:t>
      </w:r>
      <w:r w:rsidRPr="00A63549">
        <w:rPr>
          <w:rFonts w:ascii="Times New Roman" w:hAnsi="Times New Roman" w:cs="Times New Roman"/>
          <w:sz w:val="24"/>
          <w:szCs w:val="24"/>
        </w:rPr>
        <w:t xml:space="preserve"> </w:t>
      </w:r>
      <w:r w:rsidR="005C410D" w:rsidRPr="00A63549">
        <w:rPr>
          <w:rFonts w:ascii="Times New Roman" w:hAnsi="Times New Roman" w:cs="Times New Roman"/>
          <w:sz w:val="24"/>
          <w:szCs w:val="24"/>
        </w:rPr>
        <w:t xml:space="preserve">Trata-se de uma revisão sistemática da literatura, utilizando as bases de dados </w:t>
      </w:r>
      <w:proofErr w:type="spellStart"/>
      <w:r w:rsidR="005C410D" w:rsidRPr="00A63549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="005C410D" w:rsidRPr="00A6354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C410D" w:rsidRPr="00A63549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="005C410D" w:rsidRPr="00A63549">
        <w:rPr>
          <w:rFonts w:ascii="Times New Roman" w:hAnsi="Times New Roman" w:cs="Times New Roman"/>
          <w:sz w:val="24"/>
          <w:szCs w:val="24"/>
        </w:rPr>
        <w:t>. Foram incluídos estudos epidemiológicos publicados nos últimos cinco anos que investigaram a relação entre tabagismo e câncer gástrico. Os descritores utilizados foram “smoking” AND “</w:t>
      </w:r>
      <w:proofErr w:type="spellStart"/>
      <w:r w:rsidR="005C410D" w:rsidRPr="00A63549">
        <w:rPr>
          <w:rFonts w:ascii="Times New Roman" w:hAnsi="Times New Roman" w:cs="Times New Roman"/>
          <w:sz w:val="24"/>
          <w:szCs w:val="24"/>
        </w:rPr>
        <w:t>gastric</w:t>
      </w:r>
      <w:proofErr w:type="spellEnd"/>
      <w:r w:rsidR="005C410D" w:rsidRPr="00A63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0D" w:rsidRPr="00A63549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="005C410D" w:rsidRPr="00A63549">
        <w:rPr>
          <w:rFonts w:ascii="Times New Roman" w:hAnsi="Times New Roman" w:cs="Times New Roman"/>
          <w:sz w:val="24"/>
          <w:szCs w:val="24"/>
        </w:rPr>
        <w:t>”, com os filtros “</w:t>
      </w:r>
      <w:proofErr w:type="spellStart"/>
      <w:r w:rsidR="005C410D" w:rsidRPr="00A63549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="005C410D" w:rsidRPr="00A63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0D" w:rsidRPr="00A63549">
        <w:rPr>
          <w:rFonts w:ascii="Times New Roman" w:hAnsi="Times New Roman" w:cs="Times New Roman"/>
          <w:sz w:val="24"/>
          <w:szCs w:val="24"/>
        </w:rPr>
        <w:t>full</w:t>
      </w:r>
      <w:proofErr w:type="spellEnd"/>
      <w:r w:rsidR="005C410D" w:rsidRPr="00A63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0D" w:rsidRPr="00A63549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5C410D" w:rsidRPr="00A63549">
        <w:rPr>
          <w:rFonts w:ascii="Times New Roman" w:hAnsi="Times New Roman" w:cs="Times New Roman"/>
          <w:sz w:val="24"/>
          <w:szCs w:val="24"/>
        </w:rPr>
        <w:t xml:space="preserve">” e “in </w:t>
      </w:r>
      <w:proofErr w:type="spellStart"/>
      <w:r w:rsidR="005C410D" w:rsidRPr="00A6354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C410D" w:rsidRPr="00A63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0D" w:rsidRPr="00A63549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="005C410D" w:rsidRPr="00A63549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5C410D" w:rsidRPr="00A63549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="005C410D" w:rsidRPr="00A63549">
        <w:rPr>
          <w:rFonts w:ascii="Times New Roman" w:hAnsi="Times New Roman" w:cs="Times New Roman"/>
          <w:sz w:val="24"/>
          <w:szCs w:val="24"/>
        </w:rPr>
        <w:t>”. Foram selecionados 18 artigos que se adequavam ao tema par</w:t>
      </w:r>
      <w:r w:rsidRPr="00A63549">
        <w:rPr>
          <w:rFonts w:ascii="Times New Roman" w:hAnsi="Times New Roman" w:cs="Times New Roman"/>
          <w:sz w:val="24"/>
          <w:szCs w:val="24"/>
        </w:rPr>
        <w:t xml:space="preserve">a uma análise mais aprofundada. </w:t>
      </w:r>
      <w:r w:rsidRPr="00A63549">
        <w:rPr>
          <w:rFonts w:ascii="Times New Roman" w:hAnsi="Times New Roman" w:cs="Times New Roman"/>
          <w:b/>
          <w:sz w:val="24"/>
          <w:szCs w:val="24"/>
        </w:rPr>
        <w:t>Resultados:</w:t>
      </w:r>
      <w:r w:rsidRPr="00A63549">
        <w:rPr>
          <w:rFonts w:ascii="Times New Roman" w:hAnsi="Times New Roman" w:cs="Times New Roman"/>
          <w:sz w:val="24"/>
          <w:szCs w:val="24"/>
        </w:rPr>
        <w:t xml:space="preserve"> </w:t>
      </w:r>
      <w:r w:rsidR="005C410D" w:rsidRPr="00A63549">
        <w:rPr>
          <w:rFonts w:ascii="Times New Roman" w:hAnsi="Times New Roman" w:cs="Times New Roman"/>
          <w:sz w:val="24"/>
          <w:szCs w:val="24"/>
        </w:rPr>
        <w:t>Artigos reforçam de maneira contundente a associação entre o tabagismo e o risco de desenvolvimento de câncer gástrico. Estudos de coorte e caso-controle demonstraram que fumantes apresentam um risco significativamente aumentado em comparação com não fumantes. Além disso, observamos uma clara relação dose-resposta entre o consumo de tabaco e o risco de câncer gástrico, com fumantes pesados e de longo prazo apresentando o maior risco. Também identificamos que a exposição ao fumo passivo, tanto em casa quanto no local de trabalho, está associada a um aumento do risco de câncer gástr</w:t>
      </w:r>
      <w:r w:rsidRPr="00A63549">
        <w:rPr>
          <w:rFonts w:ascii="Times New Roman" w:hAnsi="Times New Roman" w:cs="Times New Roman"/>
          <w:sz w:val="24"/>
          <w:szCs w:val="24"/>
        </w:rPr>
        <w:t xml:space="preserve">ico em não fumantes. </w:t>
      </w:r>
      <w:r w:rsidRPr="00A63549">
        <w:rPr>
          <w:rFonts w:ascii="Times New Roman" w:hAnsi="Times New Roman" w:cs="Times New Roman"/>
          <w:b/>
          <w:sz w:val="24"/>
          <w:szCs w:val="24"/>
        </w:rPr>
        <w:t>Conclusão:</w:t>
      </w:r>
      <w:r w:rsidRPr="00A63549">
        <w:rPr>
          <w:rFonts w:ascii="Times New Roman" w:hAnsi="Times New Roman" w:cs="Times New Roman"/>
          <w:sz w:val="24"/>
          <w:szCs w:val="24"/>
        </w:rPr>
        <w:t xml:space="preserve"> </w:t>
      </w:r>
      <w:r w:rsidR="005C410D" w:rsidRPr="00A63549">
        <w:rPr>
          <w:rFonts w:ascii="Times New Roman" w:hAnsi="Times New Roman" w:cs="Times New Roman"/>
          <w:sz w:val="24"/>
          <w:szCs w:val="24"/>
        </w:rPr>
        <w:t>Em conclusão, os resultados desta análise reforçam a importância crítica do controle do tabagismo na prevenção do câncer gástrico. Reduzir a prevalência do tabagismo e implementar políticas eficazes de controle do tabaco são essenciais para prevenir novos casos da doença e melhorar os resultados de saúde pública. Investir em programas de cessação do tabagismo e promover ambientes livres de fumo são medidas fundamentais para proteger a população contra os riscos associados ao tabaco e reduzir a carga global de câncer gástrico.</w:t>
      </w:r>
    </w:p>
    <w:p w:rsidR="00A63549" w:rsidRDefault="00A63549" w:rsidP="00A635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Palavras-chave:</w:t>
      </w:r>
      <w:r w:rsidR="00605EFF">
        <w:rPr>
          <w:rFonts w:ascii="Times New Roman" w:hAnsi="Times New Roman" w:cs="Times New Roman"/>
          <w:sz w:val="24"/>
          <w:szCs w:val="24"/>
        </w:rPr>
        <w:t xml:space="preserve"> Tabagismo. Câncer. Influência </w:t>
      </w:r>
    </w:p>
    <w:p w:rsidR="00A63549" w:rsidRPr="00ED737A" w:rsidRDefault="00A63549" w:rsidP="00A63549">
      <w:pPr>
        <w:spacing w:line="360" w:lineRule="auto"/>
        <w:jc w:val="both"/>
        <w:rPr>
          <w:rFonts w:ascii="Times New Roman" w:hAnsi="Times New Roman" w:cs="Times New Roman"/>
        </w:rPr>
      </w:pPr>
      <w:r w:rsidRPr="00ED737A">
        <w:rPr>
          <w:rFonts w:ascii="Times New Roman" w:hAnsi="Times New Roman" w:cs="Times New Roman"/>
        </w:rPr>
        <w:t>Área temática: Medicina</w:t>
      </w:r>
    </w:p>
    <w:p w:rsidR="00A63549" w:rsidRPr="00A63549" w:rsidRDefault="00A63549" w:rsidP="00A6354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3549" w:rsidRPr="00A635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0D"/>
    <w:rsid w:val="005C410D"/>
    <w:rsid w:val="00605EFF"/>
    <w:rsid w:val="00695DF1"/>
    <w:rsid w:val="007F1BBE"/>
    <w:rsid w:val="00A63549"/>
    <w:rsid w:val="00B5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03799"/>
  <w15:chartTrackingRefBased/>
  <w15:docId w15:val="{5E1B165F-0E86-4CEB-8711-7124F692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95DF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95DF1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2</Pages>
  <Words>437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2024-03-29T17:37:00Z</dcterms:created>
  <dcterms:modified xsi:type="dcterms:W3CDTF">2024-03-30T13:26:00Z</dcterms:modified>
</cp:coreProperties>
</file>