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50A8F93" w:rsidR="00FB5460" w:rsidRDefault="00F678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1A">
        <w:rPr>
          <w:rFonts w:ascii="Times New Roman" w:hAnsi="Times New Roman" w:cs="Times New Roman"/>
          <w:b/>
          <w:bCs/>
          <w:sz w:val="24"/>
          <w:szCs w:val="24"/>
        </w:rPr>
        <w:t>IMPACTO DA DIETA SEM GLÚTEN NO TRATAMENTO E MANEJO DA DOENÇA CELÍACA</w:t>
      </w:r>
    </w:p>
    <w:p w14:paraId="58DE9A71" w14:textId="7BF6319D" w:rsidR="00F6781A" w:rsidRDefault="00F6781A" w:rsidP="00F6781A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Pedro Henrique Miranda Braga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H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artur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Fontes Assis de Sousa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Ian Albieri Aguero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Isabella Barbosa Machado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Kárita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Cristina Silva Rodrigues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Maria Lúcia Batista Toledo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Maria Eduarda</w:t>
      </w:r>
      <w:r w:rsidR="007F2688">
        <w:rPr>
          <w:rFonts w:ascii="Times New Roman" w:eastAsia="Times New Roman" w:hAnsi="Times New Roman" w:cs="Times New Roman"/>
          <w:b/>
          <w:sz w:val="24"/>
          <w:szCs w:val="24"/>
        </w:rPr>
        <w:t xml:space="preserve"> Macedo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Guede</w:t>
      </w:r>
      <w:r w:rsidR="007F2688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Coelho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F774BFC" w14:textId="77777777" w:rsidR="00F6781A" w:rsidRDefault="00F6781A" w:rsidP="00F6781A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1,2,3,4,5,6,7</w:t>
      </w:r>
      <w:r>
        <w:rPr>
          <w:rFonts w:ascii="Times New Roman" w:eastAsia="Times New Roman" w:hAnsi="Times New Roman" w:cs="Times New Roman"/>
          <w:sz w:val="24"/>
          <w:szCs w:val="24"/>
        </w:rPr>
        <w:t>Discentes da Pontifícia Universidade Católica de Goiás (PUC-GO)</w:t>
      </w:r>
    </w:p>
    <w:p w14:paraId="00000002" w14:textId="4A59D585" w:rsidR="00FB5460" w:rsidRPr="00F6781A" w:rsidRDefault="00F6781A" w:rsidP="00F6781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miranda-braga@hotmail.com</w:t>
      </w:r>
    </w:p>
    <w:p w14:paraId="00000003" w14:textId="77777777" w:rsidR="00FB5460" w:rsidRPr="00F6781A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1A">
        <w:rPr>
          <w:rFonts w:ascii="Times New Roman" w:hAnsi="Times New Roman" w:cs="Times New Roman"/>
          <w:b/>
          <w:sz w:val="24"/>
          <w:szCs w:val="24"/>
        </w:rPr>
        <w:t>Introdução</w:t>
      </w:r>
      <w:r w:rsidRPr="00F6781A">
        <w:rPr>
          <w:rFonts w:ascii="Times New Roman" w:hAnsi="Times New Roman" w:cs="Times New Roman"/>
          <w:sz w:val="24"/>
          <w:szCs w:val="24"/>
        </w:rPr>
        <w:t xml:space="preserve">: O glúten, presente em grãos como trigo, cevada e centeio, é essencial para a consistência de massas, principalmente em produtos de panificação. O aumento na reatividade ao glúten, afetando até 10% da população, resulta em alergia ao trigo, doença celíaca (DC) e sensibilidade não celíaca ao glúten (SGNC). A DC, que afeta 1% da população ocidental, exige uma dieta livre de glúten como único tratamento eficaz. Todavia, essa dieta deve ser equilibrada para atender às necessidades energéticas e nutricionais. </w:t>
      </w:r>
      <w:r w:rsidRPr="00F6781A">
        <w:rPr>
          <w:rFonts w:ascii="Times New Roman" w:hAnsi="Times New Roman" w:cs="Times New Roman"/>
          <w:b/>
          <w:sz w:val="24"/>
          <w:szCs w:val="24"/>
        </w:rPr>
        <w:t>Objetivo</w:t>
      </w:r>
      <w:r w:rsidRPr="00F6781A">
        <w:rPr>
          <w:rFonts w:ascii="Times New Roman" w:hAnsi="Times New Roman" w:cs="Times New Roman"/>
          <w:sz w:val="24"/>
          <w:szCs w:val="24"/>
        </w:rPr>
        <w:t xml:space="preserve">: investigar o impacto da dieta sem glúten no tratamento de indivíduos portadores da doença celíaca. </w:t>
      </w:r>
      <w:r w:rsidRPr="00F6781A">
        <w:rPr>
          <w:rFonts w:ascii="Times New Roman" w:hAnsi="Times New Roman" w:cs="Times New Roman"/>
          <w:b/>
          <w:sz w:val="24"/>
          <w:szCs w:val="24"/>
        </w:rPr>
        <w:t>Metodologia</w:t>
      </w:r>
      <w:r w:rsidRPr="00F6781A">
        <w:rPr>
          <w:rFonts w:ascii="Times New Roman" w:hAnsi="Times New Roman" w:cs="Times New Roman"/>
          <w:sz w:val="24"/>
          <w:szCs w:val="24"/>
        </w:rPr>
        <w:t xml:space="preserve">: Trata-se de uma revisão sistemática da literatura, com busca </w:t>
      </w:r>
      <w:proofErr w:type="gramStart"/>
      <w:r w:rsidRPr="00F6781A">
        <w:rPr>
          <w:rFonts w:ascii="Times New Roman" w:hAnsi="Times New Roman" w:cs="Times New Roman"/>
          <w:sz w:val="24"/>
          <w:szCs w:val="24"/>
        </w:rPr>
        <w:t>nas base</w:t>
      </w:r>
      <w:proofErr w:type="gramEnd"/>
      <w:r w:rsidRPr="00F6781A">
        <w:rPr>
          <w:rFonts w:ascii="Times New Roman" w:hAnsi="Times New Roman" w:cs="Times New Roman"/>
          <w:sz w:val="24"/>
          <w:szCs w:val="24"/>
        </w:rPr>
        <w:t xml:space="preserve"> de dados </w:t>
      </w:r>
      <w:proofErr w:type="spellStart"/>
      <w:r w:rsidRPr="00F6781A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F6781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81A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F6781A">
        <w:rPr>
          <w:rFonts w:ascii="Times New Roman" w:hAnsi="Times New Roman" w:cs="Times New Roman"/>
          <w:sz w:val="24"/>
          <w:szCs w:val="24"/>
        </w:rPr>
        <w:t>. Os descritores utilizados foram "</w:t>
      </w:r>
      <w:proofErr w:type="spellStart"/>
      <w:r w:rsidRPr="00F6781A">
        <w:rPr>
          <w:rFonts w:ascii="Times New Roman" w:hAnsi="Times New Roman" w:cs="Times New Roman"/>
          <w:sz w:val="24"/>
          <w:szCs w:val="24"/>
        </w:rPr>
        <w:t>gluten</w:t>
      </w:r>
      <w:proofErr w:type="spellEnd"/>
      <w:r w:rsidRPr="00F6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81A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F6781A">
        <w:rPr>
          <w:rFonts w:ascii="Times New Roman" w:hAnsi="Times New Roman" w:cs="Times New Roman"/>
          <w:sz w:val="24"/>
          <w:szCs w:val="24"/>
        </w:rPr>
        <w:t xml:space="preserve"> diet" AND "</w:t>
      </w:r>
      <w:proofErr w:type="spellStart"/>
      <w:r w:rsidRPr="00F6781A">
        <w:rPr>
          <w:rFonts w:ascii="Times New Roman" w:hAnsi="Times New Roman" w:cs="Times New Roman"/>
          <w:sz w:val="24"/>
          <w:szCs w:val="24"/>
        </w:rPr>
        <w:t>celiac</w:t>
      </w:r>
      <w:proofErr w:type="spellEnd"/>
      <w:r w:rsidRPr="00F6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81A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F6781A">
        <w:rPr>
          <w:rFonts w:ascii="Times New Roman" w:hAnsi="Times New Roman" w:cs="Times New Roman"/>
          <w:sz w:val="24"/>
          <w:szCs w:val="24"/>
        </w:rPr>
        <w:t>", com os filtros “</w:t>
      </w:r>
      <w:proofErr w:type="spellStart"/>
      <w:r w:rsidRPr="00F6781A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F6781A">
        <w:rPr>
          <w:rFonts w:ascii="Times New Roman" w:hAnsi="Times New Roman" w:cs="Times New Roman"/>
          <w:sz w:val="24"/>
          <w:szCs w:val="24"/>
        </w:rPr>
        <w:t xml:space="preserve"> full </w:t>
      </w:r>
      <w:proofErr w:type="spellStart"/>
      <w:r w:rsidRPr="00F6781A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6781A">
        <w:rPr>
          <w:rFonts w:ascii="Times New Roman" w:hAnsi="Times New Roman" w:cs="Times New Roman"/>
          <w:sz w:val="24"/>
          <w:szCs w:val="24"/>
        </w:rPr>
        <w:t xml:space="preserve">” e “1 </w:t>
      </w:r>
      <w:proofErr w:type="spellStart"/>
      <w:r w:rsidRPr="00F6781A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F6781A">
        <w:rPr>
          <w:rFonts w:ascii="Times New Roman" w:hAnsi="Times New Roman" w:cs="Times New Roman"/>
          <w:sz w:val="24"/>
          <w:szCs w:val="24"/>
        </w:rPr>
        <w:t xml:space="preserve">”. Após uma análise rigorosa, foram selecionados 5 artigos, excluindo os que não se adequavam ao tema proposto. </w:t>
      </w:r>
      <w:r w:rsidRPr="00F6781A">
        <w:rPr>
          <w:rFonts w:ascii="Times New Roman" w:hAnsi="Times New Roman" w:cs="Times New Roman"/>
          <w:b/>
          <w:sz w:val="24"/>
          <w:szCs w:val="24"/>
        </w:rPr>
        <w:t>Resultados</w:t>
      </w:r>
      <w:r w:rsidRPr="00F6781A">
        <w:rPr>
          <w:rFonts w:ascii="Times New Roman" w:hAnsi="Times New Roman" w:cs="Times New Roman"/>
          <w:sz w:val="24"/>
          <w:szCs w:val="24"/>
        </w:rPr>
        <w:t xml:space="preserve">: A dieta livre de glúten (GFD) é o principal tratamento para a doença celíaca (DC), mas está associada a desequilíbrios nutricionais. Estudos revelam deficiências de fibras, açúcares refinados e gorduras saturadas em pacientes com DC devido à composição dos produtos sem glúten. A baixa ingestão de cereais não refinados contribui para a falta de fibras. Além disso, a GFD pode causar deficiências de folato, ferro, magnésio, selênio, dentre outros micronutrientes. Alimentos processados sem glúten compõem uma parte significativa da ingestão energética, contribuindo para desequilíbrios nutricionais e biomarcadores inflamatórios em pacientes com DC. A qualidade nutricional dos produtos sem glúten é geralmente inferior, embora o mercado esteja em crescimento. Estudos indicam que a GFD melhora sintomas clínicos e normaliza anticorpos em pacientes com DC, mas a cicatrização intestinal pode ser mais lenta, especialmente em adultos e mulheres. A não adesão à GFD está associada à desnutrição em crianças e adultos com DC, o que pode ser explicado pela persistência de alterações intestinais e má absorção alimentar. </w:t>
      </w:r>
      <w:r w:rsidRPr="00F6781A">
        <w:rPr>
          <w:rFonts w:ascii="Times New Roman" w:hAnsi="Times New Roman" w:cs="Times New Roman"/>
          <w:b/>
          <w:sz w:val="24"/>
          <w:szCs w:val="24"/>
        </w:rPr>
        <w:t>Conclusão</w:t>
      </w:r>
      <w:r w:rsidRPr="00F6781A">
        <w:rPr>
          <w:rFonts w:ascii="Times New Roman" w:hAnsi="Times New Roman" w:cs="Times New Roman"/>
          <w:sz w:val="24"/>
          <w:szCs w:val="24"/>
        </w:rPr>
        <w:t>: Portanto, a dieta sem glúten é crucial para tratar a DC, mas pode levar a desequilíbrios nutricionais. Pacientes devem ser monitorados para garantir uma ingestão adequada de nutrientes, especialmente fibras, vitaminas e minerais. A educação sobre escolhas alimentares equilibradas é fundamental para melhorar a qualidade de vida dos indivíduos afetados por essa doença.</w:t>
      </w:r>
    </w:p>
    <w:p w14:paraId="00000004" w14:textId="4FE8B2C1" w:rsidR="00FB5460" w:rsidRPr="00F6781A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1A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F6781A">
        <w:rPr>
          <w:rFonts w:ascii="Times New Roman" w:hAnsi="Times New Roman" w:cs="Times New Roman"/>
          <w:sz w:val="24"/>
          <w:szCs w:val="24"/>
        </w:rPr>
        <w:t>Nutrição</w:t>
      </w:r>
      <w:r w:rsidRPr="00F6781A">
        <w:rPr>
          <w:rFonts w:ascii="Times New Roman" w:hAnsi="Times New Roman" w:cs="Times New Roman"/>
          <w:sz w:val="24"/>
          <w:szCs w:val="24"/>
        </w:rPr>
        <w:t xml:space="preserve">. </w:t>
      </w:r>
      <w:r w:rsidR="00F6781A">
        <w:rPr>
          <w:rFonts w:ascii="Times New Roman" w:hAnsi="Times New Roman" w:cs="Times New Roman"/>
          <w:sz w:val="24"/>
          <w:szCs w:val="24"/>
        </w:rPr>
        <w:t>Terapia</w:t>
      </w:r>
      <w:r w:rsidRPr="00F6781A">
        <w:rPr>
          <w:rFonts w:ascii="Times New Roman" w:hAnsi="Times New Roman" w:cs="Times New Roman"/>
          <w:sz w:val="24"/>
          <w:szCs w:val="24"/>
        </w:rPr>
        <w:t>. Dieta livre de glúten</w:t>
      </w:r>
    </w:p>
    <w:sectPr w:rsidR="00FB5460" w:rsidRPr="00F6781A" w:rsidSect="00E46BCA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60"/>
    <w:rsid w:val="007F2688"/>
    <w:rsid w:val="00E46BCA"/>
    <w:rsid w:val="00F6781A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8A6A"/>
  <w15:docId w15:val="{98FC8F7D-44CB-4556-B4C4-A7D68399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HENRIQUE MIRANDA BRAGA</cp:lastModifiedBy>
  <cp:revision>2</cp:revision>
  <dcterms:created xsi:type="dcterms:W3CDTF">2024-03-23T02:54:00Z</dcterms:created>
  <dcterms:modified xsi:type="dcterms:W3CDTF">2024-03-23T02:54:00Z</dcterms:modified>
</cp:coreProperties>
</file>