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D52" w:rsidRDefault="00F224AF" w:rsidP="004C1214">
      <w:pPr>
        <w:tabs>
          <w:tab w:val="left" w:pos="851"/>
        </w:tabs>
        <w:jc w:val="center"/>
        <w:rPr>
          <w:b/>
          <w:sz w:val="32"/>
          <w:szCs w:val="32"/>
        </w:rPr>
      </w:pPr>
      <w:r>
        <w:rPr>
          <w:b/>
          <w:sz w:val="32"/>
          <w:szCs w:val="32"/>
        </w:rPr>
        <w:t>ESTUDO DA ESTABILIDADE DO “ÓLEO DE BICHO” (</w:t>
      </w:r>
      <w:r>
        <w:rPr>
          <w:b/>
          <w:i/>
          <w:sz w:val="32"/>
          <w:szCs w:val="32"/>
        </w:rPr>
        <w:t xml:space="preserve">Speciomerus Ruficornis </w:t>
      </w:r>
      <w:r w:rsidR="00CF5892">
        <w:rPr>
          <w:b/>
          <w:sz w:val="32"/>
          <w:szCs w:val="32"/>
        </w:rPr>
        <w:t xml:space="preserve">Gemar) </w:t>
      </w:r>
      <w:r w:rsidR="004C1214">
        <w:rPr>
          <w:b/>
          <w:sz w:val="32"/>
          <w:szCs w:val="32"/>
        </w:rPr>
        <w:t xml:space="preserve">SUBMETIDO AO ENVELHECIDO </w:t>
      </w:r>
      <w:r w:rsidR="009E4A21">
        <w:rPr>
          <w:b/>
          <w:sz w:val="32"/>
          <w:szCs w:val="32"/>
        </w:rPr>
        <w:t>EM ESTUFA COM CIRCULAÇÃO DE AR FORCADO</w:t>
      </w:r>
      <w:r>
        <w:rPr>
          <w:b/>
          <w:sz w:val="32"/>
          <w:szCs w:val="32"/>
        </w:rPr>
        <w:t>.</w:t>
      </w:r>
    </w:p>
    <w:p w:rsidR="00000D52" w:rsidRDefault="00000D52">
      <w:pPr>
        <w:jc w:val="center"/>
        <w:rPr>
          <w:b/>
          <w:sz w:val="24"/>
          <w:szCs w:val="24"/>
        </w:rPr>
      </w:pPr>
    </w:p>
    <w:p w:rsidR="00000D52" w:rsidRDefault="00F224AF">
      <w:pPr>
        <w:jc w:val="center"/>
        <w:rPr>
          <w:sz w:val="24"/>
          <w:szCs w:val="24"/>
        </w:rPr>
      </w:pPr>
      <w:r>
        <w:rPr>
          <w:sz w:val="24"/>
          <w:szCs w:val="24"/>
        </w:rPr>
        <w:t>Mailson Furtado Teixeira</w:t>
      </w:r>
      <w:r>
        <w:rPr>
          <w:sz w:val="24"/>
          <w:szCs w:val="24"/>
          <w:vertAlign w:val="superscript"/>
        </w:rPr>
        <w:t>1</w:t>
      </w:r>
      <w:r>
        <w:rPr>
          <w:sz w:val="24"/>
          <w:szCs w:val="24"/>
        </w:rPr>
        <w:t>;Aldejane Vidal Prado</w:t>
      </w:r>
      <w:r>
        <w:rPr>
          <w:sz w:val="24"/>
          <w:szCs w:val="24"/>
          <w:vertAlign w:val="superscript"/>
        </w:rPr>
        <w:t>2</w:t>
      </w:r>
      <w:r>
        <w:rPr>
          <w:sz w:val="24"/>
          <w:szCs w:val="24"/>
        </w:rPr>
        <w:t>; Germano Margalhães Neto</w:t>
      </w:r>
      <w:r>
        <w:rPr>
          <w:sz w:val="24"/>
          <w:szCs w:val="24"/>
          <w:vertAlign w:val="superscript"/>
        </w:rPr>
        <w:t>3</w:t>
      </w:r>
      <w:r>
        <w:rPr>
          <w:sz w:val="24"/>
          <w:szCs w:val="24"/>
        </w:rPr>
        <w:t>; Rayra Evangelista Vital</w:t>
      </w:r>
      <w:r>
        <w:rPr>
          <w:sz w:val="24"/>
          <w:szCs w:val="24"/>
          <w:vertAlign w:val="superscript"/>
        </w:rPr>
        <w:t>4</w:t>
      </w:r>
      <w:r>
        <w:rPr>
          <w:sz w:val="24"/>
          <w:szCs w:val="24"/>
        </w:rPr>
        <w:t>; Luiza Helena da Silva Martins</w:t>
      </w:r>
      <w:r>
        <w:rPr>
          <w:sz w:val="24"/>
          <w:szCs w:val="24"/>
          <w:vertAlign w:val="superscript"/>
        </w:rPr>
        <w:t>5</w:t>
      </w:r>
      <w:r>
        <w:rPr>
          <w:sz w:val="24"/>
          <w:szCs w:val="24"/>
        </w:rPr>
        <w:t>; Carmelita de Fátima Amaral Ribeiro</w:t>
      </w:r>
      <w:r>
        <w:rPr>
          <w:sz w:val="24"/>
          <w:szCs w:val="24"/>
          <w:vertAlign w:val="superscript"/>
        </w:rPr>
        <w:t>6</w:t>
      </w:r>
    </w:p>
    <w:p w:rsidR="00000D52" w:rsidRDefault="00000D52">
      <w:pPr>
        <w:spacing w:line="360" w:lineRule="auto"/>
        <w:jc w:val="center"/>
        <w:rPr>
          <w:sz w:val="24"/>
          <w:szCs w:val="24"/>
        </w:rPr>
      </w:pPr>
    </w:p>
    <w:p w:rsidR="00000D52" w:rsidRDefault="00F224AF">
      <w:pPr>
        <w:pBdr>
          <w:top w:val="nil"/>
          <w:left w:val="nil"/>
          <w:bottom w:val="nil"/>
          <w:right w:val="nil"/>
          <w:between w:val="nil"/>
        </w:pBdr>
        <w:tabs>
          <w:tab w:val="center" w:pos="4252"/>
          <w:tab w:val="right" w:pos="8504"/>
        </w:tabs>
        <w:jc w:val="center"/>
        <w:rPr>
          <w:color w:val="000000"/>
          <w:sz w:val="24"/>
          <w:szCs w:val="24"/>
        </w:rPr>
      </w:pPr>
      <w:r>
        <w:rPr>
          <w:color w:val="000000"/>
          <w:sz w:val="24"/>
          <w:szCs w:val="24"/>
          <w:vertAlign w:val="superscript"/>
        </w:rPr>
        <w:t>1</w:t>
      </w:r>
      <w:r>
        <w:rPr>
          <w:color w:val="000000"/>
          <w:sz w:val="24"/>
          <w:szCs w:val="24"/>
        </w:rPr>
        <w:t xml:space="preserve">Graduado em Tecnologia de Alimentos. Universidade do Estado do Pará, Salvaterra-Pará. </w:t>
      </w:r>
      <w:hyperlink r:id="rId6">
        <w:r>
          <w:rPr>
            <w:color w:val="000000"/>
            <w:sz w:val="24"/>
            <w:szCs w:val="24"/>
          </w:rPr>
          <w:t>mailsonfurtadoteixeira@gmail.com</w:t>
        </w:r>
      </w:hyperlink>
    </w:p>
    <w:p w:rsidR="00000D52" w:rsidRDefault="00F224AF">
      <w:pPr>
        <w:jc w:val="center"/>
        <w:rPr>
          <w:sz w:val="24"/>
          <w:szCs w:val="24"/>
        </w:rPr>
      </w:pPr>
      <w:r>
        <w:rPr>
          <w:sz w:val="24"/>
          <w:szCs w:val="24"/>
          <w:vertAlign w:val="superscript"/>
        </w:rPr>
        <w:t>2</w:t>
      </w:r>
      <w:r>
        <w:rPr>
          <w:sz w:val="24"/>
          <w:szCs w:val="24"/>
        </w:rPr>
        <w:t xml:space="preserve">Graduanda no curso de Tecnologia de Alimentos. Universidade do Estado do Pará, Salvaterra - Pará. </w:t>
      </w:r>
      <w:hyperlink r:id="rId7">
        <w:r>
          <w:rPr>
            <w:color w:val="000000"/>
            <w:sz w:val="24"/>
            <w:szCs w:val="24"/>
          </w:rPr>
          <w:t>janny7@hotmail.com</w:t>
        </w:r>
      </w:hyperlink>
    </w:p>
    <w:p w:rsidR="00000D52" w:rsidRDefault="00F224AF">
      <w:pPr>
        <w:jc w:val="center"/>
        <w:rPr>
          <w:sz w:val="24"/>
          <w:szCs w:val="24"/>
        </w:rPr>
      </w:pPr>
      <w:r>
        <w:rPr>
          <w:sz w:val="24"/>
          <w:szCs w:val="24"/>
          <w:vertAlign w:val="superscript"/>
        </w:rPr>
        <w:t>3</w:t>
      </w:r>
      <w:r>
        <w:rPr>
          <w:sz w:val="24"/>
          <w:szCs w:val="24"/>
        </w:rPr>
        <w:t>Graduado em Tecnologia de Alimentos. Universidade do Estado do Pará, Salvaterra – Pará. germanomagalhaesneto@yahoo.com.br</w:t>
      </w:r>
    </w:p>
    <w:p w:rsidR="00000D52" w:rsidRDefault="00F224AF">
      <w:pPr>
        <w:jc w:val="center"/>
        <w:rPr>
          <w:color w:val="000000"/>
          <w:sz w:val="24"/>
          <w:szCs w:val="24"/>
        </w:rPr>
      </w:pPr>
      <w:r>
        <w:rPr>
          <w:sz w:val="24"/>
          <w:szCs w:val="24"/>
          <w:vertAlign w:val="superscript"/>
        </w:rPr>
        <w:t>4</w:t>
      </w:r>
      <w:r>
        <w:rPr>
          <w:sz w:val="24"/>
          <w:szCs w:val="24"/>
        </w:rPr>
        <w:t xml:space="preserve">Graduanda no curso de Tecnologia de Alimentos. Universidade do Estado do Pará, Salvaterra - Pará. </w:t>
      </w:r>
      <w:hyperlink r:id="rId8" w:history="1">
        <w:r w:rsidR="00AD24AA" w:rsidRPr="00AD24AA">
          <w:rPr>
            <w:rStyle w:val="Hyperlink"/>
            <w:color w:val="auto"/>
            <w:sz w:val="24"/>
            <w:szCs w:val="24"/>
            <w:u w:val="none"/>
          </w:rPr>
          <w:t>rayraevangelista05@gmail.com</w:t>
        </w:r>
      </w:hyperlink>
    </w:p>
    <w:p w:rsidR="00000D52" w:rsidRDefault="00F224AF">
      <w:pPr>
        <w:pBdr>
          <w:top w:val="nil"/>
          <w:left w:val="nil"/>
          <w:bottom w:val="nil"/>
          <w:right w:val="nil"/>
          <w:between w:val="nil"/>
        </w:pBdr>
        <w:tabs>
          <w:tab w:val="center" w:pos="4252"/>
          <w:tab w:val="right" w:pos="8504"/>
        </w:tabs>
        <w:jc w:val="center"/>
        <w:rPr>
          <w:color w:val="000000"/>
          <w:sz w:val="24"/>
          <w:szCs w:val="24"/>
        </w:rPr>
      </w:pPr>
      <w:r>
        <w:rPr>
          <w:color w:val="000000"/>
          <w:sz w:val="24"/>
          <w:szCs w:val="24"/>
          <w:vertAlign w:val="superscript"/>
        </w:rPr>
        <w:t>5</w:t>
      </w:r>
      <w:r>
        <w:rPr>
          <w:color w:val="000000"/>
          <w:sz w:val="24"/>
          <w:szCs w:val="24"/>
        </w:rPr>
        <w:t>Doutora em Engenharia Química, Universidade Estadual de Campinas</w:t>
      </w:r>
      <w:r>
        <w:rPr>
          <w:rFonts w:ascii="Helvetica Neue" w:eastAsia="Helvetica Neue" w:hAnsi="Helvetica Neue" w:cs="Helvetica Neue"/>
          <w:color w:val="000000"/>
          <w:highlight w:val="white"/>
        </w:rPr>
        <w:t> </w:t>
      </w:r>
      <w:r>
        <w:rPr>
          <w:color w:val="000000"/>
          <w:sz w:val="24"/>
          <w:szCs w:val="24"/>
        </w:rPr>
        <w:t>- São Paulo. luhelemarte@gmail.com</w:t>
      </w:r>
    </w:p>
    <w:p w:rsidR="00000D52" w:rsidRDefault="00F224AF">
      <w:pPr>
        <w:jc w:val="center"/>
        <w:rPr>
          <w:sz w:val="24"/>
          <w:szCs w:val="24"/>
        </w:rPr>
      </w:pPr>
      <w:r>
        <w:rPr>
          <w:sz w:val="24"/>
          <w:szCs w:val="24"/>
          <w:vertAlign w:val="superscript"/>
        </w:rPr>
        <w:t>6</w:t>
      </w:r>
      <w:r>
        <w:rPr>
          <w:sz w:val="24"/>
          <w:szCs w:val="24"/>
        </w:rPr>
        <w:t xml:space="preserve">Doutora em Engenharia Agrícola. Universidade do </w:t>
      </w:r>
      <w:hyperlink r:id="rId9">
        <w:r>
          <w:rPr>
            <w:color w:val="000000"/>
            <w:sz w:val="24"/>
            <w:szCs w:val="24"/>
          </w:rPr>
          <w:t>Estadual de Campinas </w:t>
        </w:r>
      </w:hyperlink>
      <w:r>
        <w:rPr>
          <w:sz w:val="24"/>
          <w:szCs w:val="24"/>
        </w:rPr>
        <w:t>- São Paulo. carmelita.uepa@gmail.com</w:t>
      </w:r>
    </w:p>
    <w:p w:rsidR="00000D52" w:rsidRDefault="00000D52">
      <w:pPr>
        <w:rPr>
          <w:b/>
          <w:sz w:val="24"/>
          <w:szCs w:val="24"/>
        </w:rPr>
      </w:pPr>
    </w:p>
    <w:p w:rsidR="00000D52" w:rsidRDefault="00000D52">
      <w:pPr>
        <w:jc w:val="center"/>
        <w:rPr>
          <w:b/>
          <w:sz w:val="24"/>
          <w:szCs w:val="24"/>
        </w:rPr>
      </w:pPr>
    </w:p>
    <w:p w:rsidR="00000D52" w:rsidRDefault="00F224AF">
      <w:pPr>
        <w:jc w:val="center"/>
        <w:rPr>
          <w:b/>
          <w:sz w:val="24"/>
          <w:szCs w:val="24"/>
        </w:rPr>
      </w:pPr>
      <w:r>
        <w:rPr>
          <w:b/>
          <w:sz w:val="24"/>
          <w:szCs w:val="24"/>
        </w:rPr>
        <w:t xml:space="preserve">RESUMO </w:t>
      </w:r>
    </w:p>
    <w:p w:rsidR="00000D52" w:rsidRDefault="00000D52">
      <w:pPr>
        <w:jc w:val="center"/>
        <w:rPr>
          <w:b/>
          <w:sz w:val="24"/>
          <w:szCs w:val="24"/>
        </w:rPr>
      </w:pPr>
    </w:p>
    <w:p w:rsidR="00000D52" w:rsidRDefault="00F224AF">
      <w:pPr>
        <w:spacing w:line="360" w:lineRule="auto"/>
        <w:jc w:val="both"/>
        <w:rPr>
          <w:sz w:val="24"/>
          <w:szCs w:val="24"/>
        </w:rPr>
      </w:pPr>
      <w:r>
        <w:rPr>
          <w:sz w:val="24"/>
          <w:szCs w:val="24"/>
        </w:rPr>
        <w:t>O óleo de bicho do tucumã é bastante conhecido e utilizado pelos moradores da Ilha de Marajó, principalmente, como terapia alternativa. O presente estudo teve como objetivo extrair óleo da larva (</w:t>
      </w:r>
      <w:r>
        <w:rPr>
          <w:i/>
          <w:sz w:val="24"/>
          <w:szCs w:val="24"/>
        </w:rPr>
        <w:t xml:space="preserve">Speciomerus ruficornis </w:t>
      </w:r>
      <w:r>
        <w:rPr>
          <w:sz w:val="24"/>
          <w:szCs w:val="24"/>
        </w:rPr>
        <w:t xml:space="preserve">Gemar) e estudar o processo de envelhecimento acelerado e estabilidade do mesmo. As larvas foram obtidas dos coletores extrativistas nos municípios de Soure (Comunidade do Pedral) e Salvaterra (Vila de Siricarí) o estudo de envelhecimento acelerado foi realizado dispondo as amostras de óleo com e sem adição do antioxidante TBHQ em estufa a 60 °C por 9 dias. As análises físico-químicas e análises de índice de qualidade realizadas foram: umidade, lipídeo, cinzas, índice de acidez, iodo, saponificação, peróxido e refração. O envelhecimento foi </w:t>
      </w:r>
      <w:r w:rsidR="005636C5">
        <w:rPr>
          <w:sz w:val="24"/>
          <w:szCs w:val="24"/>
        </w:rPr>
        <w:t>realizado com adaptações de metodologias descrito por outras literaturas com matérias primas similares</w:t>
      </w:r>
      <w:r>
        <w:rPr>
          <w:sz w:val="24"/>
          <w:szCs w:val="24"/>
        </w:rPr>
        <w:t xml:space="preserve">. O óleo natural submetido ao teste de envelhecimento sem a presença do antioxidante no tempo inicial apresentou 0,38 ± 0,04 de acidez e o óleo com a presença do antioxidante obteve média de 1,40 ± 0,07. Concluiu-se que é possível afirmar através </w:t>
      </w:r>
      <w:r>
        <w:rPr>
          <w:sz w:val="24"/>
          <w:szCs w:val="24"/>
        </w:rPr>
        <w:lastRenderedPageBreak/>
        <w:t>dos dados obtidos que é possível o se faz necessárias mais pesquisas para definir qual a quantidade de antioxidante pode ser utilizada para garantir a qualidade do óleo de bicho.</w:t>
      </w:r>
    </w:p>
    <w:p w:rsidR="00000D52" w:rsidRDefault="00000D52">
      <w:pPr>
        <w:jc w:val="both"/>
        <w:rPr>
          <w:b/>
          <w:sz w:val="24"/>
          <w:szCs w:val="24"/>
        </w:rPr>
      </w:pPr>
    </w:p>
    <w:p w:rsidR="00000D52" w:rsidRDefault="00F224AF">
      <w:pPr>
        <w:jc w:val="both"/>
        <w:rPr>
          <w:sz w:val="24"/>
          <w:szCs w:val="24"/>
        </w:rPr>
      </w:pPr>
      <w:r>
        <w:rPr>
          <w:b/>
          <w:sz w:val="24"/>
          <w:szCs w:val="24"/>
        </w:rPr>
        <w:t xml:space="preserve">Palavras-chave: </w:t>
      </w:r>
      <w:r>
        <w:rPr>
          <w:sz w:val="24"/>
          <w:szCs w:val="24"/>
        </w:rPr>
        <w:t>Óleo</w:t>
      </w:r>
      <w:r w:rsidRPr="005636C5">
        <w:rPr>
          <w:b/>
          <w:sz w:val="24"/>
          <w:szCs w:val="24"/>
        </w:rPr>
        <w:t xml:space="preserve">. </w:t>
      </w:r>
      <w:r w:rsidRPr="00993630">
        <w:rPr>
          <w:i/>
          <w:sz w:val="24"/>
          <w:szCs w:val="24"/>
        </w:rPr>
        <w:t xml:space="preserve">Speciomerus Ruficornis </w:t>
      </w:r>
      <w:r w:rsidRPr="00993630">
        <w:rPr>
          <w:sz w:val="24"/>
          <w:szCs w:val="24"/>
        </w:rPr>
        <w:t xml:space="preserve">Gemar. </w:t>
      </w:r>
      <w:r>
        <w:rPr>
          <w:sz w:val="24"/>
          <w:szCs w:val="24"/>
        </w:rPr>
        <w:t xml:space="preserve">Marajó. Físico-química. </w:t>
      </w:r>
    </w:p>
    <w:p w:rsidR="00000D52" w:rsidRDefault="00000D52">
      <w:pPr>
        <w:jc w:val="center"/>
        <w:rPr>
          <w:sz w:val="24"/>
          <w:szCs w:val="24"/>
        </w:rPr>
      </w:pPr>
    </w:p>
    <w:p w:rsidR="00000D52" w:rsidRDefault="00F224AF">
      <w:pPr>
        <w:rPr>
          <w:sz w:val="24"/>
          <w:szCs w:val="24"/>
        </w:rPr>
      </w:pPr>
      <w:r>
        <w:rPr>
          <w:b/>
          <w:sz w:val="24"/>
          <w:szCs w:val="24"/>
        </w:rPr>
        <w:t>Área de Interesse do Simpósio</w:t>
      </w:r>
      <w:r>
        <w:rPr>
          <w:sz w:val="24"/>
          <w:szCs w:val="24"/>
        </w:rPr>
        <w:t xml:space="preserve">: </w:t>
      </w:r>
    </w:p>
    <w:p w:rsidR="00000D52" w:rsidRDefault="00000D52">
      <w:pPr>
        <w:rPr>
          <w:sz w:val="24"/>
          <w:szCs w:val="24"/>
        </w:rPr>
      </w:pPr>
    </w:p>
    <w:p w:rsidR="00000D52" w:rsidRDefault="00F224AF">
      <w:pPr>
        <w:rPr>
          <w:color w:val="000000"/>
          <w:sz w:val="24"/>
          <w:szCs w:val="24"/>
        </w:rPr>
      </w:pPr>
      <w:r>
        <w:rPr>
          <w:color w:val="000000"/>
          <w:sz w:val="24"/>
          <w:szCs w:val="24"/>
        </w:rPr>
        <w:t>Ciência e Tecnologia de Alimentos</w:t>
      </w:r>
    </w:p>
    <w:p w:rsidR="00000D52" w:rsidRDefault="00000D52" w:rsidP="00771914">
      <w:pPr>
        <w:rPr>
          <w:sz w:val="24"/>
          <w:szCs w:val="24"/>
        </w:rPr>
      </w:pPr>
    </w:p>
    <w:p w:rsidR="00000D52" w:rsidRDefault="00F224AF">
      <w:pPr>
        <w:tabs>
          <w:tab w:val="left" w:pos="1290"/>
        </w:tabs>
        <w:spacing w:after="360"/>
        <w:rPr>
          <w:color w:val="FF0000"/>
          <w:sz w:val="24"/>
          <w:szCs w:val="24"/>
        </w:rPr>
      </w:pPr>
      <w:r>
        <w:rPr>
          <w:b/>
          <w:sz w:val="24"/>
          <w:szCs w:val="24"/>
        </w:rPr>
        <w:t>1. INTRODUÇÃO</w:t>
      </w:r>
    </w:p>
    <w:p w:rsidR="00000D52" w:rsidRDefault="00F224AF">
      <w:pPr>
        <w:tabs>
          <w:tab w:val="left" w:pos="709"/>
        </w:tabs>
        <w:spacing w:line="360" w:lineRule="auto"/>
        <w:jc w:val="both"/>
        <w:rPr>
          <w:sz w:val="24"/>
          <w:szCs w:val="24"/>
        </w:rPr>
      </w:pPr>
      <w:r>
        <w:rPr>
          <w:rFonts w:ascii="Arial" w:eastAsia="Arial" w:hAnsi="Arial" w:cs="Arial"/>
          <w:sz w:val="24"/>
          <w:szCs w:val="24"/>
        </w:rPr>
        <w:tab/>
      </w:r>
      <w:r>
        <w:rPr>
          <w:sz w:val="24"/>
          <w:szCs w:val="24"/>
        </w:rPr>
        <w:t>A Amazônia apresenta inúmeras espécies nativas de plantas frutíferas que apresentam potencial econômico, tecnológico e nutricional, que vêm despertando o interesse de estudos científicos em diversificadas áreas, tais como: alimentícia, farmacêutica, cosmética, aromatizante e essências (BRASIL, 2000). Além de dispor de grande biodiversidade de plantas produtoras de oleaginosas que podem ser apreciadas na alimentação (PINHEIRO, 2013).</w:t>
      </w:r>
    </w:p>
    <w:p w:rsidR="00000D52" w:rsidRDefault="00F224AF">
      <w:pPr>
        <w:spacing w:line="360" w:lineRule="auto"/>
        <w:ind w:firstLine="708"/>
        <w:jc w:val="both"/>
        <w:rPr>
          <w:sz w:val="24"/>
          <w:szCs w:val="24"/>
        </w:rPr>
      </w:pPr>
      <w:r>
        <w:rPr>
          <w:sz w:val="24"/>
          <w:szCs w:val="24"/>
        </w:rPr>
        <w:t>O tucumanzeiro pertencente à família Arecaceae, também conhecido como tucumã-do-Pará, é uma palmeira de crescimento em touceira, com média de quatro estipes que são densamente espinhosos. Seus frutos têm potencial de mercado de alimento, cosmético, artesanato e óleo, sendo considerada uma espécie promissora para a produção do biodiesel na Amazônia (CAVALCANTE, 2010).</w:t>
      </w:r>
    </w:p>
    <w:p w:rsidR="0035326B" w:rsidRPr="0035326B" w:rsidRDefault="0035326B" w:rsidP="009753B6">
      <w:pPr>
        <w:autoSpaceDE w:val="0"/>
        <w:autoSpaceDN w:val="0"/>
        <w:adjustRightInd w:val="0"/>
        <w:spacing w:line="360" w:lineRule="auto"/>
        <w:ind w:firstLine="708"/>
        <w:jc w:val="both"/>
        <w:rPr>
          <w:sz w:val="24"/>
          <w:szCs w:val="24"/>
        </w:rPr>
      </w:pPr>
      <w:r w:rsidRPr="0035326B">
        <w:rPr>
          <w:sz w:val="24"/>
          <w:szCs w:val="24"/>
        </w:rPr>
        <w:t>O óleo de bicho é empregado no tratamento de 13 doenças e pode ser manipulado puro (86%) ou associado (14%) com outras espécies de vegetais, como a arruda. O perfil cromatográfico das amostras apresentou-se muito similar, tanto qualitativa, quanto quantitativamente revelando ácidos graxos saturados e insaturados como componentes majoritários da mistura. Foi possível observar que o óleo de bicho do tucumã possui propriedades anti-inflamatórias, além da grande importância cultural para os seus usuários (ROCHA et al., 2014).</w:t>
      </w:r>
    </w:p>
    <w:p w:rsidR="00000D52" w:rsidRDefault="00F224AF">
      <w:pPr>
        <w:spacing w:line="360" w:lineRule="auto"/>
        <w:ind w:firstLine="708"/>
        <w:jc w:val="both"/>
        <w:rPr>
          <w:sz w:val="24"/>
          <w:szCs w:val="24"/>
        </w:rPr>
      </w:pPr>
      <w:r>
        <w:rPr>
          <w:sz w:val="24"/>
          <w:szCs w:val="24"/>
        </w:rPr>
        <w:t>Para Barbosa e Santos (2015), o “óleo do bicho” ou “banha do bicho’’, como é chamado popularmente, pode ser extraído quebrando-se primeiramente o endocarpo do fruto para retirada da larva e, posteriormente, por fricção e aq</w:t>
      </w:r>
      <w:r w:rsidR="00771914">
        <w:rPr>
          <w:sz w:val="24"/>
          <w:szCs w:val="24"/>
        </w:rPr>
        <w:t xml:space="preserve">uecimento. Luz (2011); Menezes </w:t>
      </w:r>
      <w:r>
        <w:rPr>
          <w:sz w:val="24"/>
          <w:szCs w:val="24"/>
        </w:rPr>
        <w:t xml:space="preserve">et al., (2012) reforçam que após a retirada das larvas, as mesmas são armazenadas em um vasilhame, que pode ser frigideira ou panela, sendo em seguida submetidas à fritura, para a extração do óleo, as larvas </w:t>
      </w:r>
      <w:r>
        <w:rPr>
          <w:sz w:val="24"/>
          <w:szCs w:val="24"/>
        </w:rPr>
        <w:lastRenderedPageBreak/>
        <w:t>são submetidas a dois processos de fritura: na primeira fritura retira-se todo o óleo, deixando somente as larvas, as quais passam novamente por uma segunda fritura, para retirar o resíduo do óleo que ficou, no entanto pode ser utilizado um pano para filtrar o óleo e fazer a separação do resíduo.</w:t>
      </w:r>
    </w:p>
    <w:p w:rsidR="00000D52" w:rsidRDefault="00F224AF">
      <w:pPr>
        <w:spacing w:line="360" w:lineRule="auto"/>
        <w:ind w:firstLine="708"/>
        <w:jc w:val="both"/>
        <w:rPr>
          <w:sz w:val="24"/>
          <w:szCs w:val="24"/>
        </w:rPr>
      </w:pPr>
      <w:r>
        <w:rPr>
          <w:sz w:val="24"/>
          <w:szCs w:val="24"/>
        </w:rPr>
        <w:t>Assim, o presente estudo teve como objetivo extrair óleo da larva (</w:t>
      </w:r>
      <w:r>
        <w:rPr>
          <w:i/>
          <w:sz w:val="24"/>
          <w:szCs w:val="24"/>
        </w:rPr>
        <w:t xml:space="preserve">Speciomerus ruficornis </w:t>
      </w:r>
      <w:r>
        <w:rPr>
          <w:sz w:val="24"/>
          <w:szCs w:val="24"/>
        </w:rPr>
        <w:t>Gemar) encontrada no tucumã pelo método combinado de micro-ondas e prensagem mecânica,bem como estudar o processo de envelhecimento acelerado e estabilidade do óleo.</w:t>
      </w:r>
    </w:p>
    <w:p w:rsidR="00000D52" w:rsidRDefault="00000D52">
      <w:pPr>
        <w:tabs>
          <w:tab w:val="left" w:pos="1290"/>
        </w:tabs>
        <w:rPr>
          <w:sz w:val="24"/>
          <w:szCs w:val="24"/>
        </w:rPr>
      </w:pPr>
    </w:p>
    <w:p w:rsidR="00000D52" w:rsidRDefault="00F224AF">
      <w:pPr>
        <w:tabs>
          <w:tab w:val="left" w:pos="1290"/>
          <w:tab w:val="left" w:pos="3409"/>
        </w:tabs>
        <w:spacing w:after="360"/>
        <w:jc w:val="both"/>
        <w:rPr>
          <w:b/>
          <w:sz w:val="24"/>
          <w:szCs w:val="24"/>
        </w:rPr>
      </w:pPr>
      <w:r>
        <w:rPr>
          <w:b/>
          <w:sz w:val="24"/>
          <w:szCs w:val="24"/>
        </w:rPr>
        <w:t>2. MATERIAL E MÉTODOS</w:t>
      </w:r>
      <w:r>
        <w:rPr>
          <w:b/>
          <w:sz w:val="24"/>
          <w:szCs w:val="24"/>
        </w:rPr>
        <w:tab/>
      </w:r>
    </w:p>
    <w:p w:rsidR="00000D52" w:rsidRDefault="00F224AF">
      <w:pPr>
        <w:spacing w:line="360" w:lineRule="auto"/>
        <w:ind w:firstLine="708"/>
        <w:jc w:val="both"/>
        <w:rPr>
          <w:sz w:val="24"/>
          <w:szCs w:val="24"/>
        </w:rPr>
      </w:pPr>
      <w:r>
        <w:rPr>
          <w:sz w:val="24"/>
          <w:szCs w:val="24"/>
        </w:rPr>
        <w:t xml:space="preserve">As larvas foram adquiridas de coletores (extrativistas) no período de junho a agosto nos municípios de Salvaterra e Soure na comunidade do Pedral e na Vila do Siricarí ambas situadas na Ilha de Marajó-PA. Utilizou-se quatro quilos de larva </w:t>
      </w:r>
      <w:r>
        <w:rPr>
          <w:color w:val="000000"/>
          <w:sz w:val="24"/>
          <w:szCs w:val="24"/>
        </w:rPr>
        <w:t>(</w:t>
      </w:r>
      <w:r>
        <w:rPr>
          <w:i/>
          <w:color w:val="000000"/>
          <w:sz w:val="24"/>
          <w:szCs w:val="24"/>
        </w:rPr>
        <w:t xml:space="preserve">Speciomerus ruficornis </w:t>
      </w:r>
      <w:r>
        <w:rPr>
          <w:color w:val="000000"/>
          <w:sz w:val="24"/>
          <w:szCs w:val="24"/>
        </w:rPr>
        <w:t xml:space="preserve">Gemar) </w:t>
      </w:r>
      <w:r>
        <w:rPr>
          <w:sz w:val="24"/>
          <w:szCs w:val="24"/>
        </w:rPr>
        <w:t>e o valor para sua aquisição foi em média R$ 60,00/kg. Os locais de coleta e as condições para obtenção da larva podem ser observadas nas figuras abaixo.</w:t>
      </w:r>
    </w:p>
    <w:p w:rsidR="00000D52" w:rsidRDefault="00000D52">
      <w:pPr>
        <w:spacing w:line="360" w:lineRule="auto"/>
        <w:ind w:firstLine="708"/>
        <w:jc w:val="both"/>
        <w:rPr>
          <w:sz w:val="24"/>
          <w:szCs w:val="24"/>
        </w:rPr>
      </w:pPr>
    </w:p>
    <w:p w:rsidR="00000D52" w:rsidRDefault="00F224AF">
      <w:pPr>
        <w:jc w:val="center"/>
        <w:rPr>
          <w:sz w:val="22"/>
          <w:szCs w:val="22"/>
        </w:rPr>
      </w:pPr>
      <w:r>
        <w:rPr>
          <w:b/>
          <w:sz w:val="22"/>
          <w:szCs w:val="22"/>
        </w:rPr>
        <w:t xml:space="preserve">Figura 1 – </w:t>
      </w:r>
      <w:r>
        <w:rPr>
          <w:sz w:val="22"/>
          <w:szCs w:val="22"/>
        </w:rPr>
        <w:t>Coleta daslarvado</w:t>
      </w:r>
      <w:r>
        <w:rPr>
          <w:i/>
          <w:sz w:val="22"/>
          <w:szCs w:val="22"/>
        </w:rPr>
        <w:t>Speciomerus ruficornis</w:t>
      </w:r>
      <w:r>
        <w:rPr>
          <w:sz w:val="22"/>
          <w:szCs w:val="22"/>
        </w:rPr>
        <w:t xml:space="preserve"> Gemar.</w:t>
      </w:r>
    </w:p>
    <w:p w:rsidR="00000D52" w:rsidRDefault="00F224AF">
      <w:pPr>
        <w:pBdr>
          <w:top w:val="nil"/>
          <w:left w:val="nil"/>
          <w:bottom w:val="nil"/>
          <w:right w:val="nil"/>
          <w:between w:val="nil"/>
        </w:pBdr>
        <w:ind w:firstLine="567"/>
        <w:jc w:val="center"/>
        <w:rPr>
          <w:color w:val="000000"/>
        </w:rPr>
      </w:pPr>
      <w:r>
        <w:rPr>
          <w:color w:val="000000"/>
        </w:rPr>
        <w:t>(</w:t>
      </w:r>
      <w:r>
        <w:rPr>
          <w:b/>
          <w:color w:val="000000"/>
        </w:rPr>
        <w:t>1</w:t>
      </w:r>
      <w:r>
        <w:rPr>
          <w:color w:val="000000"/>
        </w:rPr>
        <w:t>) Tronco do tucumanzeiro; (</w:t>
      </w:r>
      <w:r>
        <w:rPr>
          <w:b/>
          <w:color w:val="000000"/>
        </w:rPr>
        <w:t>2</w:t>
      </w:r>
      <w:r>
        <w:rPr>
          <w:color w:val="000000"/>
        </w:rPr>
        <w:t>) Caroços como são comumente encontrados; (</w:t>
      </w:r>
      <w:r>
        <w:rPr>
          <w:b/>
          <w:color w:val="000000"/>
        </w:rPr>
        <w:t>3</w:t>
      </w:r>
      <w:r>
        <w:rPr>
          <w:color w:val="000000"/>
        </w:rPr>
        <w:t>) Utensilio de armazenamento durante a coleta; (</w:t>
      </w:r>
      <w:r>
        <w:rPr>
          <w:b/>
          <w:color w:val="000000"/>
        </w:rPr>
        <w:t>4</w:t>
      </w:r>
      <w:r>
        <w:rPr>
          <w:color w:val="000000"/>
        </w:rPr>
        <w:t>)Quebra dos caroços para obtenção das larvas.</w:t>
      </w:r>
      <w:r>
        <w:rPr>
          <w:noProof/>
        </w:rPr>
        <w:drawing>
          <wp:anchor distT="0" distB="0" distL="114300" distR="114300" simplePos="0" relativeHeight="251658240" behindDoc="0" locked="0" layoutInCell="1" allowOverlap="1">
            <wp:simplePos x="0" y="0"/>
            <wp:positionH relativeFrom="margin">
              <wp:posOffset>1316990</wp:posOffset>
            </wp:positionH>
            <wp:positionV relativeFrom="paragraph">
              <wp:posOffset>133985</wp:posOffset>
            </wp:positionV>
            <wp:extent cx="3377565" cy="1900555"/>
            <wp:effectExtent l="0" t="0" r="0" b="0"/>
            <wp:wrapTopAndBottom distT="0" distB="0"/>
            <wp:docPr id="3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3377565" cy="1900555"/>
                    </a:xfrm>
                    <a:prstGeom prst="rect">
                      <a:avLst/>
                    </a:prstGeom>
                    <a:ln/>
                  </pic:spPr>
                </pic:pic>
              </a:graphicData>
            </a:graphic>
          </wp:anchor>
        </w:drawing>
      </w:r>
    </w:p>
    <w:p w:rsidR="00000D52" w:rsidRDefault="00F224AF">
      <w:pPr>
        <w:pBdr>
          <w:top w:val="nil"/>
          <w:left w:val="nil"/>
          <w:bottom w:val="nil"/>
          <w:right w:val="nil"/>
          <w:between w:val="nil"/>
        </w:pBdr>
        <w:ind w:firstLine="567"/>
        <w:jc w:val="center"/>
        <w:rPr>
          <w:color w:val="000000"/>
        </w:rPr>
      </w:pPr>
      <w:r>
        <w:rPr>
          <w:b/>
          <w:color w:val="000000"/>
        </w:rPr>
        <w:t>Fonte</w:t>
      </w:r>
      <w:r>
        <w:rPr>
          <w:color w:val="000000"/>
        </w:rPr>
        <w:t>: Autores (2017).</w:t>
      </w:r>
    </w:p>
    <w:p w:rsidR="003445B6" w:rsidRDefault="003445B6">
      <w:pPr>
        <w:pBdr>
          <w:top w:val="nil"/>
          <w:left w:val="nil"/>
          <w:bottom w:val="nil"/>
          <w:right w:val="nil"/>
          <w:between w:val="nil"/>
        </w:pBdr>
        <w:ind w:firstLine="567"/>
        <w:jc w:val="center"/>
        <w:rPr>
          <w:color w:val="000000"/>
        </w:rPr>
      </w:pPr>
    </w:p>
    <w:p w:rsidR="001F6631" w:rsidRDefault="00045AE2" w:rsidP="003445B6">
      <w:pPr>
        <w:spacing w:after="240" w:line="360" w:lineRule="auto"/>
        <w:rPr>
          <w:b/>
          <w:sz w:val="24"/>
          <w:szCs w:val="24"/>
        </w:rPr>
      </w:pPr>
      <w:bookmarkStart w:id="0" w:name="_gjdgxs" w:colFirst="0" w:colLast="0"/>
      <w:bookmarkEnd w:id="0"/>
      <w:r>
        <w:rPr>
          <w:b/>
          <w:sz w:val="24"/>
          <w:szCs w:val="24"/>
        </w:rPr>
        <w:t>2.1.</w:t>
      </w:r>
      <w:r w:rsidR="003445B6">
        <w:rPr>
          <w:b/>
          <w:sz w:val="24"/>
          <w:szCs w:val="24"/>
        </w:rPr>
        <w:t xml:space="preserve"> </w:t>
      </w:r>
      <w:r>
        <w:rPr>
          <w:b/>
          <w:sz w:val="24"/>
          <w:szCs w:val="24"/>
        </w:rPr>
        <w:t>Extração do “óleode bicho”</w:t>
      </w:r>
      <w:r w:rsidR="001F6631">
        <w:rPr>
          <w:b/>
          <w:sz w:val="24"/>
          <w:szCs w:val="24"/>
        </w:rPr>
        <w:t xml:space="preserve"> (</w:t>
      </w:r>
      <w:r w:rsidR="001F6631">
        <w:rPr>
          <w:b/>
          <w:i/>
          <w:sz w:val="24"/>
          <w:szCs w:val="24"/>
        </w:rPr>
        <w:t>Speciomerus ruficornis</w:t>
      </w:r>
      <w:r w:rsidR="001F6631">
        <w:rPr>
          <w:b/>
          <w:sz w:val="24"/>
          <w:szCs w:val="24"/>
        </w:rPr>
        <w:t xml:space="preserve"> Gemar)</w:t>
      </w:r>
    </w:p>
    <w:p w:rsidR="00000D52" w:rsidRPr="000F380B" w:rsidRDefault="000F380B" w:rsidP="003445B6">
      <w:pPr>
        <w:spacing w:after="240" w:line="360" w:lineRule="auto"/>
        <w:ind w:firstLine="720"/>
        <w:jc w:val="both"/>
        <w:rPr>
          <w:sz w:val="22"/>
        </w:rPr>
      </w:pPr>
      <w:r w:rsidRPr="000F380B">
        <w:rPr>
          <w:sz w:val="24"/>
          <w:szCs w:val="23"/>
        </w:rPr>
        <w:t>O método empregado no presente trabalho, para obtenção do óleo obedece aos padrões realizados por Costa; Soares (2015), que trabalhando com a extração de óleo de bicho constataram uma metodologia própria que influencia de maneira vantajosa o rendimen</w:t>
      </w:r>
      <w:bookmarkStart w:id="1" w:name="_GoBack"/>
      <w:bookmarkEnd w:id="1"/>
      <w:r w:rsidRPr="000F380B">
        <w:rPr>
          <w:sz w:val="24"/>
          <w:szCs w:val="23"/>
        </w:rPr>
        <w:t>to do óleo</w:t>
      </w:r>
      <w:r w:rsidR="003445B6">
        <w:rPr>
          <w:sz w:val="24"/>
          <w:szCs w:val="23"/>
        </w:rPr>
        <w:t xml:space="preserve"> </w:t>
      </w:r>
      <w:r w:rsidRPr="000F380B">
        <w:rPr>
          <w:sz w:val="24"/>
          <w:szCs w:val="23"/>
        </w:rPr>
        <w:lastRenderedPageBreak/>
        <w:t>sem agravar sua qualidade. O método consiste em aquecer em estufa e depois em micro-ondas seguido de prensagem mecânica.</w:t>
      </w:r>
    </w:p>
    <w:p w:rsidR="001F6631" w:rsidRDefault="001F6631"/>
    <w:p w:rsidR="00000D52" w:rsidRDefault="001F6631">
      <w:pPr>
        <w:rPr>
          <w:b/>
          <w:sz w:val="24"/>
          <w:szCs w:val="24"/>
        </w:rPr>
      </w:pPr>
      <w:r>
        <w:rPr>
          <w:b/>
          <w:sz w:val="24"/>
          <w:szCs w:val="24"/>
        </w:rPr>
        <w:t>2.2</w:t>
      </w:r>
      <w:r w:rsidR="00F224AF">
        <w:rPr>
          <w:b/>
          <w:sz w:val="24"/>
          <w:szCs w:val="24"/>
        </w:rPr>
        <w:t>. Analise físico-química da larva (</w:t>
      </w:r>
      <w:r w:rsidR="00F224AF">
        <w:rPr>
          <w:b/>
          <w:i/>
          <w:sz w:val="24"/>
          <w:szCs w:val="24"/>
        </w:rPr>
        <w:t>Speciomerus ruficornis</w:t>
      </w:r>
      <w:r w:rsidR="00F224AF">
        <w:rPr>
          <w:b/>
          <w:sz w:val="24"/>
          <w:szCs w:val="24"/>
        </w:rPr>
        <w:t xml:space="preserve"> Gemar)</w:t>
      </w:r>
    </w:p>
    <w:p w:rsidR="00E94494" w:rsidRDefault="00E94494">
      <w:pPr>
        <w:spacing w:line="360" w:lineRule="auto"/>
        <w:jc w:val="both"/>
        <w:rPr>
          <w:sz w:val="24"/>
          <w:szCs w:val="24"/>
        </w:rPr>
      </w:pPr>
    </w:p>
    <w:p w:rsidR="00000D52" w:rsidRPr="00771914" w:rsidRDefault="00F224AF" w:rsidP="00771914">
      <w:pPr>
        <w:spacing w:line="360" w:lineRule="auto"/>
        <w:ind w:firstLine="720"/>
        <w:jc w:val="both"/>
        <w:rPr>
          <w:sz w:val="24"/>
          <w:szCs w:val="24"/>
        </w:rPr>
      </w:pPr>
      <w:r>
        <w:rPr>
          <w:sz w:val="24"/>
          <w:szCs w:val="24"/>
        </w:rPr>
        <w:t>As análises realizadas nas larvas foram à quantificação da umidade, cinzas e lipídeos, para tais quantificação utilizou-se das mesmas metodologias descritas pelo Instituto Adolf Lutz, (2008).</w:t>
      </w:r>
    </w:p>
    <w:p w:rsidR="00000D52" w:rsidRDefault="001F6631">
      <w:pPr>
        <w:pStyle w:val="Ttulo2"/>
        <w:spacing w:before="0"/>
        <w:ind w:firstLine="0"/>
        <w:jc w:val="left"/>
        <w:rPr>
          <w:sz w:val="24"/>
          <w:szCs w:val="24"/>
        </w:rPr>
      </w:pPr>
      <w:r>
        <w:rPr>
          <w:rFonts w:ascii="Times New Roman" w:eastAsia="Times New Roman" w:hAnsi="Times New Roman" w:cs="Times New Roman"/>
          <w:sz w:val="24"/>
          <w:szCs w:val="24"/>
        </w:rPr>
        <w:t>2.3</w:t>
      </w:r>
      <w:r w:rsidR="00F224AF">
        <w:rPr>
          <w:rFonts w:ascii="Times New Roman" w:eastAsia="Times New Roman" w:hAnsi="Times New Roman" w:cs="Times New Roman"/>
          <w:sz w:val="24"/>
          <w:szCs w:val="24"/>
        </w:rPr>
        <w:t>. Envelhecimento do óleo de bicho em estufa</w:t>
      </w:r>
    </w:p>
    <w:p w:rsidR="00000D52" w:rsidRDefault="00000D52"/>
    <w:p w:rsidR="00000D52" w:rsidRDefault="00F224AF">
      <w:pPr>
        <w:spacing w:line="360" w:lineRule="auto"/>
        <w:ind w:firstLine="708"/>
        <w:jc w:val="both"/>
        <w:rPr>
          <w:sz w:val="24"/>
          <w:szCs w:val="24"/>
        </w:rPr>
      </w:pPr>
      <w:r>
        <w:rPr>
          <w:sz w:val="24"/>
          <w:szCs w:val="24"/>
        </w:rPr>
        <w:t>O envelhecimento foi realizado com 30 g de óleo depositados em seis tubos de ensaio, três sem adição de antioxidante e três com o antioxidante TBHQ (</w:t>
      </w:r>
      <w:r>
        <w:rPr>
          <w:i/>
          <w:sz w:val="24"/>
          <w:szCs w:val="24"/>
        </w:rPr>
        <w:t>terc</w:t>
      </w:r>
      <w:r>
        <w:rPr>
          <w:sz w:val="24"/>
          <w:szCs w:val="24"/>
        </w:rPr>
        <w:t>-butil-hidroquinona) da marca (Adicel ®) na concentração de 2.000 mg/kg conforme recomendação do fabricante, em uma estante de tubos a mesma foi colocada em estufa por um período de 9 dias a temperatura de 60 ± 2 ºC, a retirada das amostras foi realizada a cada 72 horas, de forma que era retirada em pares uma sem e uma com o TBHQ. Para isso, tomou-se como base o trabalho de Carvalho (2011).</w:t>
      </w:r>
    </w:p>
    <w:p w:rsidR="00000D52" w:rsidRDefault="001F6631">
      <w:pPr>
        <w:pStyle w:val="Ttulo2"/>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F224AF">
        <w:rPr>
          <w:rFonts w:ascii="Times New Roman" w:eastAsia="Times New Roman" w:hAnsi="Times New Roman" w:cs="Times New Roman"/>
          <w:sz w:val="24"/>
          <w:szCs w:val="24"/>
        </w:rPr>
        <w:t>. Análises realizadas para o controle da qualidade dos óleos</w:t>
      </w:r>
    </w:p>
    <w:p w:rsidR="00000D52" w:rsidRDefault="00000D52"/>
    <w:p w:rsidR="00000D52" w:rsidRDefault="00F224AF">
      <w:pPr>
        <w:spacing w:line="360" w:lineRule="auto"/>
        <w:ind w:firstLine="709"/>
        <w:jc w:val="both"/>
        <w:rPr>
          <w:sz w:val="24"/>
          <w:szCs w:val="24"/>
        </w:rPr>
      </w:pPr>
      <w:r>
        <w:rPr>
          <w:sz w:val="24"/>
          <w:szCs w:val="24"/>
        </w:rPr>
        <w:t>As determinações feitas na análise de óleos e gorduras são geralmente as dos chamados índices, que são expressões de suas propriedades físicas ou químicas e não as percentagens dos seus constituintes. Assim, são determinados os índices de acidez (I.A), iodo (I.I), saponificação (I.S), peróxidos (I.P) e o índice de refração (I.R). São estes índices que, juntamente com as reações características de composição, servem para identificação e avaliação da maioria dos óleos e gorduras(MORETTO et al., 2008), com isso utilizou-se da metodologia descrita peloInstituto Adolf Lutz, (2008).</w:t>
      </w:r>
    </w:p>
    <w:p w:rsidR="00000D52" w:rsidRDefault="00F224AF">
      <w:pPr>
        <w:tabs>
          <w:tab w:val="left" w:pos="1290"/>
        </w:tabs>
        <w:spacing w:before="240"/>
        <w:rPr>
          <w:b/>
          <w:sz w:val="24"/>
          <w:szCs w:val="24"/>
        </w:rPr>
      </w:pPr>
      <w:r>
        <w:rPr>
          <w:b/>
          <w:sz w:val="24"/>
          <w:szCs w:val="24"/>
        </w:rPr>
        <w:t>3. RESULTADOS E DISCUSSÃO</w:t>
      </w:r>
    </w:p>
    <w:p w:rsidR="00000D52" w:rsidRPr="00E94494" w:rsidRDefault="00E94494" w:rsidP="00E94494">
      <w:pPr>
        <w:tabs>
          <w:tab w:val="left" w:pos="851"/>
        </w:tabs>
        <w:spacing w:before="240"/>
        <w:jc w:val="both"/>
        <w:rPr>
          <w:sz w:val="24"/>
          <w:szCs w:val="24"/>
        </w:rPr>
      </w:pPr>
      <w:r>
        <w:rPr>
          <w:sz w:val="24"/>
          <w:szCs w:val="24"/>
        </w:rPr>
        <w:tab/>
      </w:r>
      <w:r w:rsidR="00F224AF">
        <w:rPr>
          <w:sz w:val="24"/>
          <w:szCs w:val="24"/>
        </w:rPr>
        <w:t xml:space="preserve">Na Tabela 1 apresenta os valores obtidos nas análises físico-químicas nas larvas do </w:t>
      </w:r>
      <w:r w:rsidR="00F224AF">
        <w:rPr>
          <w:i/>
          <w:color w:val="000000"/>
          <w:sz w:val="24"/>
          <w:szCs w:val="24"/>
        </w:rPr>
        <w:t xml:space="preserve">Speciomerus ruficornis </w:t>
      </w:r>
      <w:r w:rsidR="00F224AF">
        <w:rPr>
          <w:color w:val="000000"/>
          <w:sz w:val="24"/>
          <w:szCs w:val="24"/>
        </w:rPr>
        <w:t>Gemar.</w:t>
      </w:r>
    </w:p>
    <w:p w:rsidR="00000D52" w:rsidRDefault="00F224AF">
      <w:pPr>
        <w:spacing w:before="240"/>
        <w:jc w:val="both"/>
        <w:rPr>
          <w:b/>
          <w:sz w:val="22"/>
          <w:szCs w:val="22"/>
        </w:rPr>
      </w:pPr>
      <w:r>
        <w:rPr>
          <w:b/>
          <w:sz w:val="22"/>
          <w:szCs w:val="22"/>
        </w:rPr>
        <w:t xml:space="preserve">Tabela 1 - </w:t>
      </w:r>
      <w:r>
        <w:rPr>
          <w:sz w:val="22"/>
          <w:szCs w:val="22"/>
        </w:rPr>
        <w:t xml:space="preserve">Análises físico-químicas realizadas na larva do </w:t>
      </w:r>
      <w:r>
        <w:rPr>
          <w:i/>
          <w:color w:val="000000"/>
          <w:sz w:val="22"/>
          <w:szCs w:val="22"/>
        </w:rPr>
        <w:t xml:space="preserve">Speciomerus ruficornis </w:t>
      </w:r>
      <w:r>
        <w:rPr>
          <w:color w:val="000000"/>
          <w:sz w:val="22"/>
          <w:szCs w:val="22"/>
        </w:rPr>
        <w:t>Gemar</w:t>
      </w:r>
      <w:r>
        <w:rPr>
          <w:sz w:val="22"/>
          <w:szCs w:val="22"/>
        </w:rPr>
        <w:t>.</w:t>
      </w:r>
    </w:p>
    <w:tbl>
      <w:tblPr>
        <w:tblStyle w:val="a"/>
        <w:tblW w:w="7088" w:type="dxa"/>
        <w:tblInd w:w="1204" w:type="dxa"/>
        <w:tblLayout w:type="fixed"/>
        <w:tblLook w:val="0400"/>
      </w:tblPr>
      <w:tblGrid>
        <w:gridCol w:w="5002"/>
        <w:gridCol w:w="2086"/>
      </w:tblGrid>
      <w:tr w:rsidR="00000D52">
        <w:trPr>
          <w:trHeight w:val="480"/>
        </w:trPr>
        <w:tc>
          <w:tcPr>
            <w:tcW w:w="5002" w:type="dxa"/>
            <w:tcBorders>
              <w:top w:val="single" w:sz="4" w:space="0" w:color="000000"/>
              <w:left w:val="nil"/>
              <w:bottom w:val="single" w:sz="4" w:space="0" w:color="000000"/>
              <w:right w:val="nil"/>
            </w:tcBorders>
            <w:shd w:val="clear" w:color="auto" w:fill="auto"/>
            <w:vAlign w:val="center"/>
          </w:tcPr>
          <w:p w:rsidR="00000D52" w:rsidRDefault="00F224AF">
            <w:pPr>
              <w:rPr>
                <w:b/>
                <w:color w:val="000000"/>
                <w:sz w:val="22"/>
                <w:szCs w:val="22"/>
              </w:rPr>
            </w:pPr>
            <w:r>
              <w:rPr>
                <w:b/>
                <w:color w:val="000000"/>
                <w:sz w:val="22"/>
                <w:szCs w:val="22"/>
              </w:rPr>
              <w:lastRenderedPageBreak/>
              <w:t>Parâmetros</w:t>
            </w:r>
          </w:p>
        </w:tc>
        <w:tc>
          <w:tcPr>
            <w:tcW w:w="2086" w:type="dxa"/>
            <w:tcBorders>
              <w:top w:val="single" w:sz="4" w:space="0" w:color="000000"/>
              <w:left w:val="nil"/>
              <w:bottom w:val="single" w:sz="4" w:space="0" w:color="000000"/>
              <w:right w:val="nil"/>
            </w:tcBorders>
            <w:shd w:val="clear" w:color="auto" w:fill="auto"/>
            <w:vAlign w:val="center"/>
          </w:tcPr>
          <w:p w:rsidR="00000D52" w:rsidRDefault="00F224AF">
            <w:pPr>
              <w:jc w:val="center"/>
              <w:rPr>
                <w:b/>
                <w:color w:val="000000"/>
                <w:sz w:val="22"/>
                <w:szCs w:val="22"/>
              </w:rPr>
            </w:pPr>
            <w:r>
              <w:rPr>
                <w:b/>
                <w:color w:val="000000"/>
                <w:sz w:val="22"/>
                <w:szCs w:val="22"/>
              </w:rPr>
              <w:t>(%)</w:t>
            </w:r>
          </w:p>
        </w:tc>
      </w:tr>
      <w:tr w:rsidR="00000D52">
        <w:trPr>
          <w:trHeight w:val="480"/>
        </w:trPr>
        <w:tc>
          <w:tcPr>
            <w:tcW w:w="5002" w:type="dxa"/>
            <w:tcBorders>
              <w:top w:val="single" w:sz="4" w:space="0" w:color="000000"/>
              <w:left w:val="nil"/>
              <w:bottom w:val="nil"/>
              <w:right w:val="nil"/>
            </w:tcBorders>
            <w:shd w:val="clear" w:color="auto" w:fill="auto"/>
            <w:vAlign w:val="center"/>
          </w:tcPr>
          <w:p w:rsidR="00000D52" w:rsidRPr="00EA5294" w:rsidRDefault="00F224AF">
            <w:pPr>
              <w:rPr>
                <w:b/>
                <w:color w:val="000000"/>
                <w:sz w:val="22"/>
                <w:szCs w:val="22"/>
              </w:rPr>
            </w:pPr>
            <w:r w:rsidRPr="00EA5294">
              <w:rPr>
                <w:b/>
                <w:color w:val="000000"/>
                <w:sz w:val="22"/>
                <w:szCs w:val="22"/>
              </w:rPr>
              <w:t>Umidade (%)</w:t>
            </w:r>
          </w:p>
        </w:tc>
        <w:tc>
          <w:tcPr>
            <w:tcW w:w="2086" w:type="dxa"/>
            <w:tcBorders>
              <w:top w:val="single" w:sz="4" w:space="0" w:color="000000"/>
              <w:left w:val="nil"/>
              <w:bottom w:val="nil"/>
              <w:right w:val="nil"/>
            </w:tcBorders>
            <w:shd w:val="clear" w:color="auto" w:fill="auto"/>
            <w:vAlign w:val="center"/>
          </w:tcPr>
          <w:p w:rsidR="00000D52" w:rsidRDefault="00F224AF">
            <w:pPr>
              <w:jc w:val="center"/>
              <w:rPr>
                <w:color w:val="000000"/>
                <w:sz w:val="22"/>
                <w:szCs w:val="22"/>
              </w:rPr>
            </w:pPr>
            <w:r>
              <w:rPr>
                <w:color w:val="000000"/>
                <w:sz w:val="22"/>
                <w:szCs w:val="22"/>
              </w:rPr>
              <w:t>64,97 ± 2,94</w:t>
            </w:r>
          </w:p>
        </w:tc>
      </w:tr>
      <w:tr w:rsidR="00000D52">
        <w:trPr>
          <w:trHeight w:val="480"/>
        </w:trPr>
        <w:tc>
          <w:tcPr>
            <w:tcW w:w="5002" w:type="dxa"/>
            <w:tcBorders>
              <w:top w:val="nil"/>
              <w:left w:val="nil"/>
              <w:bottom w:val="nil"/>
              <w:right w:val="nil"/>
            </w:tcBorders>
            <w:shd w:val="clear" w:color="auto" w:fill="auto"/>
            <w:vAlign w:val="center"/>
          </w:tcPr>
          <w:p w:rsidR="00000D52" w:rsidRPr="00EA5294" w:rsidRDefault="00F224AF">
            <w:pPr>
              <w:rPr>
                <w:b/>
                <w:color w:val="000000"/>
                <w:sz w:val="22"/>
                <w:szCs w:val="22"/>
              </w:rPr>
            </w:pPr>
            <w:r w:rsidRPr="00EA5294">
              <w:rPr>
                <w:b/>
                <w:color w:val="000000"/>
                <w:sz w:val="22"/>
                <w:szCs w:val="22"/>
              </w:rPr>
              <w:t>Lipídeos (%)</w:t>
            </w:r>
          </w:p>
        </w:tc>
        <w:tc>
          <w:tcPr>
            <w:tcW w:w="2086" w:type="dxa"/>
            <w:tcBorders>
              <w:top w:val="nil"/>
              <w:left w:val="nil"/>
              <w:bottom w:val="nil"/>
              <w:right w:val="nil"/>
            </w:tcBorders>
            <w:shd w:val="clear" w:color="auto" w:fill="auto"/>
            <w:vAlign w:val="center"/>
          </w:tcPr>
          <w:p w:rsidR="00000D52" w:rsidRDefault="00F224AF">
            <w:pPr>
              <w:jc w:val="center"/>
              <w:rPr>
                <w:color w:val="000000"/>
                <w:sz w:val="22"/>
                <w:szCs w:val="22"/>
              </w:rPr>
            </w:pPr>
            <w:r>
              <w:rPr>
                <w:color w:val="000000"/>
                <w:sz w:val="22"/>
                <w:szCs w:val="22"/>
              </w:rPr>
              <w:t>50,06 ± 3,05</w:t>
            </w:r>
          </w:p>
        </w:tc>
      </w:tr>
      <w:tr w:rsidR="00000D52">
        <w:trPr>
          <w:trHeight w:val="480"/>
        </w:trPr>
        <w:tc>
          <w:tcPr>
            <w:tcW w:w="5002" w:type="dxa"/>
            <w:tcBorders>
              <w:top w:val="nil"/>
              <w:left w:val="nil"/>
              <w:bottom w:val="single" w:sz="4" w:space="0" w:color="000000"/>
              <w:right w:val="nil"/>
            </w:tcBorders>
            <w:shd w:val="clear" w:color="auto" w:fill="auto"/>
            <w:vAlign w:val="center"/>
          </w:tcPr>
          <w:p w:rsidR="00000D52" w:rsidRPr="00EA5294" w:rsidRDefault="00F224AF">
            <w:pPr>
              <w:rPr>
                <w:b/>
                <w:color w:val="000000"/>
                <w:sz w:val="22"/>
                <w:szCs w:val="22"/>
              </w:rPr>
            </w:pPr>
            <w:r w:rsidRPr="00EA5294">
              <w:rPr>
                <w:b/>
                <w:color w:val="000000"/>
                <w:sz w:val="22"/>
                <w:szCs w:val="22"/>
              </w:rPr>
              <w:t>Cinzas (%)</w:t>
            </w:r>
          </w:p>
        </w:tc>
        <w:tc>
          <w:tcPr>
            <w:tcW w:w="2086" w:type="dxa"/>
            <w:tcBorders>
              <w:top w:val="nil"/>
              <w:left w:val="nil"/>
              <w:bottom w:val="single" w:sz="4" w:space="0" w:color="000000"/>
              <w:right w:val="nil"/>
            </w:tcBorders>
            <w:shd w:val="clear" w:color="auto" w:fill="auto"/>
            <w:vAlign w:val="center"/>
          </w:tcPr>
          <w:p w:rsidR="00000D52" w:rsidRDefault="00F224AF">
            <w:pPr>
              <w:jc w:val="center"/>
              <w:rPr>
                <w:color w:val="000000"/>
                <w:sz w:val="22"/>
                <w:szCs w:val="22"/>
              </w:rPr>
            </w:pPr>
            <w:r>
              <w:rPr>
                <w:color w:val="000000"/>
                <w:sz w:val="22"/>
                <w:szCs w:val="22"/>
              </w:rPr>
              <w:t>1,64 ± 0,28</w:t>
            </w:r>
          </w:p>
        </w:tc>
      </w:tr>
    </w:tbl>
    <w:p w:rsidR="00000D52" w:rsidRDefault="00F224AF">
      <w:pPr>
        <w:spacing w:before="30"/>
        <w:jc w:val="center"/>
        <w:rPr>
          <w:sz w:val="22"/>
          <w:szCs w:val="22"/>
        </w:rPr>
      </w:pPr>
      <w:r>
        <w:rPr>
          <w:b/>
          <w:sz w:val="22"/>
          <w:szCs w:val="22"/>
        </w:rPr>
        <w:t>Fonte</w:t>
      </w:r>
      <w:r>
        <w:rPr>
          <w:sz w:val="22"/>
          <w:szCs w:val="22"/>
        </w:rPr>
        <w:t>: Autores (2017).</w:t>
      </w:r>
    </w:p>
    <w:p w:rsidR="00000D52" w:rsidRDefault="00000D52">
      <w:pPr>
        <w:tabs>
          <w:tab w:val="left" w:pos="1290"/>
        </w:tabs>
        <w:rPr>
          <w:b/>
          <w:sz w:val="24"/>
          <w:szCs w:val="24"/>
        </w:rPr>
      </w:pPr>
    </w:p>
    <w:p w:rsidR="00000D52" w:rsidRDefault="00F224AF" w:rsidP="00AD2325">
      <w:pPr>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Em relação à umidade demonstrada na Tabela 1, é visto que a larva do </w:t>
      </w:r>
      <w:r>
        <w:rPr>
          <w:i/>
          <w:color w:val="000000"/>
          <w:sz w:val="24"/>
          <w:szCs w:val="24"/>
        </w:rPr>
        <w:t xml:space="preserve">Speciomerus ruficornis </w:t>
      </w:r>
      <w:r>
        <w:rPr>
          <w:color w:val="000000"/>
          <w:sz w:val="24"/>
          <w:szCs w:val="24"/>
        </w:rPr>
        <w:t>Gemar apresentou-se de modo superior, média de 64,97</w:t>
      </w:r>
      <w:r w:rsidR="00C958C7">
        <w:rPr>
          <w:color w:val="000000"/>
          <w:sz w:val="24"/>
          <w:szCs w:val="24"/>
        </w:rPr>
        <w:t xml:space="preserve"> %</w:t>
      </w:r>
      <w:r>
        <w:rPr>
          <w:color w:val="000000"/>
          <w:sz w:val="24"/>
          <w:szCs w:val="24"/>
        </w:rPr>
        <w:t xml:space="preserve"> ± 2,94 que se comparado à média encontrada por Bicharra (2007); Yuyama (2008); Ferreira (2008) para o mesocarpo do tucumã (parte mais externa ao local de habitação do “bicho” desde a fase de ovo até a fase adulta), sendo respectivamente 53,26</w:t>
      </w:r>
      <w:r w:rsidR="008F1D3F">
        <w:rPr>
          <w:color w:val="000000"/>
          <w:sz w:val="24"/>
          <w:szCs w:val="24"/>
        </w:rPr>
        <w:t xml:space="preserve"> %</w:t>
      </w:r>
      <w:r>
        <w:rPr>
          <w:color w:val="000000"/>
          <w:sz w:val="24"/>
          <w:szCs w:val="24"/>
        </w:rPr>
        <w:t xml:space="preserve"> ± 0,52, 48,46 </w:t>
      </w:r>
      <w:r w:rsidR="00C958C7">
        <w:rPr>
          <w:color w:val="000000"/>
          <w:sz w:val="24"/>
          <w:szCs w:val="24"/>
        </w:rPr>
        <w:t xml:space="preserve">% </w:t>
      </w:r>
      <w:r>
        <w:rPr>
          <w:color w:val="000000"/>
          <w:sz w:val="24"/>
          <w:szCs w:val="24"/>
        </w:rPr>
        <w:t>± 0,48 e 44,90</w:t>
      </w:r>
      <w:r w:rsidR="00C958C7">
        <w:rPr>
          <w:color w:val="000000"/>
          <w:sz w:val="24"/>
          <w:szCs w:val="24"/>
        </w:rPr>
        <w:t xml:space="preserve"> %</w:t>
      </w:r>
      <w:r>
        <w:rPr>
          <w:color w:val="000000"/>
          <w:sz w:val="24"/>
          <w:szCs w:val="24"/>
        </w:rPr>
        <w:t xml:space="preserve"> ± 0,30, no entanto o teor de umidade da larva se mostra inferior quando comparado à polpa do ouricuri média de 77,4 ± 0,16, segundo estudo desenvolvido por Santos (2015).</w:t>
      </w:r>
    </w:p>
    <w:p w:rsidR="00000D52" w:rsidRDefault="00F224AF" w:rsidP="0027201C">
      <w:pPr>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O teor lipídico da larva do </w:t>
      </w:r>
      <w:r>
        <w:rPr>
          <w:i/>
          <w:color w:val="000000"/>
          <w:sz w:val="24"/>
          <w:szCs w:val="24"/>
        </w:rPr>
        <w:t xml:space="preserve">Speciomerus ruficornis </w:t>
      </w:r>
      <w:r>
        <w:rPr>
          <w:color w:val="000000"/>
          <w:sz w:val="24"/>
          <w:szCs w:val="24"/>
        </w:rPr>
        <w:t>Gemarobtido foi de 50,06 ± 3,05 se mostrando superior quando comparado ao teor lipídico da polpa de tucumã encontrado por diferentes literaturas como, Ferreira (2008), com média de 40,49 ± 0,54 e/ou Vasconcelos (2010),média 39,58 ± 0,76 de modo que o que mais se aproxima é o potencial lipídico constatado por Santos (2015), para amêndoa de ouricuri no valor de 49,2 ± 0,008.</w:t>
      </w:r>
    </w:p>
    <w:p w:rsidR="00000D52" w:rsidRDefault="00F224AF">
      <w:pPr>
        <w:pBdr>
          <w:top w:val="nil"/>
          <w:left w:val="nil"/>
          <w:bottom w:val="nil"/>
          <w:right w:val="nil"/>
          <w:between w:val="nil"/>
        </w:pBdr>
        <w:spacing w:line="360" w:lineRule="auto"/>
        <w:ind w:firstLine="709"/>
        <w:jc w:val="both"/>
        <w:rPr>
          <w:color w:val="000000"/>
          <w:sz w:val="24"/>
          <w:szCs w:val="24"/>
        </w:rPr>
      </w:pPr>
      <w:r>
        <w:rPr>
          <w:color w:val="000000"/>
          <w:sz w:val="24"/>
          <w:szCs w:val="24"/>
        </w:rPr>
        <w:t>A média obtida ao fim da análise de cinzas para a larva do bicho de tucumã foi de 1,64 ± 0,28, valor este superior ao encontrado por Yuyama (2008) de 1,26 ± 0,09. Na Tabela 2 apresenta das análises físico-químicas dos óleos envelhecidos sem adição e com adição de antioxidante (TBHQ).</w:t>
      </w:r>
    </w:p>
    <w:p w:rsidR="00000D52" w:rsidRDefault="00F224AF">
      <w:pPr>
        <w:jc w:val="both"/>
        <w:rPr>
          <w:b/>
          <w:sz w:val="22"/>
          <w:szCs w:val="22"/>
        </w:rPr>
      </w:pPr>
      <w:r>
        <w:rPr>
          <w:b/>
          <w:sz w:val="22"/>
          <w:szCs w:val="22"/>
        </w:rPr>
        <w:t xml:space="preserve">Tabela 2. </w:t>
      </w:r>
      <w:r>
        <w:rPr>
          <w:sz w:val="22"/>
          <w:szCs w:val="22"/>
        </w:rPr>
        <w:t>Analises físico-químicas dos óleos envelhecidos sem adição e com adição de antioxidante (TBHQ). (*) Não identificado</w:t>
      </w:r>
    </w:p>
    <w:tbl>
      <w:tblPr>
        <w:tblStyle w:val="a0"/>
        <w:tblW w:w="9087" w:type="dxa"/>
        <w:tblInd w:w="55" w:type="dxa"/>
        <w:tblLayout w:type="fixed"/>
        <w:tblLook w:val="0400"/>
      </w:tblPr>
      <w:tblGrid>
        <w:gridCol w:w="1716"/>
        <w:gridCol w:w="1985"/>
        <w:gridCol w:w="1720"/>
        <w:gridCol w:w="1701"/>
        <w:gridCol w:w="1965"/>
      </w:tblGrid>
      <w:tr w:rsidR="00000D52">
        <w:trPr>
          <w:trHeight w:val="380"/>
        </w:trPr>
        <w:tc>
          <w:tcPr>
            <w:tcW w:w="1716" w:type="dxa"/>
            <w:tcBorders>
              <w:top w:val="single" w:sz="4" w:space="0" w:color="000000"/>
              <w:left w:val="nil"/>
              <w:bottom w:val="single" w:sz="4" w:space="0" w:color="000000"/>
              <w:right w:val="nil"/>
            </w:tcBorders>
            <w:shd w:val="clear" w:color="auto" w:fill="auto"/>
            <w:vAlign w:val="center"/>
          </w:tcPr>
          <w:p w:rsidR="00000D52" w:rsidRDefault="00F224AF">
            <w:pPr>
              <w:jc w:val="center"/>
              <w:rPr>
                <w:b/>
                <w:color w:val="000000"/>
                <w:sz w:val="22"/>
                <w:szCs w:val="22"/>
              </w:rPr>
            </w:pPr>
            <w:r>
              <w:rPr>
                <w:b/>
                <w:color w:val="000000"/>
                <w:sz w:val="22"/>
                <w:szCs w:val="22"/>
              </w:rPr>
              <w:t>Tempo</w:t>
            </w:r>
          </w:p>
          <w:p w:rsidR="00000D52" w:rsidRDefault="00F224AF">
            <w:pPr>
              <w:jc w:val="center"/>
              <w:rPr>
                <w:b/>
                <w:color w:val="000000"/>
                <w:sz w:val="22"/>
                <w:szCs w:val="22"/>
              </w:rPr>
            </w:pPr>
            <w:r>
              <w:rPr>
                <w:b/>
                <w:color w:val="000000"/>
                <w:sz w:val="22"/>
                <w:szCs w:val="22"/>
              </w:rPr>
              <w:t>(Dias)</w:t>
            </w:r>
          </w:p>
        </w:tc>
        <w:tc>
          <w:tcPr>
            <w:tcW w:w="1985" w:type="dxa"/>
            <w:tcBorders>
              <w:top w:val="single" w:sz="4" w:space="0" w:color="000000"/>
              <w:left w:val="nil"/>
              <w:bottom w:val="single" w:sz="4" w:space="0" w:color="000000"/>
              <w:right w:val="nil"/>
            </w:tcBorders>
            <w:shd w:val="clear" w:color="auto" w:fill="auto"/>
            <w:vAlign w:val="center"/>
          </w:tcPr>
          <w:p w:rsidR="00000D52" w:rsidRDefault="00F224AF">
            <w:pPr>
              <w:jc w:val="center"/>
              <w:rPr>
                <w:b/>
                <w:color w:val="000000"/>
                <w:sz w:val="22"/>
                <w:szCs w:val="22"/>
              </w:rPr>
            </w:pPr>
            <w:r>
              <w:rPr>
                <w:b/>
                <w:color w:val="000000"/>
                <w:sz w:val="22"/>
                <w:szCs w:val="22"/>
              </w:rPr>
              <w:t>Í.A.</w:t>
            </w:r>
          </w:p>
          <w:p w:rsidR="00000D52" w:rsidRDefault="00F224AF">
            <w:pPr>
              <w:jc w:val="center"/>
              <w:rPr>
                <w:b/>
                <w:color w:val="000000"/>
                <w:sz w:val="22"/>
                <w:szCs w:val="22"/>
              </w:rPr>
            </w:pPr>
            <w:r>
              <w:rPr>
                <w:b/>
                <w:color w:val="000000"/>
                <w:sz w:val="22"/>
                <w:szCs w:val="22"/>
              </w:rPr>
              <w:t>(mg KOH/g)</w:t>
            </w:r>
          </w:p>
        </w:tc>
        <w:tc>
          <w:tcPr>
            <w:tcW w:w="1720" w:type="dxa"/>
            <w:tcBorders>
              <w:top w:val="single" w:sz="4" w:space="0" w:color="000000"/>
              <w:left w:val="nil"/>
              <w:bottom w:val="single" w:sz="4" w:space="0" w:color="000000"/>
              <w:right w:val="nil"/>
            </w:tcBorders>
            <w:shd w:val="clear" w:color="auto" w:fill="auto"/>
            <w:vAlign w:val="center"/>
          </w:tcPr>
          <w:p w:rsidR="00000D52" w:rsidRDefault="00F224AF">
            <w:pPr>
              <w:jc w:val="center"/>
              <w:rPr>
                <w:b/>
                <w:color w:val="000000"/>
                <w:sz w:val="22"/>
                <w:szCs w:val="22"/>
              </w:rPr>
            </w:pPr>
            <w:r>
              <w:rPr>
                <w:b/>
                <w:color w:val="000000"/>
                <w:sz w:val="22"/>
                <w:szCs w:val="22"/>
              </w:rPr>
              <w:t>Í. P.</w:t>
            </w:r>
          </w:p>
          <w:p w:rsidR="00000D52" w:rsidRDefault="00F224AF">
            <w:pPr>
              <w:jc w:val="center"/>
              <w:rPr>
                <w:b/>
                <w:color w:val="000000"/>
                <w:sz w:val="22"/>
                <w:szCs w:val="22"/>
              </w:rPr>
            </w:pPr>
            <w:r>
              <w:rPr>
                <w:b/>
                <w:color w:val="000000"/>
                <w:sz w:val="22"/>
                <w:szCs w:val="22"/>
              </w:rPr>
              <w:t>(meq/kg)</w:t>
            </w:r>
          </w:p>
        </w:tc>
        <w:tc>
          <w:tcPr>
            <w:tcW w:w="1701" w:type="dxa"/>
            <w:tcBorders>
              <w:top w:val="single" w:sz="4" w:space="0" w:color="000000"/>
              <w:left w:val="nil"/>
              <w:bottom w:val="single" w:sz="4" w:space="0" w:color="000000"/>
              <w:right w:val="nil"/>
            </w:tcBorders>
            <w:shd w:val="clear" w:color="auto" w:fill="auto"/>
            <w:vAlign w:val="center"/>
          </w:tcPr>
          <w:p w:rsidR="00000D52" w:rsidRDefault="00F224AF">
            <w:pPr>
              <w:jc w:val="center"/>
              <w:rPr>
                <w:b/>
                <w:color w:val="000000"/>
                <w:sz w:val="22"/>
                <w:szCs w:val="22"/>
              </w:rPr>
            </w:pPr>
            <w:r>
              <w:rPr>
                <w:b/>
                <w:color w:val="000000"/>
                <w:sz w:val="22"/>
                <w:szCs w:val="22"/>
              </w:rPr>
              <w:t>Í.R.</w:t>
            </w:r>
          </w:p>
          <w:p w:rsidR="00000D52" w:rsidRDefault="00F224AF">
            <w:pPr>
              <w:jc w:val="center"/>
              <w:rPr>
                <w:b/>
                <w:color w:val="000000"/>
                <w:sz w:val="22"/>
                <w:szCs w:val="22"/>
              </w:rPr>
            </w:pPr>
            <w:r>
              <w:rPr>
                <w:b/>
                <w:color w:val="000000"/>
                <w:sz w:val="22"/>
                <w:szCs w:val="22"/>
              </w:rPr>
              <w:t>(20 ºC)</w:t>
            </w:r>
          </w:p>
        </w:tc>
        <w:tc>
          <w:tcPr>
            <w:tcW w:w="1965" w:type="dxa"/>
            <w:tcBorders>
              <w:top w:val="single" w:sz="4" w:space="0" w:color="000000"/>
              <w:left w:val="nil"/>
              <w:bottom w:val="single" w:sz="4" w:space="0" w:color="000000"/>
              <w:right w:val="nil"/>
            </w:tcBorders>
            <w:shd w:val="clear" w:color="auto" w:fill="auto"/>
            <w:vAlign w:val="center"/>
          </w:tcPr>
          <w:p w:rsidR="00000D52" w:rsidRDefault="00F224AF">
            <w:pPr>
              <w:jc w:val="center"/>
              <w:rPr>
                <w:b/>
                <w:color w:val="000000"/>
                <w:sz w:val="22"/>
                <w:szCs w:val="22"/>
              </w:rPr>
            </w:pPr>
            <w:r>
              <w:rPr>
                <w:b/>
                <w:color w:val="000000"/>
                <w:sz w:val="22"/>
                <w:szCs w:val="22"/>
              </w:rPr>
              <w:t>Densidade (g/cm</w:t>
            </w:r>
            <w:r>
              <w:rPr>
                <w:b/>
                <w:color w:val="000000"/>
                <w:sz w:val="22"/>
                <w:szCs w:val="22"/>
                <w:vertAlign w:val="superscript"/>
              </w:rPr>
              <w:t>3</w:t>
            </w:r>
            <w:r>
              <w:rPr>
                <w:b/>
                <w:color w:val="000000"/>
                <w:sz w:val="22"/>
                <w:szCs w:val="22"/>
              </w:rPr>
              <w:t>)</w:t>
            </w:r>
          </w:p>
        </w:tc>
      </w:tr>
      <w:tr w:rsidR="00000D52">
        <w:trPr>
          <w:trHeight w:val="380"/>
        </w:trPr>
        <w:tc>
          <w:tcPr>
            <w:tcW w:w="9087" w:type="dxa"/>
            <w:gridSpan w:val="5"/>
            <w:tcBorders>
              <w:top w:val="single" w:sz="4" w:space="0" w:color="000000"/>
              <w:left w:val="nil"/>
              <w:bottom w:val="single" w:sz="4" w:space="0" w:color="000000"/>
              <w:right w:val="nil"/>
            </w:tcBorders>
            <w:shd w:val="clear" w:color="auto" w:fill="auto"/>
            <w:vAlign w:val="center"/>
          </w:tcPr>
          <w:p w:rsidR="00000D52" w:rsidRDefault="00F224AF">
            <w:pPr>
              <w:jc w:val="center"/>
              <w:rPr>
                <w:b/>
                <w:color w:val="000000"/>
                <w:sz w:val="22"/>
                <w:szCs w:val="22"/>
              </w:rPr>
            </w:pPr>
            <w:r>
              <w:rPr>
                <w:b/>
                <w:color w:val="000000"/>
                <w:sz w:val="22"/>
                <w:szCs w:val="22"/>
              </w:rPr>
              <w:t>Sem Antioxidante</w:t>
            </w:r>
          </w:p>
        </w:tc>
      </w:tr>
      <w:tr w:rsidR="00000D52">
        <w:trPr>
          <w:trHeight w:val="380"/>
        </w:trPr>
        <w:tc>
          <w:tcPr>
            <w:tcW w:w="1716" w:type="dxa"/>
            <w:tcBorders>
              <w:top w:val="nil"/>
              <w:left w:val="nil"/>
              <w:bottom w:val="nil"/>
              <w:right w:val="nil"/>
            </w:tcBorders>
            <w:shd w:val="clear" w:color="auto" w:fill="auto"/>
            <w:vAlign w:val="center"/>
          </w:tcPr>
          <w:p w:rsidR="00000D52" w:rsidRDefault="00F224AF">
            <w:pPr>
              <w:jc w:val="center"/>
              <w:rPr>
                <w:color w:val="000000"/>
                <w:sz w:val="22"/>
                <w:szCs w:val="22"/>
              </w:rPr>
            </w:pPr>
            <w:r>
              <w:rPr>
                <w:color w:val="000000"/>
                <w:sz w:val="22"/>
                <w:szCs w:val="22"/>
              </w:rPr>
              <w:t>0</w:t>
            </w:r>
          </w:p>
        </w:tc>
        <w:tc>
          <w:tcPr>
            <w:tcW w:w="1985" w:type="dxa"/>
            <w:tcBorders>
              <w:top w:val="nil"/>
              <w:left w:val="nil"/>
              <w:bottom w:val="nil"/>
              <w:right w:val="nil"/>
            </w:tcBorders>
            <w:shd w:val="clear" w:color="auto" w:fill="auto"/>
            <w:vAlign w:val="center"/>
          </w:tcPr>
          <w:p w:rsidR="00000D52" w:rsidRDefault="00F224AF">
            <w:pPr>
              <w:jc w:val="center"/>
              <w:rPr>
                <w:color w:val="000000"/>
                <w:sz w:val="22"/>
                <w:szCs w:val="22"/>
              </w:rPr>
            </w:pPr>
            <w:r>
              <w:rPr>
                <w:color w:val="000000"/>
                <w:sz w:val="22"/>
                <w:szCs w:val="22"/>
              </w:rPr>
              <w:t>0,38 ± 0,04</w:t>
            </w:r>
          </w:p>
        </w:tc>
        <w:tc>
          <w:tcPr>
            <w:tcW w:w="1720" w:type="dxa"/>
            <w:tcBorders>
              <w:top w:val="nil"/>
              <w:left w:val="nil"/>
              <w:bottom w:val="nil"/>
              <w:right w:val="nil"/>
            </w:tcBorders>
            <w:shd w:val="clear" w:color="auto" w:fill="auto"/>
            <w:vAlign w:val="center"/>
          </w:tcPr>
          <w:p w:rsidR="00000D52" w:rsidRDefault="00F224AF">
            <w:pPr>
              <w:jc w:val="center"/>
              <w:rPr>
                <w:color w:val="000000"/>
                <w:sz w:val="22"/>
                <w:szCs w:val="22"/>
              </w:rPr>
            </w:pPr>
            <w:r>
              <w:rPr>
                <w:color w:val="000000"/>
                <w:sz w:val="22"/>
                <w:szCs w:val="22"/>
              </w:rPr>
              <w:t>1,66± 0,05</w:t>
            </w:r>
          </w:p>
        </w:tc>
        <w:tc>
          <w:tcPr>
            <w:tcW w:w="1701" w:type="dxa"/>
            <w:tcBorders>
              <w:top w:val="nil"/>
              <w:left w:val="nil"/>
              <w:bottom w:val="nil"/>
              <w:right w:val="nil"/>
            </w:tcBorders>
            <w:shd w:val="clear" w:color="auto" w:fill="auto"/>
            <w:vAlign w:val="center"/>
          </w:tcPr>
          <w:p w:rsidR="00000D52" w:rsidRDefault="00F224AF">
            <w:pPr>
              <w:jc w:val="center"/>
              <w:rPr>
                <w:color w:val="000000"/>
                <w:sz w:val="22"/>
                <w:szCs w:val="22"/>
              </w:rPr>
            </w:pPr>
            <w:r>
              <w:rPr>
                <w:color w:val="000000"/>
                <w:sz w:val="22"/>
                <w:szCs w:val="22"/>
              </w:rPr>
              <w:t>1,461 ± 0,00</w:t>
            </w:r>
          </w:p>
        </w:tc>
        <w:tc>
          <w:tcPr>
            <w:tcW w:w="1965" w:type="dxa"/>
            <w:tcBorders>
              <w:top w:val="nil"/>
              <w:left w:val="nil"/>
              <w:bottom w:val="nil"/>
              <w:right w:val="nil"/>
            </w:tcBorders>
            <w:shd w:val="clear" w:color="auto" w:fill="auto"/>
            <w:vAlign w:val="center"/>
          </w:tcPr>
          <w:p w:rsidR="00000D52" w:rsidRDefault="00F224AF">
            <w:pPr>
              <w:jc w:val="center"/>
              <w:rPr>
                <w:color w:val="000000"/>
                <w:sz w:val="22"/>
                <w:szCs w:val="22"/>
              </w:rPr>
            </w:pPr>
            <w:r>
              <w:rPr>
                <w:color w:val="000000"/>
                <w:sz w:val="22"/>
                <w:szCs w:val="22"/>
              </w:rPr>
              <w:t>0,916 ± 0,00</w:t>
            </w:r>
          </w:p>
        </w:tc>
      </w:tr>
      <w:tr w:rsidR="00000D52">
        <w:trPr>
          <w:trHeight w:val="380"/>
        </w:trPr>
        <w:tc>
          <w:tcPr>
            <w:tcW w:w="1716" w:type="dxa"/>
            <w:tcBorders>
              <w:top w:val="nil"/>
              <w:left w:val="nil"/>
              <w:bottom w:val="nil"/>
              <w:right w:val="nil"/>
            </w:tcBorders>
            <w:shd w:val="clear" w:color="auto" w:fill="auto"/>
            <w:vAlign w:val="center"/>
          </w:tcPr>
          <w:p w:rsidR="00000D52" w:rsidRDefault="00F224AF">
            <w:pPr>
              <w:jc w:val="center"/>
              <w:rPr>
                <w:color w:val="000000"/>
                <w:sz w:val="22"/>
                <w:szCs w:val="22"/>
              </w:rPr>
            </w:pPr>
            <w:r>
              <w:rPr>
                <w:color w:val="000000"/>
                <w:sz w:val="22"/>
                <w:szCs w:val="22"/>
              </w:rPr>
              <w:t>3</w:t>
            </w:r>
          </w:p>
        </w:tc>
        <w:tc>
          <w:tcPr>
            <w:tcW w:w="1985" w:type="dxa"/>
            <w:tcBorders>
              <w:top w:val="nil"/>
              <w:left w:val="nil"/>
              <w:bottom w:val="nil"/>
              <w:right w:val="nil"/>
            </w:tcBorders>
            <w:shd w:val="clear" w:color="auto" w:fill="auto"/>
            <w:vAlign w:val="center"/>
          </w:tcPr>
          <w:p w:rsidR="00000D52" w:rsidRDefault="00F224AF">
            <w:pPr>
              <w:jc w:val="center"/>
              <w:rPr>
                <w:color w:val="000000"/>
                <w:sz w:val="22"/>
                <w:szCs w:val="22"/>
              </w:rPr>
            </w:pPr>
            <w:r>
              <w:rPr>
                <w:color w:val="000000"/>
                <w:sz w:val="22"/>
                <w:szCs w:val="22"/>
              </w:rPr>
              <w:t>0, 42 ± 0,00</w:t>
            </w:r>
          </w:p>
        </w:tc>
        <w:tc>
          <w:tcPr>
            <w:tcW w:w="1720" w:type="dxa"/>
            <w:tcBorders>
              <w:top w:val="nil"/>
              <w:left w:val="nil"/>
              <w:bottom w:val="nil"/>
              <w:right w:val="nil"/>
            </w:tcBorders>
            <w:shd w:val="clear" w:color="auto" w:fill="auto"/>
            <w:vAlign w:val="center"/>
          </w:tcPr>
          <w:p w:rsidR="00000D52" w:rsidRDefault="00F224AF">
            <w:pPr>
              <w:jc w:val="center"/>
              <w:rPr>
                <w:color w:val="000000"/>
                <w:sz w:val="22"/>
                <w:szCs w:val="22"/>
              </w:rPr>
            </w:pPr>
            <w:r>
              <w:rPr>
                <w:color w:val="000000"/>
                <w:sz w:val="22"/>
                <w:szCs w:val="22"/>
              </w:rPr>
              <w:t>9,99 ± 0,00</w:t>
            </w:r>
          </w:p>
        </w:tc>
        <w:tc>
          <w:tcPr>
            <w:tcW w:w="1701" w:type="dxa"/>
            <w:tcBorders>
              <w:top w:val="nil"/>
              <w:left w:val="nil"/>
              <w:bottom w:val="nil"/>
              <w:right w:val="nil"/>
            </w:tcBorders>
            <w:shd w:val="clear" w:color="auto" w:fill="auto"/>
            <w:vAlign w:val="center"/>
          </w:tcPr>
          <w:p w:rsidR="00000D52" w:rsidRDefault="00F224AF">
            <w:pPr>
              <w:jc w:val="center"/>
              <w:rPr>
                <w:color w:val="000000"/>
                <w:sz w:val="22"/>
                <w:szCs w:val="22"/>
              </w:rPr>
            </w:pPr>
            <w:r>
              <w:rPr>
                <w:color w:val="000000"/>
                <w:sz w:val="22"/>
                <w:szCs w:val="22"/>
              </w:rPr>
              <w:t>1,457 ± 0,00</w:t>
            </w:r>
          </w:p>
        </w:tc>
        <w:tc>
          <w:tcPr>
            <w:tcW w:w="1965" w:type="dxa"/>
            <w:tcBorders>
              <w:top w:val="nil"/>
              <w:left w:val="nil"/>
              <w:bottom w:val="nil"/>
              <w:right w:val="nil"/>
            </w:tcBorders>
            <w:shd w:val="clear" w:color="auto" w:fill="auto"/>
            <w:vAlign w:val="center"/>
          </w:tcPr>
          <w:p w:rsidR="00000D52" w:rsidRDefault="00F224AF">
            <w:pPr>
              <w:jc w:val="center"/>
              <w:rPr>
                <w:color w:val="000000"/>
                <w:sz w:val="22"/>
                <w:szCs w:val="22"/>
              </w:rPr>
            </w:pPr>
            <w:r>
              <w:rPr>
                <w:color w:val="000000"/>
                <w:sz w:val="22"/>
                <w:szCs w:val="22"/>
              </w:rPr>
              <w:t>0,957± 0,06</w:t>
            </w:r>
          </w:p>
        </w:tc>
      </w:tr>
      <w:tr w:rsidR="00000D52">
        <w:trPr>
          <w:trHeight w:val="380"/>
        </w:trPr>
        <w:tc>
          <w:tcPr>
            <w:tcW w:w="1716" w:type="dxa"/>
            <w:tcBorders>
              <w:top w:val="nil"/>
              <w:left w:val="nil"/>
              <w:bottom w:val="nil"/>
              <w:right w:val="nil"/>
            </w:tcBorders>
            <w:shd w:val="clear" w:color="auto" w:fill="auto"/>
            <w:vAlign w:val="center"/>
          </w:tcPr>
          <w:p w:rsidR="00000D52" w:rsidRDefault="00F224AF">
            <w:pPr>
              <w:jc w:val="center"/>
              <w:rPr>
                <w:color w:val="000000"/>
                <w:sz w:val="22"/>
                <w:szCs w:val="22"/>
              </w:rPr>
            </w:pPr>
            <w:r>
              <w:rPr>
                <w:color w:val="000000"/>
                <w:sz w:val="22"/>
                <w:szCs w:val="22"/>
              </w:rPr>
              <w:t>6</w:t>
            </w:r>
          </w:p>
        </w:tc>
        <w:tc>
          <w:tcPr>
            <w:tcW w:w="1985" w:type="dxa"/>
            <w:tcBorders>
              <w:top w:val="nil"/>
              <w:left w:val="nil"/>
              <w:bottom w:val="nil"/>
              <w:right w:val="nil"/>
            </w:tcBorders>
            <w:shd w:val="clear" w:color="auto" w:fill="auto"/>
            <w:vAlign w:val="center"/>
          </w:tcPr>
          <w:p w:rsidR="00000D52" w:rsidRDefault="00F224AF">
            <w:pPr>
              <w:jc w:val="center"/>
              <w:rPr>
                <w:color w:val="000000"/>
                <w:sz w:val="22"/>
                <w:szCs w:val="22"/>
              </w:rPr>
            </w:pPr>
            <w:r>
              <w:rPr>
                <w:color w:val="000000"/>
                <w:sz w:val="22"/>
                <w:szCs w:val="22"/>
              </w:rPr>
              <w:t>0,49 ± 0,00</w:t>
            </w:r>
          </w:p>
        </w:tc>
        <w:tc>
          <w:tcPr>
            <w:tcW w:w="1720" w:type="dxa"/>
            <w:tcBorders>
              <w:top w:val="nil"/>
              <w:left w:val="nil"/>
              <w:bottom w:val="nil"/>
              <w:right w:val="nil"/>
            </w:tcBorders>
            <w:shd w:val="clear" w:color="auto" w:fill="auto"/>
            <w:vAlign w:val="center"/>
          </w:tcPr>
          <w:p w:rsidR="00000D52" w:rsidRDefault="00F224AF">
            <w:pPr>
              <w:jc w:val="center"/>
              <w:rPr>
                <w:color w:val="000000"/>
                <w:sz w:val="22"/>
                <w:szCs w:val="22"/>
              </w:rPr>
            </w:pPr>
            <w:r>
              <w:rPr>
                <w:color w:val="000000"/>
                <w:sz w:val="22"/>
                <w:szCs w:val="22"/>
              </w:rPr>
              <w:t>11,24 ± 0,01</w:t>
            </w:r>
          </w:p>
        </w:tc>
        <w:tc>
          <w:tcPr>
            <w:tcW w:w="1701" w:type="dxa"/>
            <w:tcBorders>
              <w:top w:val="nil"/>
              <w:left w:val="nil"/>
              <w:bottom w:val="nil"/>
              <w:right w:val="nil"/>
            </w:tcBorders>
            <w:shd w:val="clear" w:color="auto" w:fill="auto"/>
            <w:vAlign w:val="center"/>
          </w:tcPr>
          <w:p w:rsidR="00000D52" w:rsidRDefault="00F224AF">
            <w:pPr>
              <w:jc w:val="center"/>
              <w:rPr>
                <w:color w:val="000000"/>
                <w:sz w:val="22"/>
                <w:szCs w:val="22"/>
              </w:rPr>
            </w:pPr>
            <w:r>
              <w:rPr>
                <w:color w:val="000000"/>
                <w:sz w:val="22"/>
                <w:szCs w:val="22"/>
              </w:rPr>
              <w:t>1,460 ± 0,00</w:t>
            </w:r>
          </w:p>
        </w:tc>
        <w:tc>
          <w:tcPr>
            <w:tcW w:w="1965" w:type="dxa"/>
            <w:tcBorders>
              <w:top w:val="nil"/>
              <w:left w:val="nil"/>
              <w:bottom w:val="nil"/>
              <w:right w:val="nil"/>
            </w:tcBorders>
            <w:shd w:val="clear" w:color="auto" w:fill="auto"/>
            <w:vAlign w:val="center"/>
          </w:tcPr>
          <w:p w:rsidR="00000D52" w:rsidRDefault="00F224AF">
            <w:pPr>
              <w:jc w:val="center"/>
              <w:rPr>
                <w:color w:val="000000"/>
                <w:sz w:val="22"/>
                <w:szCs w:val="22"/>
              </w:rPr>
            </w:pPr>
            <w:r>
              <w:rPr>
                <w:color w:val="000000"/>
                <w:sz w:val="22"/>
                <w:szCs w:val="22"/>
              </w:rPr>
              <w:t>0,916 ± 0,08</w:t>
            </w:r>
          </w:p>
        </w:tc>
      </w:tr>
      <w:tr w:rsidR="00000D52">
        <w:trPr>
          <w:trHeight w:val="380"/>
        </w:trPr>
        <w:tc>
          <w:tcPr>
            <w:tcW w:w="1716" w:type="dxa"/>
            <w:tcBorders>
              <w:top w:val="nil"/>
              <w:left w:val="nil"/>
              <w:bottom w:val="nil"/>
              <w:right w:val="nil"/>
            </w:tcBorders>
            <w:shd w:val="clear" w:color="auto" w:fill="auto"/>
            <w:vAlign w:val="center"/>
          </w:tcPr>
          <w:p w:rsidR="00000D52" w:rsidRDefault="00F224AF">
            <w:pPr>
              <w:jc w:val="center"/>
              <w:rPr>
                <w:color w:val="000000"/>
                <w:sz w:val="22"/>
                <w:szCs w:val="22"/>
              </w:rPr>
            </w:pPr>
            <w:r>
              <w:rPr>
                <w:color w:val="000000"/>
                <w:sz w:val="22"/>
                <w:szCs w:val="22"/>
              </w:rPr>
              <w:t>9</w:t>
            </w:r>
          </w:p>
        </w:tc>
        <w:tc>
          <w:tcPr>
            <w:tcW w:w="1985" w:type="dxa"/>
            <w:tcBorders>
              <w:top w:val="nil"/>
              <w:left w:val="nil"/>
              <w:bottom w:val="nil"/>
              <w:right w:val="nil"/>
            </w:tcBorders>
            <w:shd w:val="clear" w:color="auto" w:fill="auto"/>
            <w:vAlign w:val="center"/>
          </w:tcPr>
          <w:p w:rsidR="00000D52" w:rsidRDefault="00F224AF">
            <w:pPr>
              <w:jc w:val="center"/>
              <w:rPr>
                <w:color w:val="000000"/>
                <w:sz w:val="22"/>
                <w:szCs w:val="22"/>
              </w:rPr>
            </w:pPr>
            <w:r>
              <w:rPr>
                <w:color w:val="000000"/>
                <w:sz w:val="22"/>
                <w:szCs w:val="22"/>
              </w:rPr>
              <w:t>1,29 ± 0,05</w:t>
            </w:r>
          </w:p>
        </w:tc>
        <w:tc>
          <w:tcPr>
            <w:tcW w:w="1720" w:type="dxa"/>
            <w:tcBorders>
              <w:top w:val="nil"/>
              <w:left w:val="nil"/>
              <w:bottom w:val="nil"/>
              <w:right w:val="nil"/>
            </w:tcBorders>
            <w:shd w:val="clear" w:color="auto" w:fill="auto"/>
            <w:vAlign w:val="center"/>
          </w:tcPr>
          <w:p w:rsidR="00000D52" w:rsidRDefault="00F224AF">
            <w:pPr>
              <w:jc w:val="center"/>
              <w:rPr>
                <w:color w:val="000000"/>
                <w:sz w:val="22"/>
                <w:szCs w:val="22"/>
              </w:rPr>
            </w:pPr>
            <w:r>
              <w:rPr>
                <w:color w:val="000000"/>
                <w:sz w:val="22"/>
                <w:szCs w:val="22"/>
              </w:rPr>
              <w:t>16,22 ± 1,77</w:t>
            </w:r>
          </w:p>
        </w:tc>
        <w:tc>
          <w:tcPr>
            <w:tcW w:w="1701" w:type="dxa"/>
            <w:tcBorders>
              <w:top w:val="nil"/>
              <w:left w:val="nil"/>
              <w:bottom w:val="single" w:sz="4" w:space="0" w:color="000000"/>
              <w:right w:val="nil"/>
            </w:tcBorders>
            <w:shd w:val="clear" w:color="auto" w:fill="auto"/>
            <w:vAlign w:val="center"/>
          </w:tcPr>
          <w:p w:rsidR="00000D52" w:rsidRDefault="00F224AF">
            <w:pPr>
              <w:jc w:val="center"/>
              <w:rPr>
                <w:color w:val="000000"/>
                <w:sz w:val="22"/>
                <w:szCs w:val="22"/>
              </w:rPr>
            </w:pPr>
            <w:r>
              <w:rPr>
                <w:color w:val="000000"/>
                <w:sz w:val="22"/>
                <w:szCs w:val="22"/>
              </w:rPr>
              <w:t>1461± 0,00</w:t>
            </w:r>
          </w:p>
        </w:tc>
        <w:tc>
          <w:tcPr>
            <w:tcW w:w="1965" w:type="dxa"/>
            <w:tcBorders>
              <w:top w:val="nil"/>
              <w:left w:val="nil"/>
              <w:bottom w:val="nil"/>
              <w:right w:val="nil"/>
            </w:tcBorders>
            <w:shd w:val="clear" w:color="auto" w:fill="auto"/>
            <w:vAlign w:val="center"/>
          </w:tcPr>
          <w:p w:rsidR="00000D52" w:rsidRDefault="00F224AF">
            <w:pPr>
              <w:jc w:val="center"/>
              <w:rPr>
                <w:color w:val="000000"/>
                <w:sz w:val="22"/>
                <w:szCs w:val="22"/>
              </w:rPr>
            </w:pPr>
            <w:r>
              <w:rPr>
                <w:color w:val="000000"/>
                <w:sz w:val="22"/>
                <w:szCs w:val="22"/>
              </w:rPr>
              <w:t>0,913 ± 0,01</w:t>
            </w:r>
          </w:p>
        </w:tc>
      </w:tr>
      <w:tr w:rsidR="00000D52">
        <w:trPr>
          <w:trHeight w:val="380"/>
        </w:trPr>
        <w:tc>
          <w:tcPr>
            <w:tcW w:w="9087" w:type="dxa"/>
            <w:gridSpan w:val="5"/>
            <w:tcBorders>
              <w:top w:val="single" w:sz="4" w:space="0" w:color="000000"/>
              <w:left w:val="nil"/>
              <w:bottom w:val="single" w:sz="4" w:space="0" w:color="000000"/>
              <w:right w:val="nil"/>
            </w:tcBorders>
            <w:shd w:val="clear" w:color="auto" w:fill="auto"/>
            <w:vAlign w:val="center"/>
          </w:tcPr>
          <w:p w:rsidR="00000D52" w:rsidRDefault="00F224AF">
            <w:pPr>
              <w:jc w:val="center"/>
              <w:rPr>
                <w:b/>
                <w:color w:val="000000"/>
                <w:sz w:val="22"/>
                <w:szCs w:val="22"/>
              </w:rPr>
            </w:pPr>
            <w:r>
              <w:rPr>
                <w:b/>
                <w:color w:val="000000"/>
                <w:sz w:val="22"/>
                <w:szCs w:val="22"/>
              </w:rPr>
              <w:t>Com Antioxidante</w:t>
            </w:r>
          </w:p>
        </w:tc>
      </w:tr>
      <w:tr w:rsidR="00000D52">
        <w:trPr>
          <w:trHeight w:val="380"/>
        </w:trPr>
        <w:tc>
          <w:tcPr>
            <w:tcW w:w="1716" w:type="dxa"/>
            <w:tcBorders>
              <w:top w:val="nil"/>
              <w:left w:val="nil"/>
              <w:bottom w:val="nil"/>
              <w:right w:val="nil"/>
            </w:tcBorders>
            <w:shd w:val="clear" w:color="auto" w:fill="auto"/>
            <w:vAlign w:val="center"/>
          </w:tcPr>
          <w:p w:rsidR="00000D52" w:rsidRDefault="00F224AF">
            <w:pPr>
              <w:jc w:val="center"/>
              <w:rPr>
                <w:color w:val="000000"/>
                <w:sz w:val="22"/>
                <w:szCs w:val="22"/>
              </w:rPr>
            </w:pPr>
            <w:r>
              <w:rPr>
                <w:color w:val="000000"/>
                <w:sz w:val="22"/>
                <w:szCs w:val="22"/>
              </w:rPr>
              <w:lastRenderedPageBreak/>
              <w:t>0</w:t>
            </w:r>
          </w:p>
        </w:tc>
        <w:tc>
          <w:tcPr>
            <w:tcW w:w="1985" w:type="dxa"/>
            <w:tcBorders>
              <w:top w:val="nil"/>
              <w:left w:val="nil"/>
              <w:bottom w:val="nil"/>
              <w:right w:val="nil"/>
            </w:tcBorders>
            <w:shd w:val="clear" w:color="auto" w:fill="auto"/>
            <w:vAlign w:val="center"/>
          </w:tcPr>
          <w:p w:rsidR="00000D52" w:rsidRDefault="00F224AF">
            <w:pPr>
              <w:jc w:val="center"/>
              <w:rPr>
                <w:color w:val="000000"/>
                <w:sz w:val="22"/>
                <w:szCs w:val="22"/>
              </w:rPr>
            </w:pPr>
            <w:r>
              <w:rPr>
                <w:color w:val="000000"/>
                <w:sz w:val="22"/>
                <w:szCs w:val="22"/>
              </w:rPr>
              <w:t>1,40 ± 0,07</w:t>
            </w:r>
          </w:p>
        </w:tc>
        <w:tc>
          <w:tcPr>
            <w:tcW w:w="1720" w:type="dxa"/>
            <w:tcBorders>
              <w:top w:val="nil"/>
              <w:left w:val="nil"/>
              <w:bottom w:val="nil"/>
              <w:right w:val="nil"/>
            </w:tcBorders>
            <w:shd w:val="clear" w:color="auto" w:fill="auto"/>
            <w:vAlign w:val="center"/>
          </w:tcPr>
          <w:p w:rsidR="00000D52" w:rsidRDefault="00F224AF">
            <w:pPr>
              <w:jc w:val="center"/>
              <w:rPr>
                <w:color w:val="000000"/>
                <w:sz w:val="22"/>
                <w:szCs w:val="22"/>
              </w:rPr>
            </w:pPr>
            <w:r>
              <w:rPr>
                <w:color w:val="000000"/>
                <w:sz w:val="22"/>
                <w:szCs w:val="22"/>
              </w:rPr>
              <w:t>8,00 ± 0,00</w:t>
            </w:r>
          </w:p>
        </w:tc>
        <w:tc>
          <w:tcPr>
            <w:tcW w:w="1701" w:type="dxa"/>
            <w:tcBorders>
              <w:top w:val="nil"/>
              <w:left w:val="nil"/>
              <w:bottom w:val="nil"/>
              <w:right w:val="nil"/>
            </w:tcBorders>
            <w:shd w:val="clear" w:color="auto" w:fill="auto"/>
            <w:vAlign w:val="center"/>
          </w:tcPr>
          <w:p w:rsidR="00000D52" w:rsidRDefault="00F224AF">
            <w:pPr>
              <w:jc w:val="center"/>
              <w:rPr>
                <w:color w:val="000000"/>
                <w:sz w:val="22"/>
                <w:szCs w:val="22"/>
              </w:rPr>
            </w:pPr>
            <w:r>
              <w:rPr>
                <w:color w:val="000000"/>
                <w:sz w:val="22"/>
                <w:szCs w:val="22"/>
              </w:rPr>
              <w:t>*</w:t>
            </w:r>
          </w:p>
        </w:tc>
        <w:tc>
          <w:tcPr>
            <w:tcW w:w="1965" w:type="dxa"/>
            <w:tcBorders>
              <w:top w:val="nil"/>
              <w:left w:val="nil"/>
              <w:bottom w:val="nil"/>
              <w:right w:val="nil"/>
            </w:tcBorders>
            <w:shd w:val="clear" w:color="auto" w:fill="auto"/>
            <w:vAlign w:val="center"/>
          </w:tcPr>
          <w:p w:rsidR="00000D52" w:rsidRDefault="00F224AF">
            <w:pPr>
              <w:jc w:val="center"/>
              <w:rPr>
                <w:color w:val="000000"/>
                <w:sz w:val="22"/>
                <w:szCs w:val="22"/>
              </w:rPr>
            </w:pPr>
            <w:r>
              <w:rPr>
                <w:color w:val="000000"/>
                <w:sz w:val="22"/>
                <w:szCs w:val="22"/>
              </w:rPr>
              <w:t>0,913 ± 0,01</w:t>
            </w:r>
          </w:p>
        </w:tc>
      </w:tr>
      <w:tr w:rsidR="00000D52">
        <w:trPr>
          <w:trHeight w:val="380"/>
        </w:trPr>
        <w:tc>
          <w:tcPr>
            <w:tcW w:w="1716" w:type="dxa"/>
            <w:tcBorders>
              <w:top w:val="nil"/>
              <w:left w:val="nil"/>
              <w:bottom w:val="nil"/>
              <w:right w:val="nil"/>
            </w:tcBorders>
            <w:shd w:val="clear" w:color="auto" w:fill="auto"/>
            <w:vAlign w:val="center"/>
          </w:tcPr>
          <w:p w:rsidR="00000D52" w:rsidRDefault="00F224AF">
            <w:pPr>
              <w:jc w:val="center"/>
              <w:rPr>
                <w:color w:val="000000"/>
                <w:sz w:val="22"/>
                <w:szCs w:val="22"/>
              </w:rPr>
            </w:pPr>
            <w:r>
              <w:rPr>
                <w:color w:val="000000"/>
                <w:sz w:val="22"/>
                <w:szCs w:val="22"/>
              </w:rPr>
              <w:t>3</w:t>
            </w:r>
          </w:p>
        </w:tc>
        <w:tc>
          <w:tcPr>
            <w:tcW w:w="1985" w:type="dxa"/>
            <w:tcBorders>
              <w:top w:val="nil"/>
              <w:left w:val="nil"/>
              <w:bottom w:val="nil"/>
              <w:right w:val="nil"/>
            </w:tcBorders>
            <w:shd w:val="clear" w:color="auto" w:fill="auto"/>
            <w:vAlign w:val="center"/>
          </w:tcPr>
          <w:p w:rsidR="00000D52" w:rsidRDefault="00F224AF">
            <w:pPr>
              <w:jc w:val="center"/>
              <w:rPr>
                <w:color w:val="000000"/>
                <w:sz w:val="22"/>
                <w:szCs w:val="22"/>
              </w:rPr>
            </w:pPr>
            <w:r>
              <w:rPr>
                <w:color w:val="000000"/>
                <w:sz w:val="22"/>
                <w:szCs w:val="22"/>
              </w:rPr>
              <w:t>10,46 ± 0,00</w:t>
            </w:r>
          </w:p>
        </w:tc>
        <w:tc>
          <w:tcPr>
            <w:tcW w:w="1720" w:type="dxa"/>
            <w:tcBorders>
              <w:top w:val="nil"/>
              <w:left w:val="nil"/>
              <w:bottom w:val="nil"/>
              <w:right w:val="nil"/>
            </w:tcBorders>
            <w:shd w:val="clear" w:color="auto" w:fill="auto"/>
            <w:vAlign w:val="center"/>
          </w:tcPr>
          <w:p w:rsidR="00000D52" w:rsidRDefault="00F224AF">
            <w:pPr>
              <w:jc w:val="center"/>
              <w:rPr>
                <w:color w:val="000000"/>
                <w:sz w:val="22"/>
                <w:szCs w:val="22"/>
              </w:rPr>
            </w:pPr>
            <w:r>
              <w:rPr>
                <w:color w:val="000000"/>
                <w:sz w:val="22"/>
                <w:szCs w:val="22"/>
              </w:rPr>
              <w:t>15,60 ± 0,88</w:t>
            </w:r>
          </w:p>
        </w:tc>
        <w:tc>
          <w:tcPr>
            <w:tcW w:w="1701" w:type="dxa"/>
            <w:tcBorders>
              <w:top w:val="nil"/>
              <w:left w:val="nil"/>
              <w:bottom w:val="nil"/>
              <w:right w:val="nil"/>
            </w:tcBorders>
            <w:shd w:val="clear" w:color="auto" w:fill="auto"/>
            <w:vAlign w:val="center"/>
          </w:tcPr>
          <w:p w:rsidR="00000D52" w:rsidRDefault="00F224AF">
            <w:pPr>
              <w:jc w:val="center"/>
              <w:rPr>
                <w:color w:val="000000"/>
                <w:sz w:val="22"/>
                <w:szCs w:val="22"/>
              </w:rPr>
            </w:pPr>
            <w:r>
              <w:rPr>
                <w:color w:val="000000"/>
                <w:sz w:val="22"/>
                <w:szCs w:val="22"/>
              </w:rPr>
              <w:t>1,459 ± 0,00</w:t>
            </w:r>
          </w:p>
        </w:tc>
        <w:tc>
          <w:tcPr>
            <w:tcW w:w="1965" w:type="dxa"/>
            <w:tcBorders>
              <w:top w:val="nil"/>
              <w:left w:val="nil"/>
              <w:bottom w:val="nil"/>
              <w:right w:val="nil"/>
            </w:tcBorders>
            <w:shd w:val="clear" w:color="auto" w:fill="auto"/>
            <w:vAlign w:val="center"/>
          </w:tcPr>
          <w:p w:rsidR="00000D52" w:rsidRDefault="00F224AF">
            <w:pPr>
              <w:jc w:val="center"/>
              <w:rPr>
                <w:color w:val="000000"/>
                <w:sz w:val="22"/>
                <w:szCs w:val="22"/>
              </w:rPr>
            </w:pPr>
            <w:r>
              <w:rPr>
                <w:color w:val="000000"/>
                <w:sz w:val="22"/>
                <w:szCs w:val="22"/>
              </w:rPr>
              <w:t>0,911 ± 0,00</w:t>
            </w:r>
          </w:p>
        </w:tc>
      </w:tr>
      <w:tr w:rsidR="00000D52">
        <w:trPr>
          <w:trHeight w:val="380"/>
        </w:trPr>
        <w:tc>
          <w:tcPr>
            <w:tcW w:w="1716" w:type="dxa"/>
            <w:tcBorders>
              <w:top w:val="nil"/>
              <w:left w:val="nil"/>
              <w:bottom w:val="nil"/>
              <w:right w:val="nil"/>
            </w:tcBorders>
            <w:shd w:val="clear" w:color="auto" w:fill="auto"/>
            <w:vAlign w:val="center"/>
          </w:tcPr>
          <w:p w:rsidR="00000D52" w:rsidRDefault="00F224AF">
            <w:pPr>
              <w:jc w:val="center"/>
              <w:rPr>
                <w:color w:val="000000"/>
                <w:sz w:val="22"/>
                <w:szCs w:val="22"/>
              </w:rPr>
            </w:pPr>
            <w:r>
              <w:rPr>
                <w:color w:val="000000"/>
                <w:sz w:val="22"/>
                <w:szCs w:val="22"/>
              </w:rPr>
              <w:t>6</w:t>
            </w:r>
          </w:p>
        </w:tc>
        <w:tc>
          <w:tcPr>
            <w:tcW w:w="1985" w:type="dxa"/>
            <w:tcBorders>
              <w:top w:val="nil"/>
              <w:left w:val="nil"/>
              <w:bottom w:val="nil"/>
              <w:right w:val="nil"/>
            </w:tcBorders>
            <w:shd w:val="clear" w:color="auto" w:fill="auto"/>
            <w:vAlign w:val="center"/>
          </w:tcPr>
          <w:p w:rsidR="00000D52" w:rsidRDefault="00F224AF">
            <w:pPr>
              <w:jc w:val="center"/>
              <w:rPr>
                <w:color w:val="000000"/>
                <w:sz w:val="22"/>
                <w:szCs w:val="22"/>
              </w:rPr>
            </w:pPr>
            <w:r>
              <w:rPr>
                <w:color w:val="000000"/>
                <w:sz w:val="22"/>
                <w:szCs w:val="22"/>
              </w:rPr>
              <w:t>13,27 ± 0,74</w:t>
            </w:r>
          </w:p>
        </w:tc>
        <w:tc>
          <w:tcPr>
            <w:tcW w:w="1720" w:type="dxa"/>
            <w:tcBorders>
              <w:top w:val="nil"/>
              <w:left w:val="nil"/>
              <w:bottom w:val="nil"/>
              <w:right w:val="nil"/>
            </w:tcBorders>
            <w:shd w:val="clear" w:color="auto" w:fill="auto"/>
            <w:vAlign w:val="center"/>
          </w:tcPr>
          <w:p w:rsidR="00000D52" w:rsidRDefault="00F224AF">
            <w:pPr>
              <w:jc w:val="center"/>
              <w:rPr>
                <w:color w:val="000000"/>
                <w:sz w:val="22"/>
                <w:szCs w:val="22"/>
              </w:rPr>
            </w:pPr>
            <w:r>
              <w:rPr>
                <w:color w:val="000000"/>
                <w:sz w:val="22"/>
                <w:szCs w:val="22"/>
              </w:rPr>
              <w:t>16,24 ± 0,00</w:t>
            </w:r>
          </w:p>
        </w:tc>
        <w:tc>
          <w:tcPr>
            <w:tcW w:w="1701" w:type="dxa"/>
            <w:tcBorders>
              <w:top w:val="nil"/>
              <w:left w:val="nil"/>
              <w:bottom w:val="nil"/>
              <w:right w:val="nil"/>
            </w:tcBorders>
            <w:shd w:val="clear" w:color="auto" w:fill="auto"/>
            <w:vAlign w:val="center"/>
          </w:tcPr>
          <w:p w:rsidR="00000D52" w:rsidRDefault="00F224AF">
            <w:pPr>
              <w:jc w:val="center"/>
              <w:rPr>
                <w:color w:val="000000"/>
                <w:sz w:val="22"/>
                <w:szCs w:val="22"/>
              </w:rPr>
            </w:pPr>
            <w:r>
              <w:rPr>
                <w:color w:val="000000"/>
                <w:sz w:val="22"/>
                <w:szCs w:val="22"/>
              </w:rPr>
              <w:t>1,459 ±0,00</w:t>
            </w:r>
          </w:p>
        </w:tc>
        <w:tc>
          <w:tcPr>
            <w:tcW w:w="1965" w:type="dxa"/>
            <w:tcBorders>
              <w:top w:val="nil"/>
              <w:left w:val="nil"/>
              <w:bottom w:val="nil"/>
              <w:right w:val="nil"/>
            </w:tcBorders>
            <w:shd w:val="clear" w:color="auto" w:fill="auto"/>
            <w:vAlign w:val="center"/>
          </w:tcPr>
          <w:p w:rsidR="00000D52" w:rsidRDefault="00F224AF">
            <w:pPr>
              <w:jc w:val="center"/>
              <w:rPr>
                <w:color w:val="000000"/>
                <w:sz w:val="22"/>
                <w:szCs w:val="22"/>
              </w:rPr>
            </w:pPr>
            <w:r>
              <w:rPr>
                <w:color w:val="000000"/>
                <w:sz w:val="22"/>
                <w:szCs w:val="22"/>
              </w:rPr>
              <w:t>0,904 ± 0,00</w:t>
            </w:r>
          </w:p>
        </w:tc>
      </w:tr>
      <w:tr w:rsidR="00000D52">
        <w:trPr>
          <w:trHeight w:val="380"/>
        </w:trPr>
        <w:tc>
          <w:tcPr>
            <w:tcW w:w="1716" w:type="dxa"/>
            <w:tcBorders>
              <w:top w:val="nil"/>
              <w:left w:val="nil"/>
              <w:bottom w:val="single" w:sz="4" w:space="0" w:color="000000"/>
              <w:right w:val="nil"/>
            </w:tcBorders>
            <w:shd w:val="clear" w:color="auto" w:fill="auto"/>
            <w:vAlign w:val="center"/>
          </w:tcPr>
          <w:p w:rsidR="00000D52" w:rsidRDefault="00F224AF">
            <w:pPr>
              <w:jc w:val="center"/>
              <w:rPr>
                <w:color w:val="000000"/>
                <w:sz w:val="22"/>
                <w:szCs w:val="22"/>
              </w:rPr>
            </w:pPr>
            <w:r>
              <w:rPr>
                <w:color w:val="000000"/>
                <w:sz w:val="22"/>
                <w:szCs w:val="22"/>
              </w:rPr>
              <w:t>9</w:t>
            </w:r>
          </w:p>
        </w:tc>
        <w:tc>
          <w:tcPr>
            <w:tcW w:w="1985" w:type="dxa"/>
            <w:tcBorders>
              <w:top w:val="nil"/>
              <w:left w:val="nil"/>
              <w:bottom w:val="single" w:sz="4" w:space="0" w:color="000000"/>
              <w:right w:val="nil"/>
            </w:tcBorders>
            <w:shd w:val="clear" w:color="auto" w:fill="auto"/>
            <w:vAlign w:val="center"/>
          </w:tcPr>
          <w:p w:rsidR="00000D52" w:rsidRDefault="00F224AF">
            <w:pPr>
              <w:jc w:val="center"/>
              <w:rPr>
                <w:color w:val="000000"/>
                <w:sz w:val="22"/>
                <w:szCs w:val="22"/>
              </w:rPr>
            </w:pPr>
            <w:r>
              <w:rPr>
                <w:color w:val="000000"/>
                <w:sz w:val="22"/>
                <w:szCs w:val="22"/>
              </w:rPr>
              <w:t>15,22 ± 0,16</w:t>
            </w:r>
          </w:p>
        </w:tc>
        <w:tc>
          <w:tcPr>
            <w:tcW w:w="1720" w:type="dxa"/>
            <w:tcBorders>
              <w:top w:val="nil"/>
              <w:left w:val="nil"/>
              <w:bottom w:val="single" w:sz="4" w:space="0" w:color="000000"/>
              <w:right w:val="nil"/>
            </w:tcBorders>
            <w:shd w:val="clear" w:color="auto" w:fill="auto"/>
            <w:vAlign w:val="center"/>
          </w:tcPr>
          <w:p w:rsidR="00000D52" w:rsidRDefault="00F224AF">
            <w:pPr>
              <w:jc w:val="center"/>
              <w:rPr>
                <w:color w:val="000000"/>
                <w:sz w:val="22"/>
                <w:szCs w:val="22"/>
              </w:rPr>
            </w:pPr>
            <w:r>
              <w:rPr>
                <w:color w:val="000000"/>
                <w:sz w:val="22"/>
                <w:szCs w:val="22"/>
              </w:rPr>
              <w:t>19,33 ± 0,87</w:t>
            </w:r>
          </w:p>
        </w:tc>
        <w:tc>
          <w:tcPr>
            <w:tcW w:w="1701" w:type="dxa"/>
            <w:tcBorders>
              <w:top w:val="nil"/>
              <w:left w:val="nil"/>
              <w:bottom w:val="single" w:sz="4" w:space="0" w:color="000000"/>
              <w:right w:val="nil"/>
            </w:tcBorders>
            <w:shd w:val="clear" w:color="auto" w:fill="auto"/>
            <w:vAlign w:val="center"/>
          </w:tcPr>
          <w:p w:rsidR="00000D52" w:rsidRDefault="00F224AF">
            <w:pPr>
              <w:jc w:val="center"/>
              <w:rPr>
                <w:color w:val="000000"/>
                <w:sz w:val="22"/>
                <w:szCs w:val="22"/>
              </w:rPr>
            </w:pPr>
            <w:r>
              <w:rPr>
                <w:color w:val="000000"/>
                <w:sz w:val="22"/>
                <w:szCs w:val="22"/>
              </w:rPr>
              <w:t>1,459 ± 0,00</w:t>
            </w:r>
          </w:p>
        </w:tc>
        <w:tc>
          <w:tcPr>
            <w:tcW w:w="1965" w:type="dxa"/>
            <w:tcBorders>
              <w:top w:val="nil"/>
              <w:left w:val="nil"/>
              <w:bottom w:val="single" w:sz="4" w:space="0" w:color="000000"/>
              <w:right w:val="nil"/>
            </w:tcBorders>
            <w:shd w:val="clear" w:color="auto" w:fill="auto"/>
            <w:vAlign w:val="center"/>
          </w:tcPr>
          <w:p w:rsidR="00000D52" w:rsidRDefault="00F224AF">
            <w:pPr>
              <w:jc w:val="center"/>
              <w:rPr>
                <w:color w:val="000000"/>
                <w:sz w:val="22"/>
                <w:szCs w:val="22"/>
              </w:rPr>
            </w:pPr>
            <w:r>
              <w:rPr>
                <w:color w:val="000000"/>
                <w:sz w:val="22"/>
                <w:szCs w:val="22"/>
              </w:rPr>
              <w:t>0,904 ± 0,00</w:t>
            </w:r>
          </w:p>
        </w:tc>
      </w:tr>
    </w:tbl>
    <w:p w:rsidR="00A04D5C" w:rsidRPr="003164FE" w:rsidRDefault="00AA1422" w:rsidP="00914713">
      <w:pPr>
        <w:jc w:val="center"/>
        <w:rPr>
          <w:color w:val="000000"/>
          <w:sz w:val="18"/>
        </w:rPr>
      </w:pPr>
      <w:r w:rsidRPr="003164FE">
        <w:rPr>
          <w:b/>
          <w:color w:val="000000"/>
          <w:sz w:val="18"/>
        </w:rPr>
        <w:t>Í.A</w:t>
      </w:r>
      <w:r w:rsidRPr="003164FE">
        <w:rPr>
          <w:color w:val="000000"/>
          <w:sz w:val="18"/>
        </w:rPr>
        <w:t>.</w:t>
      </w:r>
      <w:r w:rsidR="00E84D5F" w:rsidRPr="003164FE">
        <w:rPr>
          <w:b/>
          <w:color w:val="000000"/>
          <w:sz w:val="18"/>
        </w:rPr>
        <w:t>(mg KOH/g)</w:t>
      </w:r>
      <w:r w:rsidR="002E5A75" w:rsidRPr="003164FE">
        <w:rPr>
          <w:color w:val="000000"/>
          <w:sz w:val="18"/>
        </w:rPr>
        <w:t>= Índice de acidez</w:t>
      </w:r>
      <w:r w:rsidR="00914713" w:rsidRPr="003164FE">
        <w:rPr>
          <w:color w:val="000000"/>
          <w:sz w:val="18"/>
        </w:rPr>
        <w:t>,</w:t>
      </w:r>
      <w:r w:rsidR="001044FF" w:rsidRPr="003164FE">
        <w:rPr>
          <w:b/>
          <w:color w:val="000000"/>
          <w:sz w:val="18"/>
        </w:rPr>
        <w:t>Í. P. (meq/kg)</w:t>
      </w:r>
      <w:r w:rsidR="002E5A75" w:rsidRPr="003164FE">
        <w:rPr>
          <w:b/>
          <w:color w:val="000000"/>
          <w:sz w:val="18"/>
        </w:rPr>
        <w:t xml:space="preserve"> = </w:t>
      </w:r>
      <w:r w:rsidR="002E5A75" w:rsidRPr="003164FE">
        <w:rPr>
          <w:color w:val="000000"/>
          <w:sz w:val="18"/>
        </w:rPr>
        <w:t>Índice de peróxido</w:t>
      </w:r>
      <w:r w:rsidR="00914713" w:rsidRPr="003164FE">
        <w:rPr>
          <w:color w:val="000000"/>
          <w:sz w:val="18"/>
        </w:rPr>
        <w:t>,</w:t>
      </w:r>
      <w:r w:rsidR="00A04D5C" w:rsidRPr="003164FE">
        <w:rPr>
          <w:b/>
          <w:sz w:val="18"/>
        </w:rPr>
        <w:t>I.R</w:t>
      </w:r>
      <w:r w:rsidR="00BC363F" w:rsidRPr="003164FE">
        <w:rPr>
          <w:b/>
          <w:sz w:val="18"/>
        </w:rPr>
        <w:t xml:space="preserve">. </w:t>
      </w:r>
      <w:r w:rsidR="00BC363F" w:rsidRPr="003164FE">
        <w:rPr>
          <w:b/>
          <w:color w:val="000000"/>
          <w:sz w:val="18"/>
        </w:rPr>
        <w:t>(20 ºC)</w:t>
      </w:r>
      <w:r w:rsidR="00802A88" w:rsidRPr="003164FE">
        <w:rPr>
          <w:sz w:val="18"/>
        </w:rPr>
        <w:t>=Índice</w:t>
      </w:r>
      <w:r w:rsidR="00A04D5C" w:rsidRPr="003164FE">
        <w:rPr>
          <w:sz w:val="18"/>
        </w:rPr>
        <w:t xml:space="preserve"> de </w:t>
      </w:r>
      <w:r w:rsidR="00802A88" w:rsidRPr="003164FE">
        <w:rPr>
          <w:sz w:val="18"/>
        </w:rPr>
        <w:t>refração</w:t>
      </w:r>
      <w:r w:rsidR="003164FE" w:rsidRPr="003164FE">
        <w:rPr>
          <w:sz w:val="18"/>
        </w:rPr>
        <w:t>.</w:t>
      </w:r>
    </w:p>
    <w:p w:rsidR="00000D52" w:rsidRDefault="00F224AF" w:rsidP="001044FF">
      <w:pPr>
        <w:spacing w:before="30"/>
        <w:jc w:val="center"/>
        <w:rPr>
          <w:sz w:val="22"/>
          <w:szCs w:val="22"/>
        </w:rPr>
      </w:pPr>
      <w:r>
        <w:rPr>
          <w:b/>
          <w:sz w:val="22"/>
          <w:szCs w:val="22"/>
        </w:rPr>
        <w:t>Fonte</w:t>
      </w:r>
      <w:r>
        <w:rPr>
          <w:sz w:val="22"/>
          <w:szCs w:val="22"/>
        </w:rPr>
        <w:t>: Autores (2017).</w:t>
      </w:r>
    </w:p>
    <w:p w:rsidR="00000D52" w:rsidRDefault="00000D52">
      <w:pPr>
        <w:rPr>
          <w:sz w:val="24"/>
          <w:szCs w:val="24"/>
        </w:rPr>
      </w:pPr>
    </w:p>
    <w:p w:rsidR="00000D52" w:rsidRDefault="00F224AF">
      <w:pPr>
        <w:spacing w:before="30" w:line="360" w:lineRule="auto"/>
        <w:ind w:firstLine="708"/>
        <w:jc w:val="both"/>
        <w:rPr>
          <w:sz w:val="24"/>
          <w:szCs w:val="24"/>
        </w:rPr>
      </w:pPr>
      <w:r>
        <w:rPr>
          <w:sz w:val="24"/>
          <w:szCs w:val="24"/>
        </w:rPr>
        <w:t>Os resultados expressos na Tabela 2 para índice de acidez tanto para as amostras com quanto sem adição do TBHQ mostram um ritmo crescente após o envelhecimento das amostras, resultados estes esperados, haja vista a exposição do óleo ao calor e oxigênio acarreta na degradação do mesmo.</w:t>
      </w:r>
    </w:p>
    <w:p w:rsidR="00000D52" w:rsidRDefault="00F224AF">
      <w:pPr>
        <w:spacing w:before="30" w:line="360" w:lineRule="auto"/>
        <w:ind w:firstLine="708"/>
        <w:jc w:val="both"/>
        <w:rPr>
          <w:color w:val="000000"/>
          <w:sz w:val="24"/>
          <w:szCs w:val="24"/>
        </w:rPr>
      </w:pPr>
      <w:r>
        <w:rPr>
          <w:sz w:val="24"/>
          <w:szCs w:val="24"/>
        </w:rPr>
        <w:t xml:space="preserve">O valor inicial (tempo 0) da acidez para amostra sem o TBHQ apresentou média de </w:t>
      </w:r>
      <w:r>
        <w:rPr>
          <w:color w:val="000000"/>
          <w:sz w:val="24"/>
          <w:szCs w:val="24"/>
        </w:rPr>
        <w:t>0,38 ± 0,04 este se mostra inferior à amostra com antioxidante com média de 1,40 ± 0,07 correspondendo a uma diferença de aproximadamente 300 %, acredita-se que essa diferença seja atribuída à quantidade de antioxidante adicionada à amostra isso pode ser justificado uma vez que a adição de antioxidante em excesso provoca efeito antagonista, logo a degradação da maté</w:t>
      </w:r>
      <w:r w:rsidR="00773124">
        <w:rPr>
          <w:color w:val="000000"/>
          <w:sz w:val="24"/>
          <w:szCs w:val="24"/>
        </w:rPr>
        <w:t xml:space="preserve">ria analisada. Carvalho (2011), </w:t>
      </w:r>
      <w:r>
        <w:rPr>
          <w:color w:val="000000"/>
          <w:sz w:val="24"/>
          <w:szCs w:val="24"/>
        </w:rPr>
        <w:t xml:space="preserve">qualifica o </w:t>
      </w:r>
      <w:r>
        <w:rPr>
          <w:sz w:val="24"/>
          <w:szCs w:val="24"/>
        </w:rPr>
        <w:t>(</w:t>
      </w:r>
      <w:r>
        <w:rPr>
          <w:i/>
          <w:sz w:val="24"/>
          <w:szCs w:val="24"/>
        </w:rPr>
        <w:t>terc</w:t>
      </w:r>
      <w:r>
        <w:rPr>
          <w:sz w:val="24"/>
          <w:szCs w:val="24"/>
        </w:rPr>
        <w:t xml:space="preserve">-butil-hidroquinona) </w:t>
      </w:r>
      <w:r>
        <w:rPr>
          <w:color w:val="000000"/>
          <w:sz w:val="24"/>
          <w:szCs w:val="24"/>
        </w:rPr>
        <w:t>como um dos melhores conservantes de óleos vegetais e afirma que a quantidade recomendada é de 200 a 1.000 mg.Kg</w:t>
      </w:r>
      <w:r>
        <w:rPr>
          <w:color w:val="000000"/>
          <w:sz w:val="24"/>
          <w:szCs w:val="24"/>
          <w:vertAlign w:val="superscript"/>
        </w:rPr>
        <w:t>-1</w:t>
      </w:r>
      <w:r>
        <w:rPr>
          <w:color w:val="000000"/>
          <w:sz w:val="24"/>
          <w:szCs w:val="24"/>
        </w:rPr>
        <w:t xml:space="preserve"> ressaltando que isso depende da matéria prima utilizada.</w:t>
      </w:r>
    </w:p>
    <w:p w:rsidR="00000D52" w:rsidRDefault="00F224AF">
      <w:pPr>
        <w:spacing w:before="30" w:line="360" w:lineRule="auto"/>
        <w:ind w:firstLine="708"/>
        <w:jc w:val="both"/>
        <w:rPr>
          <w:sz w:val="24"/>
          <w:szCs w:val="24"/>
        </w:rPr>
      </w:pPr>
      <w:r>
        <w:rPr>
          <w:color w:val="000000"/>
          <w:sz w:val="24"/>
          <w:szCs w:val="24"/>
        </w:rPr>
        <w:t xml:space="preserve">No entanto quanto ao óleo envelhecido sem antioxidante este se mostrou bastante estável uma vez que mesmo após o termino do envelhecimento este ainda é menor que o encontrado por Costa e Soares (2015), em dois dos três tratamentos utilizados em seus estudos apresentando médias de </w:t>
      </w:r>
      <w:r>
        <w:rPr>
          <w:sz w:val="24"/>
          <w:szCs w:val="24"/>
        </w:rPr>
        <w:t>3,30±0,07 para óleo de tucumã e 1,30</w:t>
      </w:r>
      <w:r>
        <w:rPr>
          <w:sz w:val="24"/>
          <w:szCs w:val="24"/>
          <w:vertAlign w:val="superscript"/>
        </w:rPr>
        <w:t>a</w:t>
      </w:r>
      <w:r>
        <w:rPr>
          <w:sz w:val="24"/>
          <w:szCs w:val="24"/>
        </w:rPr>
        <w:t xml:space="preserve"> ±0,08 para óleo de bicho respectivamente.</w:t>
      </w:r>
    </w:p>
    <w:p w:rsidR="00000D52" w:rsidRDefault="00F224AF">
      <w:pPr>
        <w:spacing w:before="30" w:line="360" w:lineRule="auto"/>
        <w:ind w:firstLine="708"/>
        <w:jc w:val="both"/>
        <w:rPr>
          <w:color w:val="000000"/>
          <w:sz w:val="24"/>
          <w:szCs w:val="24"/>
        </w:rPr>
      </w:pPr>
      <w:r>
        <w:rPr>
          <w:color w:val="000000"/>
          <w:sz w:val="24"/>
          <w:szCs w:val="24"/>
        </w:rPr>
        <w:t xml:space="preserve">Os valores demostrados na Tabela 2 para acidez após o envelhecimento demonstram ineficiência do antioxidante TBHQ se administrado na proporção utilizada no presente estudo, </w:t>
      </w:r>
      <w:r w:rsidR="00E829EF">
        <w:rPr>
          <w:color w:val="000000"/>
          <w:sz w:val="24"/>
          <w:szCs w:val="24"/>
        </w:rPr>
        <w:t>, pois</w:t>
      </w:r>
      <w:r>
        <w:rPr>
          <w:color w:val="000000"/>
          <w:sz w:val="24"/>
          <w:szCs w:val="24"/>
        </w:rPr>
        <w:t xml:space="preserve"> apresenta influencia direta no aumento da degradação do óleo estudado.</w:t>
      </w:r>
    </w:p>
    <w:p w:rsidR="00000D52" w:rsidRDefault="00F224AF">
      <w:pPr>
        <w:spacing w:before="30" w:line="360" w:lineRule="auto"/>
        <w:ind w:firstLine="708"/>
        <w:jc w:val="both"/>
        <w:rPr>
          <w:color w:val="000000"/>
          <w:sz w:val="24"/>
          <w:szCs w:val="24"/>
        </w:rPr>
      </w:pPr>
      <w:r>
        <w:rPr>
          <w:color w:val="000000"/>
          <w:sz w:val="24"/>
          <w:szCs w:val="24"/>
        </w:rPr>
        <w:t>Através dos dados tabelados é percebido que os valores obtidos para o índice de peróxido para as amostras não aditivadas se mostram menores que os valores obtidos nas amostras com o antioxidante, onde os valores iniciais partiram de 1,66</w:t>
      </w:r>
      <w:r w:rsidR="00122310" w:rsidRPr="00376AE1">
        <w:rPr>
          <w:color w:val="000000"/>
          <w:sz w:val="24"/>
        </w:rPr>
        <w:t>meq/kg</w:t>
      </w:r>
      <w:r>
        <w:rPr>
          <w:color w:val="000000"/>
          <w:sz w:val="24"/>
          <w:szCs w:val="24"/>
        </w:rPr>
        <w:t>± 0,05 e 8,00</w:t>
      </w:r>
      <w:r w:rsidR="00122310" w:rsidRPr="00376AE1">
        <w:rPr>
          <w:color w:val="000000"/>
          <w:sz w:val="24"/>
        </w:rPr>
        <w:t>meq/kg</w:t>
      </w:r>
      <w:r>
        <w:rPr>
          <w:color w:val="000000"/>
          <w:sz w:val="24"/>
          <w:szCs w:val="24"/>
        </w:rPr>
        <w:t xml:space="preserve">± 0,00 respectivamente, mais uma vez acredita-se que essa larga diferença tenha como principal responsável à quantidade de antioxidante inserida nas amostras, haja vista esses resultados foram </w:t>
      </w:r>
      <w:r>
        <w:rPr>
          <w:color w:val="000000"/>
          <w:sz w:val="24"/>
          <w:szCs w:val="24"/>
        </w:rPr>
        <w:lastRenderedPageBreak/>
        <w:t>para as amostras que nem passaram pelo processo de envelhecimento na estufa, quanto às demais é notório acréscimo gradativo com o passar do tempo média de 19,33</w:t>
      </w:r>
      <w:r w:rsidR="00376AE1" w:rsidRPr="00376AE1">
        <w:rPr>
          <w:color w:val="000000"/>
          <w:sz w:val="24"/>
        </w:rPr>
        <w:t>meq/kg</w:t>
      </w:r>
      <w:r>
        <w:rPr>
          <w:color w:val="000000"/>
          <w:sz w:val="24"/>
          <w:szCs w:val="24"/>
        </w:rPr>
        <w:t>± 0,87 valor esse superior ao encontrado por Carvalho (2011), ao fim de 10 dias de envelhecimento com média de 2,1 ao fim do envelhecimento de óleo com antioxidante, enquanto que o sem antioxidante alcançou média de 16,22</w:t>
      </w:r>
      <w:r w:rsidR="000B0478" w:rsidRPr="00376AE1">
        <w:rPr>
          <w:color w:val="000000"/>
          <w:sz w:val="24"/>
        </w:rPr>
        <w:t>meq/kg</w:t>
      </w:r>
      <w:r>
        <w:rPr>
          <w:color w:val="000000"/>
          <w:sz w:val="24"/>
          <w:szCs w:val="24"/>
        </w:rPr>
        <w:t xml:space="preserve"> ± 1,77 para este trabalho e 50,3 para o mesmo autor.</w:t>
      </w:r>
    </w:p>
    <w:p w:rsidR="00000D52" w:rsidRDefault="00F224AF">
      <w:pPr>
        <w:spacing w:before="30" w:line="360" w:lineRule="auto"/>
        <w:ind w:firstLine="708"/>
        <w:jc w:val="both"/>
        <w:rPr>
          <w:color w:val="000000"/>
          <w:sz w:val="24"/>
          <w:szCs w:val="24"/>
        </w:rPr>
      </w:pPr>
      <w:r>
        <w:rPr>
          <w:color w:val="000000"/>
          <w:sz w:val="24"/>
          <w:szCs w:val="24"/>
        </w:rPr>
        <w:t xml:space="preserve"> Os resultados obtidos para densidade variaram as medias de 0,913</w:t>
      </w:r>
      <w:r w:rsidR="00042F17" w:rsidRPr="00042F17">
        <w:rPr>
          <w:color w:val="000000"/>
          <w:sz w:val="24"/>
          <w:szCs w:val="22"/>
        </w:rPr>
        <w:t>g/cm</w:t>
      </w:r>
      <w:r w:rsidR="00042F17" w:rsidRPr="00042F17">
        <w:rPr>
          <w:color w:val="000000"/>
          <w:sz w:val="24"/>
          <w:szCs w:val="22"/>
          <w:vertAlign w:val="superscript"/>
        </w:rPr>
        <w:t>3</w:t>
      </w:r>
      <w:r>
        <w:rPr>
          <w:color w:val="000000"/>
          <w:sz w:val="24"/>
          <w:szCs w:val="24"/>
        </w:rPr>
        <w:t xml:space="preserve"> ± 0,01 até 0,957</w:t>
      </w:r>
      <w:r w:rsidR="00042F17" w:rsidRPr="00042F17">
        <w:rPr>
          <w:color w:val="000000"/>
          <w:sz w:val="24"/>
          <w:szCs w:val="22"/>
        </w:rPr>
        <w:t>g/cm</w:t>
      </w:r>
      <w:r w:rsidR="00042F17" w:rsidRPr="00042F17">
        <w:rPr>
          <w:color w:val="000000"/>
          <w:sz w:val="24"/>
          <w:szCs w:val="22"/>
          <w:vertAlign w:val="superscript"/>
        </w:rPr>
        <w:t>3</w:t>
      </w:r>
      <w:r>
        <w:rPr>
          <w:color w:val="000000"/>
          <w:sz w:val="24"/>
          <w:szCs w:val="24"/>
        </w:rPr>
        <w:t>± 0,06 para as amostras envelhecidas sem antioxidante e 0,904</w:t>
      </w:r>
      <w:r w:rsidR="00042F17" w:rsidRPr="00042F17">
        <w:rPr>
          <w:color w:val="000000"/>
          <w:sz w:val="24"/>
          <w:szCs w:val="22"/>
        </w:rPr>
        <w:t>g/cm</w:t>
      </w:r>
      <w:r w:rsidR="00042F17" w:rsidRPr="00042F17">
        <w:rPr>
          <w:color w:val="000000"/>
          <w:sz w:val="24"/>
          <w:szCs w:val="22"/>
          <w:vertAlign w:val="superscript"/>
        </w:rPr>
        <w:t>3</w:t>
      </w:r>
      <w:r>
        <w:rPr>
          <w:color w:val="000000"/>
          <w:sz w:val="24"/>
          <w:szCs w:val="24"/>
        </w:rPr>
        <w:t>± 0,00 a 0,913</w:t>
      </w:r>
      <w:r w:rsidR="00042F17" w:rsidRPr="00042F17">
        <w:rPr>
          <w:color w:val="000000"/>
          <w:sz w:val="24"/>
          <w:szCs w:val="22"/>
        </w:rPr>
        <w:t>g/cm</w:t>
      </w:r>
      <w:r w:rsidR="00042F17" w:rsidRPr="00042F17">
        <w:rPr>
          <w:color w:val="000000"/>
          <w:sz w:val="24"/>
          <w:szCs w:val="22"/>
          <w:vertAlign w:val="superscript"/>
        </w:rPr>
        <w:t>3</w:t>
      </w:r>
      <w:r>
        <w:rPr>
          <w:color w:val="000000"/>
          <w:sz w:val="24"/>
          <w:szCs w:val="24"/>
        </w:rPr>
        <w:t xml:space="preserve"> ± 0,01 para amostras envelhecidas com antioxidante, Carvalho (2011), estudando envelhecimento de óleo de quiabo observou que não ocorreu variação nas amostras estudadas durante dez dias.</w:t>
      </w:r>
    </w:p>
    <w:p w:rsidR="00000D52" w:rsidRDefault="00F224AF">
      <w:pPr>
        <w:spacing w:before="30" w:line="360" w:lineRule="auto"/>
        <w:ind w:firstLine="708"/>
        <w:jc w:val="both"/>
        <w:rPr>
          <w:color w:val="000000"/>
          <w:sz w:val="24"/>
          <w:szCs w:val="24"/>
        </w:rPr>
      </w:pPr>
      <w:r>
        <w:rPr>
          <w:color w:val="000000"/>
          <w:sz w:val="24"/>
          <w:szCs w:val="24"/>
        </w:rPr>
        <w:t xml:space="preserve">No que diz respeito ao índice de refração também não apresentou mudanças bruscas no presente estudo haja vista pode ser observado na tabela acima, que os valores não variaram para amostras de óleo aditivadas e para as demais apresentou pouca variação. </w:t>
      </w:r>
    </w:p>
    <w:p w:rsidR="00000D52" w:rsidRDefault="00F224AF">
      <w:pPr>
        <w:tabs>
          <w:tab w:val="left" w:pos="1290"/>
        </w:tabs>
        <w:spacing w:before="240"/>
        <w:jc w:val="both"/>
        <w:rPr>
          <w:b/>
          <w:sz w:val="24"/>
          <w:szCs w:val="24"/>
        </w:rPr>
      </w:pPr>
      <w:r>
        <w:rPr>
          <w:b/>
          <w:sz w:val="24"/>
          <w:szCs w:val="24"/>
        </w:rPr>
        <w:t>4. CONCLUSÃO</w:t>
      </w:r>
    </w:p>
    <w:p w:rsidR="00000D52" w:rsidRDefault="00F224AF">
      <w:pPr>
        <w:spacing w:before="240" w:line="360" w:lineRule="auto"/>
        <w:ind w:firstLine="709"/>
        <w:jc w:val="both"/>
        <w:rPr>
          <w:sz w:val="24"/>
          <w:szCs w:val="24"/>
        </w:rPr>
      </w:pPr>
      <w:r>
        <w:rPr>
          <w:sz w:val="24"/>
          <w:szCs w:val="24"/>
        </w:rPr>
        <w:t xml:space="preserve">É possível afirmar através dos dados obtidos que se faz necessária uma pesquisa mais detalhada para definir qual a quantidade de antioxidante que deve ser utilizada para garantir a qualidade do óleo de bicho. O óleo extraído oriundo da larva </w:t>
      </w:r>
      <w:r>
        <w:rPr>
          <w:i/>
          <w:sz w:val="24"/>
          <w:szCs w:val="24"/>
        </w:rPr>
        <w:t xml:space="preserve">Speciomerus ruficornis </w:t>
      </w:r>
      <w:r>
        <w:rPr>
          <w:sz w:val="24"/>
          <w:szCs w:val="24"/>
        </w:rPr>
        <w:t>Gemar, apresenta importância nutricional, como terapia alternativa e principalmente econômica, uma vez geradora de recursos para subsistência dos coletores extrativistas. Além disso, se faz necessário o desenvolvimento de novas e mais aprofundadas pesquisas, para melhor aproveitamento e armazenamento não somente do óleo como também das larvas, haja vista, uma matéria-prima muito promissora para o bem-estar humano seja na implementação em alimento ou como terapia alternativa para fins fitoterápicos.</w:t>
      </w:r>
    </w:p>
    <w:p w:rsidR="00000D52" w:rsidRDefault="00000D52">
      <w:pPr>
        <w:tabs>
          <w:tab w:val="left" w:pos="1290"/>
        </w:tabs>
        <w:jc w:val="both"/>
        <w:rPr>
          <w:b/>
          <w:sz w:val="24"/>
          <w:szCs w:val="24"/>
        </w:rPr>
      </w:pPr>
    </w:p>
    <w:p w:rsidR="00000D52" w:rsidRDefault="00F224AF">
      <w:pPr>
        <w:tabs>
          <w:tab w:val="left" w:pos="1290"/>
        </w:tabs>
        <w:rPr>
          <w:color w:val="FF0000"/>
          <w:sz w:val="24"/>
          <w:szCs w:val="24"/>
        </w:rPr>
      </w:pPr>
      <w:r>
        <w:rPr>
          <w:b/>
          <w:sz w:val="24"/>
          <w:szCs w:val="24"/>
        </w:rPr>
        <w:t xml:space="preserve">REFERÊNCIAS </w:t>
      </w:r>
    </w:p>
    <w:p w:rsidR="00000D52" w:rsidRDefault="00000D52"/>
    <w:p w:rsidR="00000D52" w:rsidRDefault="00F224AF">
      <w:pPr>
        <w:spacing w:line="360" w:lineRule="auto"/>
        <w:jc w:val="both"/>
        <w:rPr>
          <w:sz w:val="24"/>
          <w:szCs w:val="24"/>
        </w:rPr>
      </w:pPr>
      <w:r>
        <w:rPr>
          <w:sz w:val="24"/>
          <w:szCs w:val="24"/>
        </w:rPr>
        <w:t xml:space="preserve">BICHARA, C. M. G. </w:t>
      </w:r>
      <w:r>
        <w:rPr>
          <w:b/>
          <w:sz w:val="24"/>
          <w:szCs w:val="24"/>
        </w:rPr>
        <w:t>Estudo in vivo de uma suplementação rica em Betacaroteno: biodisponibilidade e efeito antioxidativo no plasma humano</w:t>
      </w:r>
      <w:r>
        <w:rPr>
          <w:sz w:val="24"/>
          <w:szCs w:val="24"/>
        </w:rPr>
        <w:t>. 2007. 30-33f. Dissertação (mestrado) Universidade Federal do Pará, Instituto Tecnológico, Programa Pós-Graduação em Ciência e Tecnologia de Alimentos, Belém, 2007.</w:t>
      </w:r>
    </w:p>
    <w:p w:rsidR="00000D52" w:rsidRDefault="00000D52"/>
    <w:p w:rsidR="00000D52" w:rsidRDefault="00F224AF">
      <w:pPr>
        <w:spacing w:line="360" w:lineRule="auto"/>
        <w:jc w:val="both"/>
        <w:rPr>
          <w:sz w:val="24"/>
          <w:szCs w:val="24"/>
        </w:rPr>
      </w:pPr>
      <w:r>
        <w:rPr>
          <w:sz w:val="24"/>
          <w:szCs w:val="24"/>
        </w:rPr>
        <w:t>BRASIL. Ministério da Integração Nacional. Superintendência do Desenvolvimento da Amazônia</w:t>
      </w:r>
      <w:r>
        <w:rPr>
          <w:b/>
          <w:sz w:val="24"/>
          <w:szCs w:val="24"/>
        </w:rPr>
        <w:t xml:space="preserve">. </w:t>
      </w:r>
      <w:r>
        <w:rPr>
          <w:sz w:val="24"/>
          <w:szCs w:val="24"/>
        </w:rPr>
        <w:t>(Estudo de mercado de matéria-prima: corantes naturais cosméticos, indústria de alimentos)conservantes e aromatizantes, bio-inseticidas e óleos vegetais e essenciais cosméticos e oleoquímica. Belém, p. 207, 2000.</w:t>
      </w:r>
    </w:p>
    <w:p w:rsidR="00000D52" w:rsidRDefault="00000D52">
      <w:pPr>
        <w:spacing w:line="360" w:lineRule="auto"/>
        <w:jc w:val="both"/>
        <w:rPr>
          <w:sz w:val="24"/>
          <w:szCs w:val="24"/>
        </w:rPr>
      </w:pPr>
    </w:p>
    <w:p w:rsidR="00000D52" w:rsidRDefault="00F224AF">
      <w:pPr>
        <w:spacing w:line="360" w:lineRule="auto"/>
        <w:jc w:val="both"/>
        <w:rPr>
          <w:sz w:val="24"/>
          <w:szCs w:val="24"/>
        </w:rPr>
      </w:pPr>
      <w:r>
        <w:rPr>
          <w:sz w:val="24"/>
          <w:szCs w:val="24"/>
        </w:rPr>
        <w:t xml:space="preserve">CARVALHO, Maria Lucia Braga de. </w:t>
      </w:r>
      <w:r>
        <w:rPr>
          <w:b/>
          <w:sz w:val="24"/>
          <w:szCs w:val="24"/>
        </w:rPr>
        <w:t>Avaliação da qualidade termo-oxidativa do óleo das sementes de quiabo (</w:t>
      </w:r>
      <w:r>
        <w:rPr>
          <w:b/>
          <w:i/>
          <w:sz w:val="24"/>
          <w:szCs w:val="24"/>
        </w:rPr>
        <w:t>Abelmoschusesculentus (L.)</w:t>
      </w:r>
      <w:r>
        <w:rPr>
          <w:b/>
          <w:sz w:val="24"/>
          <w:szCs w:val="24"/>
        </w:rPr>
        <w:t xml:space="preserve">Moench) </w:t>
      </w:r>
      <w:r>
        <w:rPr>
          <w:sz w:val="24"/>
          <w:szCs w:val="24"/>
        </w:rPr>
        <w:t xml:space="preserve">.). 2011. 94f. Dissertação (Mestrado) - Programa de Pós-Graduação em Química, Universidade Federal da Paraíba. João Pessoa - PB, 2011. </w:t>
      </w:r>
    </w:p>
    <w:p w:rsidR="00000D52" w:rsidRDefault="00000D52">
      <w:pPr>
        <w:spacing w:line="360" w:lineRule="auto"/>
        <w:jc w:val="both"/>
        <w:rPr>
          <w:sz w:val="24"/>
          <w:szCs w:val="24"/>
        </w:rPr>
      </w:pPr>
    </w:p>
    <w:p w:rsidR="00000D52" w:rsidRDefault="00F224AF">
      <w:pPr>
        <w:tabs>
          <w:tab w:val="left" w:pos="8040"/>
        </w:tabs>
        <w:spacing w:line="360" w:lineRule="auto"/>
        <w:jc w:val="both"/>
        <w:rPr>
          <w:sz w:val="24"/>
          <w:szCs w:val="24"/>
        </w:rPr>
      </w:pPr>
      <w:r>
        <w:rPr>
          <w:sz w:val="24"/>
          <w:szCs w:val="24"/>
        </w:rPr>
        <w:t xml:space="preserve">CAVALCANTE, P. B. </w:t>
      </w:r>
      <w:r>
        <w:rPr>
          <w:b/>
          <w:sz w:val="24"/>
          <w:szCs w:val="24"/>
        </w:rPr>
        <w:t>Frutas comestíveis da Amazônia</w:t>
      </w:r>
      <w:r>
        <w:rPr>
          <w:sz w:val="24"/>
          <w:szCs w:val="24"/>
        </w:rPr>
        <w:t>. 7. ed. Belém: CNPq/Museu Paraense Emílio Goeldi, p. 279. 2010. (Coleção Adolpho Ducke).</w:t>
      </w:r>
    </w:p>
    <w:p w:rsidR="00000D52" w:rsidRDefault="00000D52">
      <w:pPr>
        <w:tabs>
          <w:tab w:val="left" w:pos="8040"/>
        </w:tabs>
        <w:spacing w:line="360" w:lineRule="auto"/>
        <w:jc w:val="both"/>
        <w:rPr>
          <w:sz w:val="24"/>
          <w:szCs w:val="24"/>
        </w:rPr>
      </w:pPr>
    </w:p>
    <w:p w:rsidR="00000D52" w:rsidRDefault="00F224AF">
      <w:pPr>
        <w:tabs>
          <w:tab w:val="left" w:pos="0"/>
        </w:tabs>
        <w:spacing w:line="360" w:lineRule="auto"/>
        <w:jc w:val="both"/>
        <w:rPr>
          <w:sz w:val="24"/>
          <w:szCs w:val="24"/>
        </w:rPr>
      </w:pPr>
      <w:r>
        <w:rPr>
          <w:sz w:val="24"/>
          <w:szCs w:val="24"/>
        </w:rPr>
        <w:t xml:space="preserve">COSTA, Rodrigo Alcântara; SOARES, Suane da Silva. </w:t>
      </w:r>
      <w:r>
        <w:rPr>
          <w:b/>
          <w:sz w:val="24"/>
          <w:szCs w:val="24"/>
        </w:rPr>
        <w:t xml:space="preserve">Estudo do armazenamento e características físico-químicas de tucumã e dos óleos extraídos da polpa e da larva (Speciomerus Ruficornis Germar) desenvolvida no fruto. </w:t>
      </w:r>
      <w:r>
        <w:rPr>
          <w:sz w:val="24"/>
          <w:szCs w:val="24"/>
        </w:rPr>
        <w:t>60f. 2015. Trabalho de Conclusão de Curso (Graduação em Tecnologia de Alimentos) – Universidade do Estado do Pará, Salvaterra, 2015.</w:t>
      </w:r>
    </w:p>
    <w:p w:rsidR="00000D52" w:rsidRDefault="00000D52">
      <w:pPr>
        <w:spacing w:line="360" w:lineRule="auto"/>
        <w:jc w:val="both"/>
      </w:pPr>
    </w:p>
    <w:p w:rsidR="00000D52" w:rsidRDefault="00F224AF">
      <w:pPr>
        <w:spacing w:line="360" w:lineRule="auto"/>
        <w:jc w:val="both"/>
        <w:rPr>
          <w:color w:val="000000"/>
          <w:sz w:val="24"/>
          <w:szCs w:val="24"/>
        </w:rPr>
      </w:pPr>
      <w:r>
        <w:rPr>
          <w:color w:val="000000"/>
          <w:sz w:val="24"/>
          <w:szCs w:val="24"/>
        </w:rPr>
        <w:t>CYMERYS, M</w:t>
      </w:r>
      <w:r>
        <w:rPr>
          <w:sz w:val="24"/>
          <w:szCs w:val="24"/>
        </w:rPr>
        <w:t>argaret</w:t>
      </w:r>
      <w:r>
        <w:rPr>
          <w:color w:val="000000"/>
          <w:sz w:val="24"/>
          <w:szCs w:val="24"/>
        </w:rPr>
        <w:t xml:space="preserve">. Tucumã do Pará. in: SHANLEY, P. (Ed.); MEDINA, G. (Ed.). </w:t>
      </w:r>
      <w:r>
        <w:rPr>
          <w:b/>
          <w:i/>
          <w:color w:val="000000"/>
          <w:sz w:val="24"/>
          <w:szCs w:val="24"/>
        </w:rPr>
        <w:t>Frutíferas e plantas utem na vida Amazônica</w:t>
      </w:r>
      <w:r>
        <w:rPr>
          <w:color w:val="000000"/>
          <w:sz w:val="24"/>
          <w:szCs w:val="24"/>
        </w:rPr>
        <w:t>. Belém: CIFOR, Imazon, p. 209-214, 2005.</w:t>
      </w:r>
    </w:p>
    <w:p w:rsidR="00000D52" w:rsidRDefault="00000D52">
      <w:pPr>
        <w:spacing w:line="360" w:lineRule="auto"/>
        <w:jc w:val="both"/>
      </w:pPr>
    </w:p>
    <w:p w:rsidR="00000D52" w:rsidRDefault="00F224AF">
      <w:pPr>
        <w:spacing w:line="360" w:lineRule="auto"/>
        <w:jc w:val="both"/>
        <w:rPr>
          <w:sz w:val="24"/>
          <w:szCs w:val="24"/>
        </w:rPr>
      </w:pPr>
      <w:r>
        <w:rPr>
          <w:sz w:val="24"/>
          <w:szCs w:val="24"/>
        </w:rPr>
        <w:t>FERREIRA, E. de S.; LUCIEN, V. G; SILVEIRA, C. da S. Caracterização física do fruto, análise físico-química do óleo extraído do mesocarpo do tucumã (</w:t>
      </w:r>
      <w:r>
        <w:rPr>
          <w:i/>
          <w:sz w:val="24"/>
          <w:szCs w:val="24"/>
        </w:rPr>
        <w:t xml:space="preserve">astrocaryum vulgare </w:t>
      </w:r>
      <w:r>
        <w:rPr>
          <w:sz w:val="24"/>
          <w:szCs w:val="24"/>
        </w:rPr>
        <w:t>mart.) E inajá (</w:t>
      </w:r>
      <w:r>
        <w:rPr>
          <w:i/>
          <w:sz w:val="24"/>
          <w:szCs w:val="24"/>
        </w:rPr>
        <w:t xml:space="preserve">maximiliana regia </w:t>
      </w:r>
      <w:r>
        <w:rPr>
          <w:sz w:val="24"/>
          <w:szCs w:val="24"/>
        </w:rPr>
        <w:t xml:space="preserve">mart.).In:CONGRESSO DE PLANTAS OLEAGINOSAS, ÓLEO, GORDURAS E BIODIESEL, 2., 2005, Lavras. </w:t>
      </w:r>
      <w:r>
        <w:rPr>
          <w:b/>
          <w:sz w:val="24"/>
          <w:szCs w:val="24"/>
        </w:rPr>
        <w:t xml:space="preserve">Anais... </w:t>
      </w:r>
      <w:r>
        <w:rPr>
          <w:sz w:val="24"/>
          <w:szCs w:val="24"/>
        </w:rPr>
        <w:t>Lavras: Universidade Federal de Lavras, p. 497-500, 2005.</w:t>
      </w:r>
    </w:p>
    <w:p w:rsidR="00000D52" w:rsidRDefault="00000D52">
      <w:pPr>
        <w:spacing w:line="360" w:lineRule="auto"/>
        <w:jc w:val="both"/>
      </w:pPr>
    </w:p>
    <w:p w:rsidR="00000D52" w:rsidRDefault="00F224AF">
      <w:pPr>
        <w:spacing w:line="360" w:lineRule="auto"/>
        <w:jc w:val="both"/>
        <w:rPr>
          <w:sz w:val="24"/>
          <w:szCs w:val="24"/>
        </w:rPr>
      </w:pPr>
      <w:r>
        <w:rPr>
          <w:sz w:val="24"/>
          <w:szCs w:val="24"/>
        </w:rPr>
        <w:t xml:space="preserve">INSTITUTO ADOLFO LUTZ. </w:t>
      </w:r>
      <w:r>
        <w:rPr>
          <w:b/>
          <w:sz w:val="24"/>
          <w:szCs w:val="24"/>
        </w:rPr>
        <w:t>Óleos e gorduras</w:t>
      </w:r>
      <w:r>
        <w:rPr>
          <w:sz w:val="24"/>
          <w:szCs w:val="24"/>
        </w:rPr>
        <w:t>. 4. ed. São Paulo: IAL, 2008. Cap.16</w:t>
      </w:r>
    </w:p>
    <w:p w:rsidR="00000D52" w:rsidRDefault="00000D52">
      <w:pPr>
        <w:spacing w:line="360" w:lineRule="auto"/>
        <w:jc w:val="both"/>
      </w:pPr>
    </w:p>
    <w:p w:rsidR="00000D52" w:rsidRDefault="00F224AF">
      <w:pPr>
        <w:spacing w:line="360" w:lineRule="auto"/>
        <w:jc w:val="both"/>
        <w:rPr>
          <w:sz w:val="24"/>
          <w:szCs w:val="24"/>
        </w:rPr>
      </w:pPr>
      <w:r>
        <w:rPr>
          <w:sz w:val="24"/>
          <w:szCs w:val="24"/>
        </w:rPr>
        <w:lastRenderedPageBreak/>
        <w:t>MENEZES, A. J. E. A. D. et al., Exploração do óleo de tucumã do Pará (</w:t>
      </w:r>
      <w:r>
        <w:rPr>
          <w:i/>
          <w:sz w:val="24"/>
          <w:szCs w:val="24"/>
        </w:rPr>
        <w:t>Astrocaryum vulgare mart</w:t>
      </w:r>
      <w:r>
        <w:rPr>
          <w:sz w:val="24"/>
          <w:szCs w:val="24"/>
        </w:rPr>
        <w:t xml:space="preserve">.) na mesorregião da Ilha de Marajó - município de Soure – Pará. In: CONGRESSO BRASILEIRO DE RECURSOS GENÉTICOS, 2., Belém-PA . </w:t>
      </w:r>
      <w:r>
        <w:rPr>
          <w:b/>
          <w:sz w:val="24"/>
          <w:szCs w:val="24"/>
        </w:rPr>
        <w:t>Anais...</w:t>
      </w:r>
      <w:r>
        <w:rPr>
          <w:sz w:val="24"/>
          <w:szCs w:val="24"/>
        </w:rPr>
        <w:t xml:space="preserve"> Belém – PA,p. 24-28, set. 2012. Disponível em: &lt;</w:t>
      </w:r>
      <w:hyperlink r:id="rId11">
        <w:r>
          <w:rPr>
            <w:color w:val="000000"/>
            <w:sz w:val="24"/>
            <w:szCs w:val="24"/>
          </w:rPr>
          <w:t>http://ainfo.cnptia.embrapa.br/digital/bitstream/item/76935/1/575.pdf</w:t>
        </w:r>
      </w:hyperlink>
      <w:r>
        <w:rPr>
          <w:color w:val="000000"/>
          <w:sz w:val="24"/>
          <w:szCs w:val="24"/>
        </w:rPr>
        <w:t>.</w:t>
      </w:r>
      <w:r>
        <w:rPr>
          <w:sz w:val="24"/>
          <w:szCs w:val="24"/>
        </w:rPr>
        <w:t>&gt;Acessoem: 23 Fev. 2017.</w:t>
      </w:r>
    </w:p>
    <w:p w:rsidR="00000D52" w:rsidRDefault="00000D52">
      <w:pPr>
        <w:spacing w:line="360" w:lineRule="auto"/>
        <w:jc w:val="both"/>
        <w:rPr>
          <w:sz w:val="24"/>
          <w:szCs w:val="24"/>
        </w:rPr>
      </w:pPr>
    </w:p>
    <w:p w:rsidR="00000D52" w:rsidRDefault="00F224AF">
      <w:pPr>
        <w:spacing w:line="360" w:lineRule="auto"/>
        <w:jc w:val="both"/>
        <w:rPr>
          <w:sz w:val="24"/>
          <w:szCs w:val="24"/>
        </w:rPr>
      </w:pPr>
      <w:r>
        <w:rPr>
          <w:sz w:val="24"/>
          <w:szCs w:val="24"/>
        </w:rPr>
        <w:t xml:space="preserve">MORETTO, Eliane; FETT, Roseane. </w:t>
      </w:r>
      <w:r>
        <w:rPr>
          <w:b/>
          <w:sz w:val="24"/>
          <w:szCs w:val="24"/>
        </w:rPr>
        <w:t xml:space="preserve">Tecnologia de óleos e gorduras vegetais: </w:t>
      </w:r>
      <w:r>
        <w:rPr>
          <w:sz w:val="24"/>
          <w:szCs w:val="24"/>
        </w:rPr>
        <w:t>na indústria de alimentos. Florianópolis 2.ed. Varela, 2008.</w:t>
      </w:r>
    </w:p>
    <w:p w:rsidR="00000D52" w:rsidRDefault="00000D52">
      <w:pPr>
        <w:spacing w:line="360" w:lineRule="auto"/>
        <w:jc w:val="both"/>
      </w:pPr>
    </w:p>
    <w:p w:rsidR="00000D52" w:rsidRDefault="00F224AF">
      <w:pPr>
        <w:spacing w:line="360" w:lineRule="auto"/>
        <w:jc w:val="both"/>
        <w:rPr>
          <w:sz w:val="24"/>
          <w:szCs w:val="24"/>
        </w:rPr>
      </w:pPr>
      <w:r>
        <w:rPr>
          <w:sz w:val="24"/>
          <w:szCs w:val="24"/>
        </w:rPr>
        <w:t>LUZ, N. C. da.</w:t>
      </w:r>
      <w:r>
        <w:rPr>
          <w:b/>
          <w:sz w:val="24"/>
          <w:szCs w:val="24"/>
        </w:rPr>
        <w:t xml:space="preserve">Sustentabilidade socioambiental a partir do uso de alternativas locais: </w:t>
      </w:r>
      <w:r>
        <w:rPr>
          <w:sz w:val="24"/>
          <w:szCs w:val="24"/>
        </w:rPr>
        <w:t>o caso da exploração do tucumã (</w:t>
      </w:r>
      <w:r>
        <w:rPr>
          <w:i/>
          <w:sz w:val="24"/>
          <w:szCs w:val="24"/>
        </w:rPr>
        <w:t xml:space="preserve">Astrocaryum vulgare </w:t>
      </w:r>
      <w:r>
        <w:rPr>
          <w:sz w:val="24"/>
          <w:szCs w:val="24"/>
        </w:rPr>
        <w:t xml:space="preserve">Mart.). 2011.102f. Dissertação (Mestrado) - Programa de Pós-Graduação em Gestão de Recursos Naturais e Desenvolvimento Local na Amazônia- Núcleo de Meio Ambiente, Universidade Federal do Pará. Belém-Pará, 2011. </w:t>
      </w:r>
    </w:p>
    <w:p w:rsidR="00000D52" w:rsidRDefault="00000D52">
      <w:pPr>
        <w:spacing w:line="360" w:lineRule="auto"/>
        <w:jc w:val="both"/>
        <w:rPr>
          <w:sz w:val="24"/>
          <w:szCs w:val="24"/>
        </w:rPr>
      </w:pPr>
    </w:p>
    <w:p w:rsidR="00000D52" w:rsidRDefault="00F224AF">
      <w:pPr>
        <w:spacing w:line="360" w:lineRule="auto"/>
        <w:jc w:val="both"/>
        <w:rPr>
          <w:sz w:val="24"/>
          <w:szCs w:val="24"/>
        </w:rPr>
      </w:pPr>
      <w:r>
        <w:rPr>
          <w:sz w:val="24"/>
          <w:szCs w:val="24"/>
        </w:rPr>
        <w:t xml:space="preserve">PINHEIRO, R. da C., </w:t>
      </w:r>
      <w:r>
        <w:rPr>
          <w:b/>
          <w:sz w:val="24"/>
          <w:szCs w:val="24"/>
        </w:rPr>
        <w:t xml:space="preserve">Avaliação do Potencial das Amêndoas de Frutos Amazônicos para Fins Alimentícios. </w:t>
      </w:r>
      <w:r>
        <w:rPr>
          <w:sz w:val="24"/>
          <w:szCs w:val="24"/>
        </w:rPr>
        <w:t>2013. 103 f. Dissertação (Mestrado em Ciência e Tecnologia de alimentos) - Universidade Federal do Pará, Belém, 2013.</w:t>
      </w:r>
    </w:p>
    <w:p w:rsidR="00DA3A6D" w:rsidRDefault="00DA3A6D">
      <w:pPr>
        <w:spacing w:line="360" w:lineRule="auto"/>
        <w:jc w:val="both"/>
        <w:rPr>
          <w:sz w:val="24"/>
          <w:szCs w:val="24"/>
        </w:rPr>
      </w:pPr>
    </w:p>
    <w:p w:rsidR="009753B6" w:rsidRPr="009753B6" w:rsidRDefault="009753B6" w:rsidP="009753B6">
      <w:pPr>
        <w:spacing w:line="360" w:lineRule="auto"/>
        <w:jc w:val="both"/>
        <w:rPr>
          <w:sz w:val="24"/>
          <w:szCs w:val="24"/>
        </w:rPr>
      </w:pPr>
      <w:r w:rsidRPr="00967419">
        <w:rPr>
          <w:rFonts w:ascii="Arial" w:hAnsi="Arial" w:cs="Arial"/>
          <w:sz w:val="24"/>
          <w:szCs w:val="24"/>
        </w:rPr>
        <w:t xml:space="preserve">ROCHA, Tainá </w:t>
      </w:r>
      <w:r w:rsidRPr="009753B6">
        <w:rPr>
          <w:sz w:val="24"/>
          <w:szCs w:val="24"/>
        </w:rPr>
        <w:t xml:space="preserve">Teixeira; </w:t>
      </w:r>
      <w:r w:rsidRPr="009753B6">
        <w:rPr>
          <w:b/>
          <w:sz w:val="24"/>
          <w:szCs w:val="24"/>
        </w:rPr>
        <w:t>Levantamento etnobotânico de plantas utilizadas pelas comunidades da reserva extrativista Marinha de Soure, Pará, Brasil</w:t>
      </w:r>
      <w:r w:rsidRPr="009753B6">
        <w:rPr>
          <w:sz w:val="24"/>
          <w:szCs w:val="24"/>
        </w:rPr>
        <w:t xml:space="preserve">. 2014, 80 f. Dissertação (Mestrado em Ciências Ambientais) – Universidade do Estado do Pará, Belém, 2014. </w:t>
      </w:r>
    </w:p>
    <w:p w:rsidR="00000D52" w:rsidRPr="009753B6" w:rsidRDefault="00000D52" w:rsidP="009753B6">
      <w:pPr>
        <w:spacing w:line="360" w:lineRule="auto"/>
        <w:jc w:val="both"/>
        <w:rPr>
          <w:sz w:val="24"/>
          <w:szCs w:val="24"/>
        </w:rPr>
      </w:pPr>
    </w:p>
    <w:p w:rsidR="00000D52" w:rsidRDefault="00F224AF">
      <w:pPr>
        <w:spacing w:line="360" w:lineRule="auto"/>
        <w:jc w:val="both"/>
        <w:rPr>
          <w:sz w:val="24"/>
          <w:szCs w:val="24"/>
        </w:rPr>
      </w:pPr>
      <w:r>
        <w:rPr>
          <w:sz w:val="24"/>
          <w:szCs w:val="24"/>
        </w:rPr>
        <w:t xml:space="preserve">SANTOS, L. T. S. dos. </w:t>
      </w:r>
      <w:r>
        <w:rPr>
          <w:b/>
          <w:sz w:val="24"/>
          <w:szCs w:val="24"/>
        </w:rPr>
        <w:t xml:space="preserve">Estudos das potencialidades do ouricuri. </w:t>
      </w:r>
      <w:r>
        <w:rPr>
          <w:sz w:val="24"/>
          <w:szCs w:val="24"/>
        </w:rPr>
        <w:t>2015. 84f. Dissertação (mestrado) – Universidade Federal de Alagoas. Programa de pós-Graduação em Engenharia Química, 2015.</w:t>
      </w:r>
    </w:p>
    <w:p w:rsidR="00000D52" w:rsidRDefault="00000D52">
      <w:pPr>
        <w:spacing w:line="360" w:lineRule="auto"/>
        <w:jc w:val="both"/>
        <w:rPr>
          <w:sz w:val="24"/>
          <w:szCs w:val="24"/>
        </w:rPr>
      </w:pPr>
    </w:p>
    <w:p w:rsidR="00000D52" w:rsidRDefault="00F224AF">
      <w:pPr>
        <w:spacing w:line="360" w:lineRule="auto"/>
        <w:jc w:val="both"/>
        <w:rPr>
          <w:sz w:val="24"/>
          <w:szCs w:val="24"/>
        </w:rPr>
      </w:pPr>
      <w:r>
        <w:rPr>
          <w:sz w:val="24"/>
          <w:szCs w:val="24"/>
        </w:rPr>
        <w:t xml:space="preserve">VASCONCELOS, B. E. C. </w:t>
      </w:r>
      <w:r>
        <w:rPr>
          <w:b/>
          <w:sz w:val="24"/>
          <w:szCs w:val="24"/>
        </w:rPr>
        <w:t>Avaliação das características físicas, químicas e nutricionais dos óleos de tucumã (</w:t>
      </w:r>
      <w:r>
        <w:rPr>
          <w:b/>
          <w:i/>
          <w:sz w:val="24"/>
          <w:szCs w:val="24"/>
        </w:rPr>
        <w:t xml:space="preserve">Astrocaryum aculeatum e Astrocaryum vulgare) </w:t>
      </w:r>
      <w:r>
        <w:rPr>
          <w:b/>
          <w:sz w:val="24"/>
          <w:szCs w:val="24"/>
        </w:rPr>
        <w:t xml:space="preserve">obtido com CO2 </w:t>
      </w:r>
      <w:r>
        <w:rPr>
          <w:b/>
          <w:sz w:val="24"/>
          <w:szCs w:val="24"/>
        </w:rPr>
        <w:lastRenderedPageBreak/>
        <w:t xml:space="preserve">pressurizado. </w:t>
      </w:r>
      <w:r>
        <w:rPr>
          <w:sz w:val="24"/>
          <w:szCs w:val="24"/>
        </w:rPr>
        <w:t>2010. 113f. Dissertação (mestrado). Programa de pós-graduação em Ciência e Tecnologia de Alimentos</w:t>
      </w:r>
      <w:r>
        <w:rPr>
          <w:b/>
          <w:sz w:val="24"/>
          <w:szCs w:val="24"/>
        </w:rPr>
        <w:t xml:space="preserve">, </w:t>
      </w:r>
      <w:r>
        <w:rPr>
          <w:sz w:val="24"/>
          <w:szCs w:val="24"/>
        </w:rPr>
        <w:t>2013.</w:t>
      </w:r>
    </w:p>
    <w:p w:rsidR="00000D52" w:rsidRDefault="00000D52" w:rsidP="0013717C">
      <w:pPr>
        <w:spacing w:line="360" w:lineRule="auto"/>
        <w:ind w:left="720"/>
        <w:jc w:val="both"/>
        <w:rPr>
          <w:sz w:val="24"/>
          <w:szCs w:val="24"/>
        </w:rPr>
      </w:pPr>
    </w:p>
    <w:p w:rsidR="00000D52" w:rsidRDefault="00F224AF">
      <w:pPr>
        <w:spacing w:line="360" w:lineRule="auto"/>
        <w:jc w:val="both"/>
        <w:rPr>
          <w:sz w:val="24"/>
          <w:szCs w:val="24"/>
        </w:rPr>
      </w:pPr>
      <w:r>
        <w:rPr>
          <w:sz w:val="24"/>
          <w:szCs w:val="24"/>
        </w:rPr>
        <w:t>YUYAMA, L. K. O. etal.Processamento e avaliação da vida-de-prateleira do tucumã (</w:t>
      </w:r>
      <w:r>
        <w:rPr>
          <w:i/>
          <w:sz w:val="24"/>
          <w:szCs w:val="24"/>
        </w:rPr>
        <w:t>Astrocaryum aculeatum</w:t>
      </w:r>
      <w:r>
        <w:rPr>
          <w:sz w:val="24"/>
          <w:szCs w:val="24"/>
        </w:rPr>
        <w:t xml:space="preserve">Meyer) desidratado e pulverizado. </w:t>
      </w:r>
      <w:r>
        <w:rPr>
          <w:b/>
          <w:sz w:val="24"/>
          <w:szCs w:val="24"/>
        </w:rPr>
        <w:t>Ciência e Tecnologia Alimentos</w:t>
      </w:r>
      <w:r>
        <w:rPr>
          <w:sz w:val="24"/>
          <w:szCs w:val="24"/>
        </w:rPr>
        <w:t>, Campinas, v. 28 n. 2, p.408-412, 2008. Disponível em:&lt;http://www.scielo.br/scielo.php/scrip. Acesso em: 10 Set. 2016.</w:t>
      </w:r>
    </w:p>
    <w:p w:rsidR="00000D52" w:rsidRDefault="00000D52">
      <w:pPr>
        <w:rPr>
          <w:rFonts w:ascii="Arial" w:eastAsia="Arial" w:hAnsi="Arial" w:cs="Arial"/>
          <w:sz w:val="24"/>
          <w:szCs w:val="24"/>
        </w:rPr>
      </w:pPr>
    </w:p>
    <w:p w:rsidR="00000D52" w:rsidRDefault="00000D52"/>
    <w:sectPr w:rsidR="00000D52" w:rsidSect="00120B01">
      <w:headerReference w:type="default" r:id="rId12"/>
      <w:footerReference w:type="default" r:id="rId13"/>
      <w:pgSz w:w="12240" w:h="15840"/>
      <w:pgMar w:top="1701" w:right="1134" w:bottom="1134"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BF8" w:rsidRDefault="00FB7BF8">
      <w:r>
        <w:separator/>
      </w:r>
    </w:p>
  </w:endnote>
  <w:endnote w:type="continuationSeparator" w:id="1">
    <w:p w:rsidR="00FB7BF8" w:rsidRDefault="00FB7B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Optima">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D52" w:rsidRDefault="00F224AF">
    <w:pPr>
      <w:pBdr>
        <w:top w:val="nil"/>
        <w:left w:val="nil"/>
        <w:bottom w:val="nil"/>
        <w:right w:val="nil"/>
        <w:between w:val="nil"/>
      </w:pBdr>
      <w:tabs>
        <w:tab w:val="center" w:pos="4252"/>
        <w:tab w:val="right" w:pos="8504"/>
      </w:tabs>
      <w:rPr>
        <w:color w:val="000000"/>
      </w:rPr>
    </w:pPr>
    <w:r>
      <w:rPr>
        <w:noProof/>
        <w:color w:val="000000"/>
      </w:rPr>
      <w:drawing>
        <wp:inline distT="0" distB="0" distL="0" distR="0">
          <wp:extent cx="5867400" cy="581025"/>
          <wp:effectExtent l="0" t="0" r="0" b="0"/>
          <wp:docPr id="3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867400" cy="581025"/>
                  </a:xfrm>
                  <a:prstGeom prst="rect">
                    <a:avLst/>
                  </a:prstGeom>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BF8" w:rsidRDefault="00FB7BF8">
      <w:r>
        <w:separator/>
      </w:r>
    </w:p>
  </w:footnote>
  <w:footnote w:type="continuationSeparator" w:id="1">
    <w:p w:rsidR="00FB7BF8" w:rsidRDefault="00FB7B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D52" w:rsidRDefault="00381836">
    <w:pPr>
      <w:pBdr>
        <w:top w:val="nil"/>
        <w:left w:val="nil"/>
        <w:bottom w:val="single" w:sz="4" w:space="1" w:color="000000"/>
        <w:right w:val="nil"/>
        <w:between w:val="nil"/>
      </w:pBdr>
      <w:tabs>
        <w:tab w:val="center" w:pos="4252"/>
        <w:tab w:val="right" w:pos="8504"/>
      </w:tabs>
      <w:rPr>
        <w:color w:val="000000"/>
      </w:rPr>
    </w:pPr>
    <w:r w:rsidRPr="00381836">
      <w:pict>
        <v:shapetype id="_x0000_t202" coordsize="21600,21600" o:spt="202" path="m,l,21600r21600,l21600,xe">
          <v:stroke joinstyle="miter"/>
          <v:path gradientshapeok="t" o:connecttype="rect"/>
        </v:shapetype>
        <v:shape id="_x0000_s2049" type="#_x0000_t202" style="position:absolute;margin-left:-25.95pt;margin-top:-20.35pt;width:187.75pt;height:51.7pt;z-index:-251656192;visibility:visible;mso-width-percent:400;mso-height-percent:200;mso-wrap-distance-top:3.6pt;mso-wrap-distance-bottom:3.6pt;mso-width-percent:400;mso-height-percent:200;mso-width-relative:margin;mso-height-relative:margin" stroked="f">
          <v:textbox style="mso-fit-shape-to-text:t">
            <w:txbxContent>
              <w:p w:rsidR="00094A6D" w:rsidRDefault="00F224AF">
                <w:r w:rsidRPr="004C583D">
                  <w:rPr>
                    <w:noProof/>
                  </w:rPr>
                  <w:drawing>
                    <wp:inline distT="0" distB="0" distL="0" distR="0">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blip>
                              <a:stretch>
                                <a:fillRect/>
                              </a:stretch>
                            </pic:blipFill>
                            <pic:spPr bwMode="auto">
                              <a:xfrm>
                                <a:off x="0" y="0"/>
                                <a:ext cx="1786153" cy="565150"/>
                              </a:xfrm>
                              <a:prstGeom prst="rect">
                                <a:avLst/>
                              </a:prstGeom>
                              <a:noFill/>
                              <a:ln>
                                <a:noFill/>
                              </a:ln>
                            </pic:spPr>
                          </pic:pic>
                        </a:graphicData>
                      </a:graphic>
                    </wp:inline>
                  </w:drawing>
                </w:r>
              </w:p>
            </w:txbxContent>
          </v:textbox>
        </v:shape>
      </w:pict>
    </w:r>
    <w:r w:rsidRPr="00381836">
      <w:pict>
        <v:shape id="Caixa de Texto 2" o:spid="_x0000_s2050" type="#_x0000_t202" style="position:absolute;margin-left:234.1pt;margin-top:-12.1pt;width:238.6pt;height:32.95pt;z-index:251656192;visibility:visible;mso-width-relative:margin;mso-height-relative:margin" filled="f" fillcolor="#f2f2f2" stroked="f">
          <v:textbox>
            <w:txbxContent>
              <w:p w:rsidR="00C100B9" w:rsidRPr="001001BB" w:rsidRDefault="00F224AF" w:rsidP="00C100B9">
                <w:pPr>
                  <w:pStyle w:val="Rodap"/>
                  <w:spacing w:line="276" w:lineRule="auto"/>
                  <w:jc w:val="right"/>
                </w:pPr>
                <w:r>
                  <w:t xml:space="preserve">Belém (PA), 28 a 30 </w:t>
                </w:r>
                <w:r w:rsidRPr="001001BB">
                  <w:t xml:space="preserve">de novembro </w:t>
                </w:r>
                <w:r>
                  <w:t xml:space="preserve">de </w:t>
                </w:r>
                <w:r w:rsidRPr="001001BB">
                  <w:t>201</w:t>
                </w:r>
                <w:r>
                  <w:t>8</w:t>
                </w:r>
              </w:p>
              <w:p w:rsidR="00C100B9" w:rsidRPr="001001BB" w:rsidRDefault="00F224AF" w:rsidP="00C100B9">
                <w:pPr>
                  <w:pStyle w:val="Rodap"/>
                  <w:tabs>
                    <w:tab w:val="left" w:pos="3802"/>
                    <w:tab w:val="center" w:pos="4535"/>
                  </w:tabs>
                  <w:spacing w:line="276" w:lineRule="auto"/>
                  <w:jc w:val="right"/>
                </w:pPr>
                <w:r w:rsidRPr="001001BB">
                  <w:t>ISSN 2316-7637</w:t>
                </w:r>
              </w:p>
              <w:p w:rsidR="0095437F" w:rsidRPr="00206969" w:rsidRDefault="00FB7BF8" w:rsidP="007422FB">
                <w:pPr>
                  <w:pStyle w:val="Rodap"/>
                  <w:tabs>
                    <w:tab w:val="left" w:pos="3802"/>
                    <w:tab w:val="center" w:pos="4535"/>
                  </w:tabs>
                  <w:spacing w:line="276" w:lineRule="auto"/>
                  <w:jc w:val="right"/>
                  <w:rPr>
                    <w:i/>
                  </w:rPr>
                </w:pPr>
              </w:p>
            </w:txbxContent>
          </v:textbox>
        </v:shape>
      </w:pict>
    </w:r>
  </w:p>
  <w:p w:rsidR="00000D52" w:rsidRDefault="00000D52">
    <w:pPr>
      <w:pBdr>
        <w:top w:val="nil"/>
        <w:left w:val="nil"/>
        <w:bottom w:val="single" w:sz="4" w:space="1" w:color="000000"/>
        <w:right w:val="nil"/>
        <w:between w:val="nil"/>
      </w:pBdr>
      <w:tabs>
        <w:tab w:val="center" w:pos="4252"/>
        <w:tab w:val="right" w:pos="8504"/>
      </w:tabs>
      <w:rPr>
        <w:color w:val="000000"/>
      </w:rPr>
    </w:pPr>
  </w:p>
  <w:p w:rsidR="00000D52" w:rsidRDefault="00000D52">
    <w:pPr>
      <w:pBdr>
        <w:top w:val="nil"/>
        <w:left w:val="nil"/>
        <w:bottom w:val="single" w:sz="4" w:space="1" w:color="000000"/>
        <w:right w:val="nil"/>
        <w:between w:val="nil"/>
      </w:pBdr>
      <w:tabs>
        <w:tab w:val="center" w:pos="4252"/>
        <w:tab w:val="right" w:pos="8504"/>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hyphenationZone w:val="425"/>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000D52"/>
    <w:rsid w:val="00000D52"/>
    <w:rsid w:val="00042F17"/>
    <w:rsid w:val="00045AE2"/>
    <w:rsid w:val="000B0478"/>
    <w:rsid w:val="000F380B"/>
    <w:rsid w:val="001044FF"/>
    <w:rsid w:val="00120B01"/>
    <w:rsid w:val="00122310"/>
    <w:rsid w:val="0013717C"/>
    <w:rsid w:val="001F6631"/>
    <w:rsid w:val="0027201C"/>
    <w:rsid w:val="002E5A75"/>
    <w:rsid w:val="00301DAA"/>
    <w:rsid w:val="003164FE"/>
    <w:rsid w:val="00343A7B"/>
    <w:rsid w:val="003445B6"/>
    <w:rsid w:val="0035326B"/>
    <w:rsid w:val="00376AE1"/>
    <w:rsid w:val="00381836"/>
    <w:rsid w:val="003C1076"/>
    <w:rsid w:val="00464BBD"/>
    <w:rsid w:val="004C1214"/>
    <w:rsid w:val="00504945"/>
    <w:rsid w:val="005636C5"/>
    <w:rsid w:val="00584463"/>
    <w:rsid w:val="00590B00"/>
    <w:rsid w:val="0074425C"/>
    <w:rsid w:val="00751BF2"/>
    <w:rsid w:val="00771914"/>
    <w:rsid w:val="00773124"/>
    <w:rsid w:val="00802A88"/>
    <w:rsid w:val="008F1D3F"/>
    <w:rsid w:val="00914713"/>
    <w:rsid w:val="009753B6"/>
    <w:rsid w:val="00993630"/>
    <w:rsid w:val="009B76B5"/>
    <w:rsid w:val="009E4A21"/>
    <w:rsid w:val="00A04D5C"/>
    <w:rsid w:val="00A47DD9"/>
    <w:rsid w:val="00AA1422"/>
    <w:rsid w:val="00AD2325"/>
    <w:rsid w:val="00AD24AA"/>
    <w:rsid w:val="00BA01D0"/>
    <w:rsid w:val="00BC363F"/>
    <w:rsid w:val="00C60321"/>
    <w:rsid w:val="00C62C37"/>
    <w:rsid w:val="00C958C7"/>
    <w:rsid w:val="00CB6F10"/>
    <w:rsid w:val="00CF5892"/>
    <w:rsid w:val="00D95D53"/>
    <w:rsid w:val="00DA3A6D"/>
    <w:rsid w:val="00DA7F0A"/>
    <w:rsid w:val="00DE2A6B"/>
    <w:rsid w:val="00E0142B"/>
    <w:rsid w:val="00E829EF"/>
    <w:rsid w:val="00E84D5F"/>
    <w:rsid w:val="00E94494"/>
    <w:rsid w:val="00EA5294"/>
    <w:rsid w:val="00F224AF"/>
    <w:rsid w:val="00FB7BF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FA"/>
  </w:style>
  <w:style w:type="paragraph" w:styleId="Ttulo1">
    <w:name w:val="heading 1"/>
    <w:basedOn w:val="Normal"/>
    <w:next w:val="Normal"/>
    <w:rsid w:val="00120B01"/>
    <w:pPr>
      <w:keepNext/>
      <w:keepLines/>
      <w:spacing w:before="480" w:after="120"/>
      <w:outlineLvl w:val="0"/>
    </w:pPr>
    <w:rPr>
      <w:b/>
      <w:sz w:val="48"/>
      <w:szCs w:val="48"/>
    </w:rPr>
  </w:style>
  <w:style w:type="paragraph" w:styleId="Ttulo2">
    <w:name w:val="heading 2"/>
    <w:basedOn w:val="Normal"/>
    <w:next w:val="Normal"/>
    <w:link w:val="Ttulo2Char"/>
    <w:uiPriority w:val="9"/>
    <w:unhideWhenUsed/>
    <w:qFormat/>
    <w:rsid w:val="00A92A4A"/>
    <w:pPr>
      <w:keepNext/>
      <w:keepLines/>
      <w:spacing w:before="200" w:line="360" w:lineRule="auto"/>
      <w:ind w:firstLine="567"/>
      <w:jc w:val="both"/>
      <w:outlineLvl w:val="1"/>
    </w:pPr>
    <w:rPr>
      <w:rFonts w:ascii="Arial" w:eastAsiaTheme="majorEastAsia" w:hAnsi="Arial" w:cstheme="majorBidi"/>
      <w:b/>
      <w:bCs/>
      <w:sz w:val="26"/>
      <w:szCs w:val="26"/>
    </w:rPr>
  </w:style>
  <w:style w:type="paragraph" w:styleId="Ttulo3">
    <w:name w:val="heading 3"/>
    <w:basedOn w:val="Normal"/>
    <w:next w:val="Normal"/>
    <w:rsid w:val="00120B01"/>
    <w:pPr>
      <w:keepNext/>
      <w:keepLines/>
      <w:spacing w:before="280" w:after="80"/>
      <w:outlineLvl w:val="2"/>
    </w:pPr>
    <w:rPr>
      <w:b/>
      <w:sz w:val="28"/>
      <w:szCs w:val="28"/>
    </w:rPr>
  </w:style>
  <w:style w:type="paragraph" w:styleId="Ttulo4">
    <w:name w:val="heading 4"/>
    <w:basedOn w:val="Normal"/>
    <w:next w:val="Normal"/>
    <w:rsid w:val="00120B01"/>
    <w:pPr>
      <w:keepNext/>
      <w:keepLines/>
      <w:spacing w:before="240" w:after="40"/>
      <w:outlineLvl w:val="3"/>
    </w:pPr>
    <w:rPr>
      <w:b/>
      <w:sz w:val="24"/>
      <w:szCs w:val="24"/>
    </w:rPr>
  </w:style>
  <w:style w:type="paragraph" w:styleId="Ttulo5">
    <w:name w:val="heading 5"/>
    <w:basedOn w:val="Normal"/>
    <w:next w:val="Normal"/>
    <w:rsid w:val="00120B01"/>
    <w:pPr>
      <w:keepNext/>
      <w:keepLines/>
      <w:spacing w:before="220" w:after="40"/>
      <w:outlineLvl w:val="4"/>
    </w:pPr>
    <w:rPr>
      <w:b/>
      <w:sz w:val="22"/>
      <w:szCs w:val="22"/>
    </w:rPr>
  </w:style>
  <w:style w:type="paragraph" w:styleId="Ttulo6">
    <w:name w:val="heading 6"/>
    <w:basedOn w:val="Normal"/>
    <w:next w:val="Normal"/>
    <w:rsid w:val="00120B01"/>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120B01"/>
    <w:tblPr>
      <w:tblCellMar>
        <w:top w:w="0" w:type="dxa"/>
        <w:left w:w="0" w:type="dxa"/>
        <w:bottom w:w="0" w:type="dxa"/>
        <w:right w:w="0" w:type="dxa"/>
      </w:tblCellMar>
    </w:tblPr>
  </w:style>
  <w:style w:type="paragraph" w:styleId="Ttulo">
    <w:name w:val="Title"/>
    <w:basedOn w:val="Normal"/>
    <w:next w:val="Normal"/>
    <w:rsid w:val="00120B01"/>
    <w:pPr>
      <w:keepNext/>
      <w:keepLines/>
      <w:spacing w:before="480" w:after="120"/>
    </w:pPr>
    <w:rPr>
      <w:b/>
      <w:sz w:val="72"/>
      <w:szCs w:val="72"/>
    </w:rPr>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59"/>
    <w:rsid w:val="00E76D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DA38D5"/>
    <w:rPr>
      <w:b/>
      <w:bCs/>
    </w:rPr>
  </w:style>
  <w:style w:type="paragraph" w:styleId="SemEspaamento">
    <w:name w:val="No Spacing"/>
    <w:qFormat/>
    <w:rsid w:val="007C1852"/>
    <w:pPr>
      <w:ind w:firstLine="567"/>
      <w:jc w:val="both"/>
    </w:pPr>
    <w:rPr>
      <w:sz w:val="24"/>
      <w:szCs w:val="24"/>
    </w:rPr>
  </w:style>
  <w:style w:type="character" w:customStyle="1" w:styleId="Ttulo2Char">
    <w:name w:val="Título 2 Char"/>
    <w:basedOn w:val="Fontepargpadro"/>
    <w:link w:val="Ttulo2"/>
    <w:uiPriority w:val="9"/>
    <w:rsid w:val="00A92A4A"/>
    <w:rPr>
      <w:rFonts w:ascii="Arial" w:eastAsiaTheme="majorEastAsia" w:hAnsi="Arial" w:cstheme="majorBidi"/>
      <w:b/>
      <w:bCs/>
      <w:sz w:val="26"/>
      <w:szCs w:val="26"/>
    </w:rPr>
  </w:style>
  <w:style w:type="character" w:customStyle="1" w:styleId="A7">
    <w:name w:val="A7"/>
    <w:uiPriority w:val="99"/>
    <w:rsid w:val="00D165CC"/>
    <w:rPr>
      <w:rFonts w:cs="Optima"/>
      <w:color w:val="000000"/>
      <w:sz w:val="22"/>
      <w:szCs w:val="22"/>
    </w:rPr>
  </w:style>
  <w:style w:type="character" w:styleId="Refdecomentrio">
    <w:name w:val="annotation reference"/>
    <w:basedOn w:val="Fontepargpadro"/>
    <w:uiPriority w:val="99"/>
    <w:semiHidden/>
    <w:unhideWhenUsed/>
    <w:rsid w:val="00770083"/>
    <w:rPr>
      <w:sz w:val="16"/>
      <w:szCs w:val="16"/>
    </w:rPr>
  </w:style>
  <w:style w:type="paragraph" w:styleId="Textodecomentrio">
    <w:name w:val="annotation text"/>
    <w:basedOn w:val="Normal"/>
    <w:link w:val="TextodecomentrioChar"/>
    <w:uiPriority w:val="99"/>
    <w:semiHidden/>
    <w:unhideWhenUsed/>
    <w:rsid w:val="00770083"/>
  </w:style>
  <w:style w:type="character" w:customStyle="1" w:styleId="TextodecomentrioChar">
    <w:name w:val="Texto de comentário Char"/>
    <w:basedOn w:val="Fontepargpadro"/>
    <w:link w:val="Textodecomentrio"/>
    <w:uiPriority w:val="99"/>
    <w:semiHidden/>
    <w:rsid w:val="0077008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770083"/>
    <w:rPr>
      <w:b/>
      <w:bCs/>
    </w:rPr>
  </w:style>
  <w:style w:type="character" w:customStyle="1" w:styleId="AssuntodocomentrioChar">
    <w:name w:val="Assunto do comentário Char"/>
    <w:basedOn w:val="TextodecomentrioChar"/>
    <w:link w:val="Assuntodocomentrio"/>
    <w:uiPriority w:val="99"/>
    <w:semiHidden/>
    <w:rsid w:val="00770083"/>
    <w:rPr>
      <w:rFonts w:ascii="Times New Roman" w:eastAsia="Times New Roman" w:hAnsi="Times New Roman"/>
      <w:b/>
      <w:bCs/>
    </w:rPr>
  </w:style>
  <w:style w:type="paragraph" w:styleId="Subttulo">
    <w:name w:val="Subtitle"/>
    <w:basedOn w:val="Normal"/>
    <w:next w:val="Normal"/>
    <w:rsid w:val="00120B01"/>
    <w:pPr>
      <w:keepNext/>
      <w:keepLines/>
      <w:spacing w:before="360" w:after="80"/>
    </w:pPr>
    <w:rPr>
      <w:rFonts w:ascii="Georgia" w:eastAsia="Georgia" w:hAnsi="Georgia" w:cs="Georgia"/>
      <w:i/>
      <w:color w:val="666666"/>
      <w:sz w:val="48"/>
      <w:szCs w:val="48"/>
    </w:rPr>
  </w:style>
  <w:style w:type="table" w:customStyle="1" w:styleId="a">
    <w:basedOn w:val="TableNormal"/>
    <w:rsid w:val="00120B01"/>
    <w:tblPr>
      <w:tblStyleRowBandSize w:val="1"/>
      <w:tblStyleColBandSize w:val="1"/>
      <w:tblCellMar>
        <w:top w:w="0" w:type="dxa"/>
        <w:left w:w="70" w:type="dxa"/>
        <w:bottom w:w="0" w:type="dxa"/>
        <w:right w:w="70" w:type="dxa"/>
      </w:tblCellMar>
    </w:tblPr>
  </w:style>
  <w:style w:type="table" w:customStyle="1" w:styleId="a0">
    <w:basedOn w:val="TableNormal"/>
    <w:rsid w:val="00120B01"/>
    <w:tblPr>
      <w:tblStyleRowBandSize w:val="1"/>
      <w:tblStyleColBandSize w:val="1"/>
      <w:tblCellMar>
        <w:top w:w="0" w:type="dxa"/>
        <w:left w:w="70" w:type="dxa"/>
        <w:bottom w:w="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F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har"/>
    <w:uiPriority w:val="9"/>
    <w:unhideWhenUsed/>
    <w:qFormat/>
    <w:rsid w:val="00A92A4A"/>
    <w:pPr>
      <w:keepNext/>
      <w:keepLines/>
      <w:spacing w:before="200" w:line="360" w:lineRule="auto"/>
      <w:ind w:firstLine="567"/>
      <w:jc w:val="both"/>
      <w:outlineLvl w:val="1"/>
    </w:pPr>
    <w:rPr>
      <w:rFonts w:ascii="Arial" w:eastAsiaTheme="majorEastAsia" w:hAnsi="Arial" w:cstheme="majorBidi"/>
      <w:b/>
      <w:bCs/>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59"/>
    <w:rsid w:val="00E76D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DA38D5"/>
    <w:rPr>
      <w:b/>
      <w:bCs/>
    </w:rPr>
  </w:style>
  <w:style w:type="paragraph" w:styleId="SemEspaamento">
    <w:name w:val="No Spacing"/>
    <w:qFormat/>
    <w:rsid w:val="007C1852"/>
    <w:pPr>
      <w:ind w:firstLine="567"/>
      <w:jc w:val="both"/>
    </w:pPr>
    <w:rPr>
      <w:sz w:val="24"/>
      <w:szCs w:val="24"/>
    </w:rPr>
  </w:style>
  <w:style w:type="character" w:customStyle="1" w:styleId="Ttulo2Char">
    <w:name w:val="Título 2 Char"/>
    <w:basedOn w:val="Fontepargpadro"/>
    <w:link w:val="Ttulo2"/>
    <w:uiPriority w:val="9"/>
    <w:rsid w:val="00A92A4A"/>
    <w:rPr>
      <w:rFonts w:ascii="Arial" w:eastAsiaTheme="majorEastAsia" w:hAnsi="Arial" w:cstheme="majorBidi"/>
      <w:b/>
      <w:bCs/>
      <w:sz w:val="26"/>
      <w:szCs w:val="26"/>
    </w:rPr>
  </w:style>
  <w:style w:type="character" w:customStyle="1" w:styleId="A7">
    <w:name w:val="A7"/>
    <w:uiPriority w:val="99"/>
    <w:rsid w:val="00D165CC"/>
    <w:rPr>
      <w:rFonts w:cs="Optima"/>
      <w:color w:val="000000"/>
      <w:sz w:val="22"/>
      <w:szCs w:val="22"/>
    </w:rPr>
  </w:style>
  <w:style w:type="character" w:styleId="Refdecomentrio">
    <w:name w:val="annotation reference"/>
    <w:basedOn w:val="Fontepargpadro"/>
    <w:uiPriority w:val="99"/>
    <w:semiHidden/>
    <w:unhideWhenUsed/>
    <w:rsid w:val="00770083"/>
    <w:rPr>
      <w:sz w:val="16"/>
      <w:szCs w:val="16"/>
    </w:rPr>
  </w:style>
  <w:style w:type="paragraph" w:styleId="Textodecomentrio">
    <w:name w:val="annotation text"/>
    <w:basedOn w:val="Normal"/>
    <w:link w:val="TextodecomentrioChar"/>
    <w:uiPriority w:val="99"/>
    <w:semiHidden/>
    <w:unhideWhenUsed/>
    <w:rsid w:val="00770083"/>
  </w:style>
  <w:style w:type="character" w:customStyle="1" w:styleId="TextodecomentrioChar">
    <w:name w:val="Texto de comentário Char"/>
    <w:basedOn w:val="Fontepargpadro"/>
    <w:link w:val="Textodecomentrio"/>
    <w:uiPriority w:val="99"/>
    <w:semiHidden/>
    <w:rsid w:val="0077008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770083"/>
    <w:rPr>
      <w:b/>
      <w:bCs/>
    </w:rPr>
  </w:style>
  <w:style w:type="character" w:customStyle="1" w:styleId="AssuntodocomentrioChar">
    <w:name w:val="Assunto do comentário Char"/>
    <w:basedOn w:val="TextodecomentrioChar"/>
    <w:link w:val="Assuntodocomentrio"/>
    <w:uiPriority w:val="99"/>
    <w:semiHidden/>
    <w:rsid w:val="00770083"/>
    <w:rPr>
      <w:rFonts w:ascii="Times New Roman" w:eastAsia="Times New Roman" w:hAnsi="Times New Roman"/>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yraevangelista05@gmail.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janny7@hotmail.com" TargetMode="External"/><Relationship Id="rId12" Type="http://schemas.openxmlformats.org/officeDocument/2006/relationships/header" Target="header1.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ilsonfurtadoteixeira@gmail.com" TargetMode="External"/><Relationship Id="rId11" Type="http://schemas.openxmlformats.org/officeDocument/2006/relationships/hyperlink" Target="http://ainfo.cnptia.embrapa.br/digital/bitstream/item/76935/1/575.pdf"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about:blan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2836</Words>
  <Characters>15318</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Aldejane Prado</cp:lastModifiedBy>
  <cp:revision>18</cp:revision>
  <dcterms:created xsi:type="dcterms:W3CDTF">2018-10-27T01:45:00Z</dcterms:created>
  <dcterms:modified xsi:type="dcterms:W3CDTF">2018-10-28T14:21:00Z</dcterms:modified>
</cp:coreProperties>
</file>