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2142" w14:textId="77777777" w:rsidR="00ED03E1" w:rsidRDefault="00ED03E1" w:rsidP="00154530">
      <w:pPr>
        <w:pStyle w:val="LO-normal"/>
        <w:jc w:val="center"/>
        <w:rPr>
          <w:b/>
          <w:color w:val="000000"/>
          <w:sz w:val="26"/>
          <w:szCs w:val="26"/>
        </w:rPr>
      </w:pPr>
    </w:p>
    <w:p w14:paraId="22CEC2E0" w14:textId="0DF4D9CC" w:rsidR="00691727" w:rsidRPr="00154530" w:rsidRDefault="00154530" w:rsidP="00154530">
      <w:pPr>
        <w:pStyle w:val="LO-normal"/>
        <w:jc w:val="center"/>
        <w:rPr>
          <w:b/>
          <w:color w:val="000000"/>
          <w:sz w:val="26"/>
          <w:szCs w:val="26"/>
        </w:rPr>
      </w:pPr>
      <w:r w:rsidRPr="00154530">
        <w:rPr>
          <w:b/>
          <w:color w:val="000000"/>
          <w:sz w:val="26"/>
          <w:szCs w:val="26"/>
        </w:rPr>
        <w:t>TRABALHO-EDUCAÇÃO E EXPERIÊNCIA DE CLASSE: AS RELAÇÕES PEDAGÓGICAS CONSTRUÍDAS NOS ESPAÇOS DE OCUPAÇÃO DO MOVIMENTOS DOS TRABALHADORES SEM-TETO (MTST)</w:t>
      </w:r>
      <w:r>
        <w:rPr>
          <w:b/>
          <w:color w:val="000000"/>
          <w:sz w:val="26"/>
          <w:szCs w:val="26"/>
        </w:rPr>
        <w:t xml:space="preserve"> DO RIO DE JANEIRO</w:t>
      </w:r>
      <w:r w:rsidRPr="00154530">
        <w:rPr>
          <w:b/>
          <w:color w:val="000000"/>
          <w:sz w:val="26"/>
          <w:szCs w:val="26"/>
        </w:rPr>
        <w:t>.</w:t>
      </w:r>
    </w:p>
    <w:p w14:paraId="2FE4C796" w14:textId="77777777" w:rsidR="00154530" w:rsidRDefault="00154530">
      <w:pPr>
        <w:pStyle w:val="LO-normal"/>
        <w:jc w:val="right"/>
        <w:rPr>
          <w:i/>
          <w:color w:val="000000"/>
          <w:sz w:val="24"/>
          <w:szCs w:val="24"/>
        </w:rPr>
      </w:pPr>
    </w:p>
    <w:p w14:paraId="7116CD89" w14:textId="54FE03CE" w:rsidR="00691727" w:rsidRDefault="00154530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Luiz augusto de Oliveira Gomes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628D80BE" w14:textId="77777777" w:rsidR="00154530" w:rsidRDefault="002D44D2" w:rsidP="00154530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</w:p>
    <w:p w14:paraId="1F49519A" w14:textId="7D88FA6A" w:rsidR="00154530" w:rsidRPr="00154530" w:rsidRDefault="00154530" w:rsidP="00154530">
      <w:pPr>
        <w:pStyle w:val="LO-normal"/>
        <w:jc w:val="both"/>
        <w:rPr>
          <w:color w:val="000000"/>
          <w:sz w:val="20"/>
          <w:szCs w:val="20"/>
        </w:rPr>
      </w:pPr>
      <w:r w:rsidRPr="00154530">
        <w:rPr>
          <w:color w:val="000000"/>
          <w:sz w:val="20"/>
          <w:szCs w:val="20"/>
        </w:rPr>
        <w:t xml:space="preserve">Fundamentado no materialismo histórico dialético, o objetivo geral da tese é analisar processos de ‘ocupação’ de MTST-RJ, entendidos como experiência de classe e como mediação na formação política de homens e mulheres trabalhadores. Para tal, elencamos os seguintes objetivos específicos: a) Identificar experiências históricas de ocupação de terras, fábricas, escolas destacando a questão da habitação como necessidade básica para a de reprodução da classe trabalhadora; b) Analisar objetivos políticos e as estratégias dos movimentos sociais populares de luta por moradia no Brasil, ocorridas entre 2014 e 2021; c) Analisar as relações pedagógicas construídas em espaços do MTST-RJ, entre 2014 e 2021, destacando os desafios para potencializar a criação de germes de uma vontade coletiva. São considerados espaços públicos e privados de ocupação, lugares como casas, calçadas, viadutos, cozinhas comunitárias, entre outros. </w:t>
      </w:r>
      <w:r w:rsidR="007A4B40" w:rsidRPr="007A4B40">
        <w:rPr>
          <w:color w:val="000000"/>
          <w:sz w:val="20"/>
          <w:szCs w:val="20"/>
        </w:rPr>
        <w:t>Homens e mulheres da classe trabalhadora que integram as populações de rua e/ou se encontram em situação de “vulnerabilidade social”, buscam no MTST a satisfação imediata de saciar a fome e/ou ter um teto para morar. Nossas hipóteses são que:</w:t>
      </w:r>
      <w:r w:rsidR="007A4B40">
        <w:rPr>
          <w:color w:val="000000"/>
          <w:sz w:val="20"/>
          <w:szCs w:val="20"/>
        </w:rPr>
        <w:t xml:space="preserve"> </w:t>
      </w:r>
      <w:r w:rsidR="007A4B40" w:rsidRPr="007A4B40">
        <w:rPr>
          <w:color w:val="000000"/>
          <w:sz w:val="20"/>
          <w:szCs w:val="20"/>
        </w:rPr>
        <w:t>a)</w:t>
      </w:r>
      <w:r w:rsidR="007A4B40">
        <w:rPr>
          <w:color w:val="000000"/>
          <w:sz w:val="20"/>
          <w:szCs w:val="20"/>
        </w:rPr>
        <w:t xml:space="preserve"> </w:t>
      </w:r>
      <w:r w:rsidR="007A4B40" w:rsidRPr="007A4B40">
        <w:rPr>
          <w:color w:val="000000"/>
          <w:sz w:val="20"/>
          <w:szCs w:val="20"/>
        </w:rPr>
        <w:t>Os diversos espaços (físicos- subjetivos) do MTST-RJ onde esses homens e mulheres se encontram, se constituem como satisfatores de diversas necessidades humanas</w:t>
      </w:r>
      <w:r w:rsidR="00ED03E1">
        <w:rPr>
          <w:color w:val="000000"/>
          <w:sz w:val="20"/>
          <w:szCs w:val="20"/>
        </w:rPr>
        <w:t xml:space="preserve"> </w:t>
      </w:r>
      <w:r w:rsidR="00ED03E1" w:rsidRPr="00ED03E1">
        <w:rPr>
          <w:color w:val="000000"/>
          <w:sz w:val="20"/>
          <w:szCs w:val="20"/>
        </w:rPr>
        <w:t>(MAX-NEEF, 1998)</w:t>
      </w:r>
      <w:r w:rsidR="007A4B40" w:rsidRPr="007A4B40">
        <w:rPr>
          <w:color w:val="000000"/>
          <w:sz w:val="20"/>
          <w:szCs w:val="20"/>
        </w:rPr>
        <w:t>. b)</w:t>
      </w:r>
      <w:r w:rsidR="007A4B40">
        <w:rPr>
          <w:color w:val="000000"/>
          <w:sz w:val="20"/>
          <w:szCs w:val="20"/>
        </w:rPr>
        <w:t xml:space="preserve"> </w:t>
      </w:r>
      <w:r w:rsidR="007A4B40" w:rsidRPr="007A4B40">
        <w:rPr>
          <w:color w:val="000000"/>
          <w:sz w:val="20"/>
          <w:szCs w:val="20"/>
        </w:rPr>
        <w:t>As experiencias vividas, sentidas e partilhadas nesses espaços contribuem para a satisfação de necessidades humanas como afeto, proteção, participação ócio. Além disso, como experiencia de classe, contribuem para organização da luta coletiva. c)</w:t>
      </w:r>
      <w:r w:rsidR="00ED03E1">
        <w:rPr>
          <w:color w:val="000000"/>
          <w:sz w:val="20"/>
          <w:szCs w:val="20"/>
        </w:rPr>
        <w:t xml:space="preserve"> </w:t>
      </w:r>
      <w:r w:rsidR="007A4B40" w:rsidRPr="007A4B40">
        <w:rPr>
          <w:color w:val="000000"/>
          <w:sz w:val="20"/>
          <w:szCs w:val="20"/>
        </w:rPr>
        <w:t>Nesse</w:t>
      </w:r>
      <w:r w:rsidR="00ED03E1">
        <w:rPr>
          <w:color w:val="000000"/>
          <w:sz w:val="20"/>
          <w:szCs w:val="20"/>
        </w:rPr>
        <w:t xml:space="preserve"> </w:t>
      </w:r>
      <w:r w:rsidR="007A4B40" w:rsidRPr="007A4B40">
        <w:rPr>
          <w:color w:val="000000"/>
          <w:sz w:val="20"/>
          <w:szCs w:val="20"/>
        </w:rPr>
        <w:t>processo, as relações pedagógicas tecidas nos diversos espaços/tempos de ocupação podem ser concebidas como mediação na formação político-educativa dos sujeitos do MTST (ocupantes, militantes e ocupantes-militantes).</w:t>
      </w:r>
      <w:r w:rsidR="007A4B40">
        <w:rPr>
          <w:color w:val="000000"/>
          <w:sz w:val="20"/>
          <w:szCs w:val="20"/>
        </w:rPr>
        <w:t xml:space="preserve"> </w:t>
      </w:r>
      <w:r w:rsidRPr="00154530">
        <w:rPr>
          <w:color w:val="000000"/>
          <w:sz w:val="20"/>
          <w:szCs w:val="20"/>
        </w:rPr>
        <w:t xml:space="preserve">São os seguintes os procedimentos de pesquisa: 1) Revisão geral de literatura; 2) Revisão de literatura sobre o tema (livros, artigo, filmes-documentários, vídeos e reportagens); c) Análise do jornal “O formigueiro” de circulação interna no MTST d) Observação participativa em espaço como atos públicos, assembleias e Cozinhas Solidária do MSTS. Entendemos que uma das grandes contribuições de Thompson é compreender as experiências dos sujeitos ao longo da história conforme compunha uma forma de sentir e agir em coletivo. Assim, buscamos construir </w:t>
      </w:r>
      <w:r w:rsidR="007A4B40">
        <w:rPr>
          <w:color w:val="000000"/>
          <w:sz w:val="20"/>
          <w:szCs w:val="20"/>
        </w:rPr>
        <w:t>a</w:t>
      </w:r>
      <w:r w:rsidRPr="00154530">
        <w:rPr>
          <w:color w:val="000000"/>
          <w:sz w:val="20"/>
          <w:szCs w:val="20"/>
        </w:rPr>
        <w:t xml:space="preserve"> tese a partir da concepção de </w:t>
      </w:r>
      <w:proofErr w:type="spellStart"/>
      <w:r w:rsidRPr="00154530">
        <w:rPr>
          <w:color w:val="000000"/>
          <w:sz w:val="20"/>
          <w:szCs w:val="20"/>
        </w:rPr>
        <w:t>Thompsoniana</w:t>
      </w:r>
      <w:proofErr w:type="spellEnd"/>
      <w:r w:rsidRPr="00154530">
        <w:rPr>
          <w:color w:val="000000"/>
          <w:sz w:val="20"/>
          <w:szCs w:val="20"/>
        </w:rPr>
        <w:t xml:space="preserve"> de “história vista de baixo”, destacando a experiência de mulheres e homens sem-teto</w:t>
      </w:r>
      <w:r>
        <w:rPr>
          <w:color w:val="000000"/>
          <w:sz w:val="20"/>
          <w:szCs w:val="20"/>
        </w:rPr>
        <w:t xml:space="preserve"> ou que transitam nos espaços de ocupação</w:t>
      </w:r>
      <w:r w:rsidRPr="00154530">
        <w:rPr>
          <w:color w:val="000000"/>
          <w:sz w:val="20"/>
          <w:szCs w:val="20"/>
        </w:rPr>
        <w:t xml:space="preserve">. </w:t>
      </w:r>
      <w:r w:rsidR="007A4B40">
        <w:rPr>
          <w:color w:val="000000"/>
          <w:sz w:val="20"/>
          <w:szCs w:val="20"/>
        </w:rPr>
        <w:t xml:space="preserve">Até o momento, concluímos que: </w:t>
      </w:r>
      <w:r w:rsidR="00CB130B">
        <w:rPr>
          <w:color w:val="000000"/>
          <w:sz w:val="20"/>
          <w:szCs w:val="20"/>
        </w:rPr>
        <w:t xml:space="preserve">1 - </w:t>
      </w:r>
      <w:r w:rsidR="007A4B40">
        <w:rPr>
          <w:color w:val="000000"/>
          <w:sz w:val="20"/>
          <w:szCs w:val="20"/>
        </w:rPr>
        <w:t xml:space="preserve">os espaços coletivos do MTST-RJ são fundamentais </w:t>
      </w:r>
      <w:r w:rsidR="00CB130B">
        <w:rPr>
          <w:color w:val="000000"/>
          <w:sz w:val="20"/>
          <w:szCs w:val="20"/>
        </w:rPr>
        <w:t xml:space="preserve">para a criação de laços comunitários que mesmo contraditórios, não são mediados pelas lógicas individualistas impostas pelo neoliberalismo; 2 - Os espaços coletivos são essenciais para a criação de uma identidade entre os sem-teto; 3 – A violência (simbólica ou física) fez e faz parte do cotidiano de muitos militantes e visitantes dos espaços do MTST-RJ, histórico que influencia as relações de convivência; 4 – O jornal “O formigueiro” desempenha um trabalho </w:t>
      </w:r>
      <w:r w:rsidR="00CB130B" w:rsidRPr="00CB130B">
        <w:rPr>
          <w:color w:val="000000"/>
          <w:sz w:val="20"/>
          <w:szCs w:val="20"/>
        </w:rPr>
        <w:t>educativo-formativo</w:t>
      </w:r>
      <w:r w:rsidR="00CB130B">
        <w:rPr>
          <w:color w:val="000000"/>
          <w:sz w:val="20"/>
          <w:szCs w:val="20"/>
        </w:rPr>
        <w:t xml:space="preserve"> fundamental para a organização tática da luta dos sem-teto. </w:t>
      </w:r>
    </w:p>
    <w:p w14:paraId="5CAB7FB7" w14:textId="49DEEC54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D11A86">
        <w:rPr>
          <w:sz w:val="20"/>
          <w:szCs w:val="20"/>
        </w:rPr>
        <w:t>Ocupação</w:t>
      </w:r>
      <w:r>
        <w:rPr>
          <w:sz w:val="20"/>
          <w:szCs w:val="20"/>
        </w:rPr>
        <w:t>.</w:t>
      </w:r>
      <w:r w:rsidR="00D11A86">
        <w:rPr>
          <w:sz w:val="20"/>
          <w:szCs w:val="20"/>
        </w:rPr>
        <w:t xml:space="preserve"> Movimentos sociais. Experiência. </w:t>
      </w:r>
      <w:r>
        <w:rPr>
          <w:sz w:val="20"/>
          <w:szCs w:val="20"/>
        </w:rPr>
        <w:t xml:space="preserve"> </w:t>
      </w:r>
    </w:p>
    <w:p w14:paraId="3A4F710A" w14:textId="078C92A8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36E2FAEB" w14:textId="77777777" w:rsidR="00ED03E1" w:rsidRDefault="00ED03E1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E54A472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10359A2F" w14:textId="735504EB" w:rsidR="00ED03E1" w:rsidRDefault="00ED03E1" w:rsidP="00ED03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E4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MAX-NEEF, M. </w:t>
      </w:r>
      <w:r w:rsidRPr="00ED03E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Desarrollo a Escala Humana. Editorial </w:t>
      </w:r>
      <w:proofErr w:type="spellStart"/>
      <w:r w:rsidRPr="00ED03E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Nordan</w:t>
      </w:r>
      <w:proofErr w:type="spellEnd"/>
      <w:r w:rsidRPr="00ED03E1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-Comunidad.</w:t>
      </w:r>
      <w:r w:rsidRPr="00D70E4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Montevideo, Uruguay, 1998. </w:t>
      </w:r>
      <w:r>
        <w:rPr>
          <w:rFonts w:ascii="Times New Roman" w:eastAsia="Times New Roman" w:hAnsi="Times New Roman" w:cs="Times New Roman"/>
          <w:sz w:val="24"/>
          <w:szCs w:val="24"/>
        </w:rPr>
        <w:t>148.p.</w:t>
      </w:r>
    </w:p>
    <w:p w14:paraId="1FAA9BD7" w14:textId="77777777" w:rsidR="00ED03E1" w:rsidRPr="00ED03E1" w:rsidRDefault="00ED03E1" w:rsidP="00ED03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000E7" w14:textId="7F19F7C1" w:rsidR="00691727" w:rsidRDefault="00CB130B" w:rsidP="00CB130B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  <w:r w:rsidRPr="00133929">
        <w:rPr>
          <w:rFonts w:ascii="Times New Roman" w:hAnsi="Times New Roman" w:cs="Times New Roman"/>
          <w:sz w:val="24"/>
          <w:szCs w:val="24"/>
        </w:rPr>
        <w:t xml:space="preserve">THOMPSON, E. P. P. . </w:t>
      </w:r>
      <w:r w:rsidRPr="00CB130B">
        <w:rPr>
          <w:rFonts w:ascii="Times New Roman" w:hAnsi="Times New Roman" w:cs="Times New Roman"/>
          <w:b/>
          <w:bCs/>
          <w:sz w:val="24"/>
          <w:szCs w:val="24"/>
        </w:rPr>
        <w:t xml:space="preserve">A miséria da teoria ou um planetário de erros. </w:t>
      </w:r>
      <w:r w:rsidRPr="00133929">
        <w:rPr>
          <w:rFonts w:ascii="Times New Roman" w:hAnsi="Times New Roman" w:cs="Times New Roman"/>
          <w:sz w:val="24"/>
          <w:szCs w:val="24"/>
        </w:rPr>
        <w:t>Rio de Janeiro: Zahar,</w:t>
      </w:r>
    </w:p>
    <w:sectPr w:rsidR="00691727" w:rsidSect="00154530">
      <w:headerReference w:type="default" r:id="rId6"/>
      <w:footerReference w:type="default" r:id="rId7"/>
      <w:pgSz w:w="11906" w:h="16838" w:code="9"/>
      <w:pgMar w:top="1418" w:right="1134" w:bottom="1418" w:left="1418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D99E" w14:textId="77777777" w:rsidR="007B2C55" w:rsidRDefault="007B2C55">
      <w:pPr>
        <w:spacing w:line="240" w:lineRule="auto"/>
      </w:pPr>
      <w:r>
        <w:separator/>
      </w:r>
    </w:p>
  </w:endnote>
  <w:endnote w:type="continuationSeparator" w:id="0">
    <w:p w14:paraId="2253CB7A" w14:textId="77777777" w:rsidR="007B2C55" w:rsidRDefault="007B2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8EC1" w14:textId="77777777" w:rsidR="007B2C55" w:rsidRDefault="007B2C55">
      <w:pPr>
        <w:spacing w:line="240" w:lineRule="auto"/>
      </w:pPr>
      <w:r>
        <w:separator/>
      </w:r>
    </w:p>
  </w:footnote>
  <w:footnote w:type="continuationSeparator" w:id="0">
    <w:p w14:paraId="522725AC" w14:textId="77777777" w:rsidR="007B2C55" w:rsidRDefault="007B2C55">
      <w:pPr>
        <w:spacing w:line="240" w:lineRule="auto"/>
      </w:pPr>
      <w:r>
        <w:continuationSeparator/>
      </w:r>
    </w:p>
  </w:footnote>
  <w:footnote w:id="1">
    <w:p w14:paraId="33986714" w14:textId="23B9A04B" w:rsidR="00154530" w:rsidRDefault="00154530">
      <w:pPr>
        <w:pStyle w:val="Textodenotaderodap"/>
      </w:pPr>
      <w:r>
        <w:rPr>
          <w:rStyle w:val="Refdenotaderodap"/>
        </w:rPr>
        <w:footnoteRef/>
      </w:r>
      <w:r>
        <w:t xml:space="preserve"> Doutorando pelo Programa de Pós-graduação em Educação da Universidade Federal Fluminense. E-mail: luiz.augusto1201@gmail.com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154530"/>
    <w:rsid w:val="002D44D2"/>
    <w:rsid w:val="002F2F96"/>
    <w:rsid w:val="00360D13"/>
    <w:rsid w:val="005538E9"/>
    <w:rsid w:val="00691727"/>
    <w:rsid w:val="007168F2"/>
    <w:rsid w:val="007638FD"/>
    <w:rsid w:val="007A4B40"/>
    <w:rsid w:val="007B2C55"/>
    <w:rsid w:val="008D2704"/>
    <w:rsid w:val="009646B7"/>
    <w:rsid w:val="00AE7399"/>
    <w:rsid w:val="00CB130B"/>
    <w:rsid w:val="00D11A86"/>
    <w:rsid w:val="00D20136"/>
    <w:rsid w:val="00DE1961"/>
    <w:rsid w:val="00E13400"/>
    <w:rsid w:val="00E416C6"/>
    <w:rsid w:val="00E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4530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4530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154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Guto</cp:lastModifiedBy>
  <cp:revision>4</cp:revision>
  <cp:lastPrinted>2022-10-21T01:53:00Z</cp:lastPrinted>
  <dcterms:created xsi:type="dcterms:W3CDTF">2022-10-21T15:45:00Z</dcterms:created>
  <dcterms:modified xsi:type="dcterms:W3CDTF">2022-11-11T12:48:00Z</dcterms:modified>
  <dc:language>pt-BR</dc:language>
</cp:coreProperties>
</file>