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136BA" w14:textId="40A6669F" w:rsidR="00D5790A" w:rsidRDefault="001B3E4F" w:rsidP="005068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E4F">
        <w:rPr>
          <w:rFonts w:ascii="Times New Roman" w:eastAsia="Times New Roman" w:hAnsi="Times New Roman" w:cs="Times New Roman"/>
          <w:b/>
          <w:sz w:val="28"/>
          <w:szCs w:val="28"/>
        </w:rPr>
        <w:t>TELEMEDICINA: TRANSFORMANDO A ENTREGA DE CUIDADOS DE SAÚDE</w:t>
      </w:r>
    </w:p>
    <w:p w14:paraId="599D5B14" w14:textId="4F2ECBC8" w:rsidR="00D5790A" w:rsidRDefault="0051669E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669E">
        <w:rPr>
          <w:rFonts w:ascii="Times New Roman" w:eastAsia="Times New Roman" w:hAnsi="Times New Roman" w:cs="Times New Roman"/>
          <w:sz w:val="20"/>
          <w:szCs w:val="20"/>
        </w:rPr>
        <w:t>Lucas Barros Fonseca</w:t>
      </w:r>
      <w:r w:rsidR="006F2E79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04BC027C" w14:textId="479CEDA8" w:rsidR="00D5790A" w:rsidRDefault="0029644D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9644D">
        <w:rPr>
          <w:rFonts w:ascii="Times New Roman" w:eastAsia="Times New Roman" w:hAnsi="Times New Roman" w:cs="Times New Roman"/>
          <w:color w:val="000000"/>
          <w:sz w:val="20"/>
          <w:szCs w:val="20"/>
        </w:rPr>
        <w:t>Marcel Gomes Epaminondas da Silv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29644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6F2E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BB7F7F5" w14:textId="4BD44909" w:rsidR="00D5790A" w:rsidRDefault="00206090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6090">
        <w:rPr>
          <w:rFonts w:ascii="Times New Roman" w:eastAsia="Times New Roman" w:hAnsi="Times New Roman" w:cs="Times New Roman"/>
          <w:color w:val="000000"/>
          <w:sz w:val="20"/>
          <w:szCs w:val="20"/>
        </w:rPr>
        <w:t>João Victor de Oliveira Alvarenga</w:t>
      </w:r>
      <w:r w:rsidR="006F2E79" w:rsidRPr="0020609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6F2E79" w:rsidRPr="002060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7C9FE588" w14:textId="50356D22" w:rsidR="000A4DCE" w:rsidRPr="00206090" w:rsidRDefault="00F666C3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66C3">
        <w:rPr>
          <w:rFonts w:ascii="Times New Roman" w:eastAsia="Times New Roman" w:hAnsi="Times New Roman" w:cs="Times New Roman"/>
          <w:color w:val="000000"/>
          <w:sz w:val="20"/>
          <w:szCs w:val="20"/>
        </w:rPr>
        <w:t>Mariana Guimarães Rodrigues</w:t>
      </w:r>
      <w:r w:rsidRPr="00F666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1BB05297" w14:textId="0903F963" w:rsidR="00D5790A" w:rsidRDefault="004D399A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D399A">
        <w:rPr>
          <w:rFonts w:ascii="Times New Roman" w:eastAsia="Times New Roman" w:hAnsi="Times New Roman" w:cs="Times New Roman"/>
          <w:sz w:val="20"/>
          <w:szCs w:val="20"/>
        </w:rPr>
        <w:t>Jade Rincon Segovia Faria Lemes</w:t>
      </w:r>
      <w:r w:rsidR="000A4DC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65D2380" w14:textId="69FB9B46" w:rsidR="00D5790A" w:rsidRDefault="005B4204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B4204">
        <w:rPr>
          <w:rFonts w:ascii="Times New Roman" w:eastAsia="Times New Roman" w:hAnsi="Times New Roman" w:cs="Times New Roman"/>
          <w:sz w:val="20"/>
          <w:szCs w:val="20"/>
        </w:rPr>
        <w:t>Thaynã</w:t>
      </w:r>
      <w:proofErr w:type="spellEnd"/>
      <w:r w:rsidRPr="005B4204">
        <w:rPr>
          <w:rFonts w:ascii="Times New Roman" w:eastAsia="Times New Roman" w:hAnsi="Times New Roman" w:cs="Times New Roman"/>
          <w:sz w:val="20"/>
          <w:szCs w:val="20"/>
        </w:rPr>
        <w:t xml:space="preserve"> Barbosa Lima</w:t>
      </w:r>
      <w:r w:rsidR="000A4DC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4E27CBA0" w14:textId="2CA4ECA4" w:rsidR="00D5790A" w:rsidRDefault="000A4DCE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DCE">
        <w:rPr>
          <w:rFonts w:ascii="Times New Roman" w:eastAsia="Times New Roman" w:hAnsi="Times New Roman" w:cs="Times New Roman"/>
          <w:sz w:val="20"/>
          <w:szCs w:val="20"/>
        </w:rPr>
        <w:t xml:space="preserve">Pâmela </w:t>
      </w:r>
      <w:proofErr w:type="spellStart"/>
      <w:r w:rsidRPr="000A4DCE">
        <w:rPr>
          <w:rFonts w:ascii="Times New Roman" w:eastAsia="Times New Roman" w:hAnsi="Times New Roman" w:cs="Times New Roman"/>
          <w:sz w:val="20"/>
          <w:szCs w:val="20"/>
        </w:rPr>
        <w:t>Carolini</w:t>
      </w:r>
      <w:proofErr w:type="spellEnd"/>
      <w:r w:rsidRPr="000A4DCE">
        <w:rPr>
          <w:rFonts w:ascii="Times New Roman" w:eastAsia="Times New Roman" w:hAnsi="Times New Roman" w:cs="Times New Roman"/>
          <w:sz w:val="20"/>
          <w:szCs w:val="20"/>
        </w:rPr>
        <w:t xml:space="preserve"> Thomas Pies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07BBB4A" w14:textId="1BD4A3B7" w:rsidR="008D3A41" w:rsidRPr="000A4DCE" w:rsidRDefault="000A4DCE" w:rsidP="00026D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A4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Martha Eliana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Waltermann</w:t>
      </w:r>
      <w:r w:rsidRPr="000A4DC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25EA5357" w14:textId="77777777" w:rsidR="008D3A41" w:rsidRPr="008D3A41" w:rsidRDefault="008D3A41" w:rsidP="008D3A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9C1717" w14:textId="11F522DB" w:rsidR="001B3E4F" w:rsidRPr="005E02A3" w:rsidRDefault="006F2E79" w:rsidP="00806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BF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806C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222A" w:rsidRPr="0099222A">
        <w:rPr>
          <w:rFonts w:ascii="Times New Roman" w:eastAsia="Times New Roman" w:hAnsi="Times New Roman" w:cs="Times New Roman"/>
          <w:sz w:val="24"/>
          <w:szCs w:val="24"/>
        </w:rPr>
        <w:t>A pandemia da COVID-19 levou à necessidade de adotar medidas para reduzir a propagação do vírus, como o isolamento social. A telemedicina surgiu como uma forma de conter o contato direto, e essas mudanças podem ser mantidas no futuro para aprimorar a eficácia do sistema de saúde. Os avanços tecnológicos abriram novas oportunidades de trabalho para os profissionais de saúde, enquanto a telemedicina ajuda no acompanhamento e encaminhamento remoto de pacientes, bem como na colaboração entre profissionais em casos clínicos complexos</w:t>
      </w:r>
      <w:r w:rsidR="009922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4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>OBJETIVO:</w:t>
      </w:r>
      <w:r w:rsidR="00CD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174" w:rsidRPr="00F91174">
        <w:rPr>
          <w:rFonts w:ascii="Times New Roman" w:hAnsi="Times New Roman" w:cs="Times New Roman"/>
          <w:sz w:val="24"/>
          <w:szCs w:val="24"/>
        </w:rPr>
        <w:t>Analisar o impacto da telemedicina na eficiência e qualidade dos cuidados de saúde.</w:t>
      </w:r>
      <w:r w:rsidR="00F91174">
        <w:rPr>
          <w:rFonts w:ascii="Times New Roman" w:hAnsi="Times New Roman" w:cs="Times New Roman"/>
          <w:sz w:val="24"/>
          <w:szCs w:val="24"/>
        </w:rPr>
        <w:t xml:space="preserve"> 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Trata-se de uma revisão integrativa da literatura, realizada </w:t>
      </w:r>
      <w:r w:rsidR="00CD7C81">
        <w:rPr>
          <w:rFonts w:ascii="Times New Roman" w:hAnsi="Times New Roman" w:cs="Times New Roman"/>
          <w:sz w:val="24"/>
          <w:szCs w:val="24"/>
        </w:rPr>
        <w:t xml:space="preserve">em Setembro de 2023 </w:t>
      </w:r>
      <w:r w:rsidR="00CD7C81" w:rsidRPr="002659C9">
        <w:rPr>
          <w:rFonts w:ascii="Times New Roman" w:hAnsi="Times New Roman" w:cs="Times New Roman"/>
          <w:sz w:val="24"/>
          <w:szCs w:val="24"/>
        </w:rPr>
        <w:t>nas bases de dados: LILACS, SciELO e MEDLINE, por meio do cruzamento dos Descritores em Ciências da Saúde (De</w:t>
      </w:r>
      <w:r w:rsidR="00CD7C81">
        <w:rPr>
          <w:rFonts w:ascii="Times New Roman" w:hAnsi="Times New Roman" w:cs="Times New Roman"/>
          <w:sz w:val="24"/>
          <w:szCs w:val="24"/>
        </w:rPr>
        <w:t>CS</w:t>
      </w:r>
      <w:r w:rsidR="00CD7C81" w:rsidRPr="002659C9">
        <w:rPr>
          <w:rFonts w:ascii="Times New Roman" w:hAnsi="Times New Roman" w:cs="Times New Roman"/>
          <w:sz w:val="24"/>
          <w:szCs w:val="24"/>
        </w:rPr>
        <w:t>): "T</w:t>
      </w:r>
      <w:r w:rsidR="00EB5991">
        <w:rPr>
          <w:rFonts w:ascii="Times New Roman" w:hAnsi="Times New Roman" w:cs="Times New Roman"/>
          <w:sz w:val="24"/>
          <w:szCs w:val="24"/>
        </w:rPr>
        <w:t>elemedicina</w:t>
      </w:r>
      <w:r w:rsidR="00CD7C81" w:rsidRPr="002659C9">
        <w:rPr>
          <w:rFonts w:ascii="Times New Roman" w:hAnsi="Times New Roman" w:cs="Times New Roman"/>
          <w:sz w:val="24"/>
          <w:szCs w:val="24"/>
        </w:rPr>
        <w:t>"; "</w:t>
      </w:r>
      <w:r w:rsidR="009A65DF">
        <w:rPr>
          <w:rFonts w:ascii="Times New Roman" w:hAnsi="Times New Roman" w:cs="Times New Roman"/>
          <w:sz w:val="24"/>
          <w:szCs w:val="24"/>
        </w:rPr>
        <w:t>Saúde</w:t>
      </w:r>
      <w:r w:rsidR="00CD7C81" w:rsidRPr="002659C9">
        <w:rPr>
          <w:rFonts w:ascii="Times New Roman" w:hAnsi="Times New Roman" w:cs="Times New Roman"/>
          <w:sz w:val="24"/>
          <w:szCs w:val="24"/>
        </w:rPr>
        <w:t>" e "</w:t>
      </w:r>
      <w:proofErr w:type="spellStart"/>
      <w:r w:rsidR="00B03953" w:rsidRPr="00B03953">
        <w:rPr>
          <w:rFonts w:ascii="Times New Roman" w:hAnsi="Times New Roman" w:cs="Times New Roman"/>
          <w:sz w:val="24"/>
          <w:szCs w:val="24"/>
        </w:rPr>
        <w:t>Telemonitorament</w:t>
      </w:r>
      <w:r w:rsidR="00CD7C81" w:rsidRPr="002659C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D7C81" w:rsidRPr="002659C9">
        <w:rPr>
          <w:rFonts w:ascii="Times New Roman" w:hAnsi="Times New Roman" w:cs="Times New Roman"/>
          <w:sz w:val="24"/>
          <w:szCs w:val="24"/>
        </w:rPr>
        <w:t xml:space="preserve">", por meio do operador </w:t>
      </w:r>
      <w:r w:rsidR="00CD7C81" w:rsidRPr="002659C9">
        <w:rPr>
          <w:rFonts w:ascii="Times New Roman" w:hAnsi="Times New Roman" w:cs="Times New Roman"/>
          <w:i/>
          <w:iCs/>
          <w:sz w:val="24"/>
          <w:szCs w:val="24"/>
        </w:rPr>
        <w:t>booleano AND</w:t>
      </w:r>
      <w:r w:rsidR="00F91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1174" w:rsidRPr="00F91174">
        <w:rPr>
          <w:rFonts w:ascii="Times New Roman" w:hAnsi="Times New Roman" w:cs="Times New Roman"/>
          <w:sz w:val="24"/>
          <w:szCs w:val="24"/>
        </w:rPr>
        <w:t>e</w:t>
      </w:r>
      <w:r w:rsidR="00F91174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. Como critérios de inclusão adotaram-se artigos disponíveis na íntegra, </w:t>
      </w:r>
      <w:r w:rsidR="00F91174">
        <w:rPr>
          <w:rFonts w:ascii="Times New Roman" w:hAnsi="Times New Roman" w:cs="Times New Roman"/>
          <w:sz w:val="24"/>
          <w:szCs w:val="24"/>
        </w:rPr>
        <w:t xml:space="preserve">estudos transversais, observacionais, </w:t>
      </w:r>
      <w:r w:rsidR="00682F52">
        <w:rPr>
          <w:rFonts w:ascii="Times New Roman" w:hAnsi="Times New Roman" w:cs="Times New Roman"/>
          <w:sz w:val="24"/>
          <w:szCs w:val="24"/>
        </w:rPr>
        <w:t xml:space="preserve">randomizados, 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nos idiomas inglês, português </w:t>
      </w:r>
      <w:r w:rsidR="00CD7C81">
        <w:rPr>
          <w:rFonts w:ascii="Times New Roman" w:hAnsi="Times New Roman" w:cs="Times New Roman"/>
          <w:sz w:val="24"/>
          <w:szCs w:val="24"/>
        </w:rPr>
        <w:t>ou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espanhol, que correspondessem ao objetivo do estudo nos últimos cinco anos. Como critérios de exclusão, utilizaram-se literatura cinzenta,</w:t>
      </w:r>
      <w:r w:rsidR="00682F52">
        <w:rPr>
          <w:rFonts w:ascii="Times New Roman" w:hAnsi="Times New Roman" w:cs="Times New Roman"/>
          <w:sz w:val="24"/>
          <w:szCs w:val="24"/>
        </w:rPr>
        <w:t xml:space="preserve"> </w:t>
      </w:r>
      <w:r w:rsidR="00CD7C81" w:rsidRPr="002659C9">
        <w:rPr>
          <w:rFonts w:ascii="Times New Roman" w:hAnsi="Times New Roman" w:cs="Times New Roman"/>
          <w:sz w:val="24"/>
          <w:szCs w:val="24"/>
        </w:rPr>
        <w:t>artigos duplicados nas bases de dados e que não contemplassem a temática do estudo.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="00636C19">
        <w:rPr>
          <w:rFonts w:ascii="Times New Roman" w:hAnsi="Times New Roman" w:cs="Times New Roman"/>
          <w:b/>
          <w:sz w:val="24"/>
          <w:szCs w:val="24"/>
        </w:rPr>
        <w:t xml:space="preserve"> E DISCUSSÕES</w:t>
      </w:r>
      <w:r w:rsidR="00CD7C81" w:rsidRPr="002659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3639">
        <w:rPr>
          <w:rFonts w:ascii="Times New Roman" w:hAnsi="Times New Roman" w:cs="Times New Roman"/>
          <w:sz w:val="24"/>
          <w:szCs w:val="24"/>
        </w:rPr>
        <w:t>S</w:t>
      </w:r>
      <w:r w:rsidR="00CD7C81" w:rsidRPr="002659C9">
        <w:rPr>
          <w:rFonts w:ascii="Times New Roman" w:hAnsi="Times New Roman" w:cs="Times New Roman"/>
          <w:sz w:val="24"/>
          <w:szCs w:val="24"/>
        </w:rPr>
        <w:t>elecionaram-se 1</w:t>
      </w:r>
      <w:r w:rsidR="001A6A5C">
        <w:rPr>
          <w:rFonts w:ascii="Times New Roman" w:hAnsi="Times New Roman" w:cs="Times New Roman"/>
          <w:sz w:val="24"/>
          <w:szCs w:val="24"/>
        </w:rPr>
        <w:t>4</w:t>
      </w:r>
      <w:r w:rsidR="00CD7C81" w:rsidRPr="002659C9">
        <w:rPr>
          <w:rFonts w:ascii="Times New Roman" w:hAnsi="Times New Roman" w:cs="Times New Roman"/>
          <w:sz w:val="24"/>
          <w:szCs w:val="24"/>
        </w:rPr>
        <w:t xml:space="preserve"> artigos para compor a revisão. </w:t>
      </w:r>
      <w:r w:rsidR="00DE70A2" w:rsidRPr="00DE70A2">
        <w:rPr>
          <w:rFonts w:ascii="Times New Roman" w:hAnsi="Times New Roman" w:cs="Times New Roman"/>
          <w:sz w:val="24"/>
          <w:szCs w:val="24"/>
        </w:rPr>
        <w:t xml:space="preserve">A telemedicina, com sua promessa de abordar disparidades na saúde, aprimorar o acesso a cuidados médicos e conectar regiões remotas, enfrenta desafios ao buscar garantir um acesso eficaz e equitativo. Seu verdadeiro propósito reside em promover a justiça social na área da saúde, reconhecendo a complexidade das relações interpessoais nos serviços de saúde. </w:t>
      </w:r>
      <w:r w:rsidR="0083632B" w:rsidRPr="0083632B">
        <w:rPr>
          <w:rFonts w:ascii="Times New Roman" w:hAnsi="Times New Roman" w:cs="Times New Roman"/>
          <w:sz w:val="24"/>
          <w:szCs w:val="24"/>
        </w:rPr>
        <w:t>A inserção das tecnologias digitais na saúde tem sido generalizada, com diversos impactos positivos na assistência, no processo de trabalho e nos cenários de ensino e pesquisa. Dentre esses benefícios, destacam-se a qualificação profissional, a flexibilidade no modelo assistencial, a viabilidade de acesso aos serviços e a interoperabilidade entre os sistemas, que juntos têm potencial para melhorar a gestão e a qualidade do cuidado.</w:t>
      </w:r>
      <w:r w:rsidR="00DE70A2">
        <w:rPr>
          <w:rFonts w:ascii="Times New Roman" w:hAnsi="Times New Roman" w:cs="Times New Roman"/>
          <w:sz w:val="24"/>
          <w:szCs w:val="24"/>
        </w:rPr>
        <w:t xml:space="preserve"> </w:t>
      </w:r>
      <w:r w:rsidR="004E71E6">
        <w:rPr>
          <w:rFonts w:ascii="Times New Roman" w:hAnsi="Times New Roman" w:cs="Times New Roman"/>
          <w:sz w:val="24"/>
          <w:szCs w:val="24"/>
        </w:rPr>
        <w:t>Um dos estudos enfatizou</w:t>
      </w:r>
      <w:r w:rsidR="004E71E6" w:rsidRPr="004E71E6">
        <w:rPr>
          <w:rFonts w:ascii="Times New Roman" w:hAnsi="Times New Roman" w:cs="Times New Roman"/>
          <w:sz w:val="24"/>
          <w:szCs w:val="24"/>
        </w:rPr>
        <w:t xml:space="preserve"> as vantagens em potencial da introdução do serviço de triagem por telefone conduzido por enfermeiros para consultas médicas fora do horário comercial no sistema público de saúde brasileiro, destacando a possibilidade de redução dos gastos globais com saúde. No entanto, é importante notar que a </w:t>
      </w:r>
      <w:r w:rsidR="004E71E6" w:rsidRPr="004E71E6">
        <w:rPr>
          <w:rFonts w:ascii="Times New Roman" w:hAnsi="Times New Roman" w:cs="Times New Roman"/>
          <w:sz w:val="24"/>
          <w:szCs w:val="24"/>
        </w:rPr>
        <w:lastRenderedPageBreak/>
        <w:t>avaliação dos custos em saúde no país ainda é limitada, especialmente no âmbito da atenção primária, e, portanto, a realização de novas análises econômicas é essencial para embasar decisões em todos os níveis de governo e aprimorar a gestão de recursos na área de saúde pública.</w:t>
      </w:r>
      <w:r w:rsidR="004E71E6">
        <w:rPr>
          <w:rFonts w:ascii="Times New Roman" w:hAnsi="Times New Roman" w:cs="Times New Roman"/>
          <w:sz w:val="24"/>
          <w:szCs w:val="24"/>
        </w:rPr>
        <w:t xml:space="preserve"> </w:t>
      </w:r>
      <w:r w:rsidR="00E654BC" w:rsidRPr="00E654BC">
        <w:rPr>
          <w:rFonts w:ascii="Times New Roman" w:hAnsi="Times New Roman" w:cs="Times New Roman"/>
          <w:sz w:val="24"/>
          <w:szCs w:val="24"/>
        </w:rPr>
        <w:t xml:space="preserve">A disponibilidade de </w:t>
      </w:r>
      <w:proofErr w:type="spellStart"/>
      <w:r w:rsidR="00E654BC" w:rsidRPr="00E654BC">
        <w:rPr>
          <w:rFonts w:ascii="Times New Roman" w:hAnsi="Times New Roman" w:cs="Times New Roman"/>
          <w:sz w:val="24"/>
          <w:szCs w:val="24"/>
        </w:rPr>
        <w:t>videoconsultas</w:t>
      </w:r>
      <w:proofErr w:type="spellEnd"/>
      <w:r w:rsidR="00E654BC" w:rsidRPr="00E654BC">
        <w:rPr>
          <w:rFonts w:ascii="Times New Roman" w:hAnsi="Times New Roman" w:cs="Times New Roman"/>
          <w:sz w:val="24"/>
          <w:szCs w:val="24"/>
        </w:rPr>
        <w:t xml:space="preserve"> foi influenciada pela renda familiar, nível educacional e estado civil dos indivíduos.</w:t>
      </w:r>
      <w:r w:rsidR="00E654BC">
        <w:rPr>
          <w:rFonts w:ascii="Times New Roman" w:hAnsi="Times New Roman" w:cs="Times New Roman"/>
          <w:sz w:val="24"/>
          <w:szCs w:val="24"/>
        </w:rPr>
        <w:t xml:space="preserve"> </w:t>
      </w:r>
      <w:r w:rsidR="005E02A3" w:rsidRPr="005E02A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5E02A3">
        <w:rPr>
          <w:rFonts w:ascii="Times New Roman" w:hAnsi="Times New Roman" w:cs="Times New Roman"/>
          <w:sz w:val="24"/>
          <w:szCs w:val="24"/>
        </w:rPr>
        <w:t xml:space="preserve">: </w:t>
      </w:r>
      <w:r w:rsidR="00636C19" w:rsidRPr="00636C19">
        <w:rPr>
          <w:rFonts w:ascii="Times New Roman" w:hAnsi="Times New Roman" w:cs="Times New Roman"/>
          <w:sz w:val="24"/>
          <w:szCs w:val="24"/>
        </w:rPr>
        <w:t xml:space="preserve">A pandemia de COVID-19 acelerou a adoção da telemedicina para manter a segurança dos profissionais de saúde e a continuidade dos serviços médicos. </w:t>
      </w:r>
      <w:r w:rsidR="00967352" w:rsidRPr="00967352">
        <w:rPr>
          <w:rFonts w:ascii="Times New Roman" w:hAnsi="Times New Roman" w:cs="Times New Roman"/>
          <w:sz w:val="24"/>
          <w:szCs w:val="24"/>
        </w:rPr>
        <w:t>Em resumo, há ainda a necessidade de desenvolver estratégias para melhorar a gestão dos encaminhamentos para cuidados especializados nos sistemas de saúde públicos.</w:t>
      </w:r>
      <w:r w:rsidR="00967352">
        <w:rPr>
          <w:rFonts w:ascii="Times New Roman" w:hAnsi="Times New Roman" w:cs="Times New Roman"/>
          <w:sz w:val="24"/>
          <w:szCs w:val="24"/>
        </w:rPr>
        <w:t xml:space="preserve"> </w:t>
      </w:r>
      <w:r w:rsidR="00636C19" w:rsidRPr="00636C19">
        <w:rPr>
          <w:rFonts w:ascii="Times New Roman" w:hAnsi="Times New Roman" w:cs="Times New Roman"/>
          <w:sz w:val="24"/>
          <w:szCs w:val="24"/>
        </w:rPr>
        <w:t>À medida que a telemedicina se torna mais comum, é essencial criar e atualizar leis para acompanhar as mudanças tecnológicas e sociais, protegendo a população em evolução.</w:t>
      </w:r>
    </w:p>
    <w:p w14:paraId="5008518D" w14:textId="4796BCF4" w:rsidR="00D5790A" w:rsidRDefault="006F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B5991">
        <w:rPr>
          <w:rFonts w:ascii="Times New Roman" w:eastAsia="Times New Roman" w:hAnsi="Times New Roman" w:cs="Times New Roman"/>
          <w:sz w:val="24"/>
          <w:szCs w:val="24"/>
        </w:rPr>
        <w:t xml:space="preserve">Telemedicina, </w:t>
      </w:r>
      <w:r w:rsidR="009A65DF">
        <w:rPr>
          <w:rFonts w:ascii="Times New Roman" w:eastAsia="Times New Roman" w:hAnsi="Times New Roman" w:cs="Times New Roman"/>
          <w:sz w:val="24"/>
          <w:szCs w:val="24"/>
        </w:rPr>
        <w:t xml:space="preserve">Saúde, </w:t>
      </w:r>
      <w:proofErr w:type="spellStart"/>
      <w:r w:rsidR="00B03953" w:rsidRPr="00B03953">
        <w:rPr>
          <w:rFonts w:ascii="Times New Roman" w:eastAsia="Times New Roman" w:hAnsi="Times New Roman" w:cs="Times New Roman"/>
          <w:sz w:val="24"/>
          <w:szCs w:val="24"/>
        </w:rPr>
        <w:t>Telemonitoramento</w:t>
      </w:r>
      <w:proofErr w:type="spellEnd"/>
      <w:r w:rsidR="00B039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D7E3D" w14:textId="1DC9551B" w:rsidR="00D5790A" w:rsidRDefault="006F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BD7" w:rsidRPr="00F80BD7">
        <w:rPr>
          <w:rFonts w:ascii="Times New Roman" w:eastAsia="Times New Roman" w:hAnsi="Times New Roman" w:cs="Times New Roman"/>
          <w:sz w:val="24"/>
          <w:szCs w:val="24"/>
        </w:rPr>
        <w:t>fonseca03lucas@gmail.com</w:t>
      </w:r>
    </w:p>
    <w:p w14:paraId="6E50D934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98113" w14:textId="77777777" w:rsidR="00D5790A" w:rsidRDefault="006F2E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56147140" w14:textId="77777777" w:rsidR="004374CD" w:rsidRPr="00763EAA" w:rsidRDefault="004374CD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ARAÚJO, Heloísa Pimenta Arruda; SANTOS, Lucas Cardoso dos; ALENCAR, Rúbia Aguiar.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Telemedicine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experience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professionals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supplementary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sector. </w:t>
      </w:r>
      <w:r w:rsidRPr="00763E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Escola de Enfermagem da USP</w:t>
      </w:r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57, p. e20220374, 2023.</w:t>
      </w:r>
    </w:p>
    <w:p w14:paraId="46F221F0" w14:textId="77777777" w:rsidR="004374CD" w:rsidRPr="00763EAA" w:rsidRDefault="004374CD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E67C1D" w14:textId="69499551" w:rsidR="00605CD6" w:rsidRPr="00763EAA" w:rsidRDefault="00605CD6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MEIRELES, Jussara Maria Leal de; SCHAEFER, Fernanda. Telemedicina y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tecnología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asistencia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763E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de Bioética y </w:t>
      </w:r>
      <w:proofErr w:type="spellStart"/>
      <w:r w:rsidRPr="00763E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Derecho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57, p. 53-66, 2023.</w:t>
      </w:r>
    </w:p>
    <w:p w14:paraId="409DF380" w14:textId="77777777" w:rsidR="00605CD6" w:rsidRPr="00763EAA" w:rsidRDefault="00605CD6" w:rsidP="006F2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E67C9" w14:textId="77777777" w:rsidR="00763EAA" w:rsidRPr="00763EAA" w:rsidRDefault="00763EAA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REBOLHO, Ricardo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Collar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RAUPP, Fabiano Maury.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Implementation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costs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telephone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nurse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triage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service</w:t>
      </w:r>
      <w:proofErr w:type="spellEnd"/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763E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de Saúde Pública</w:t>
      </w:r>
      <w:r w:rsidRPr="00763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39, p. e00095522, 2023.</w:t>
      </w:r>
    </w:p>
    <w:p w14:paraId="0C0FC2E8" w14:textId="77777777" w:rsidR="00763EAA" w:rsidRDefault="00763EAA" w:rsidP="006F2E79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5CC6D4B" w14:textId="5D406FD9" w:rsidR="00D5790A" w:rsidRDefault="00867712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SALES, Ana Catarina Veloso et al. A visão dos docentes do curso de medicina de uma instituição de ensino superior de Palmas–Tocantins sobre a telemedicina. </w:t>
      </w:r>
      <w:proofErr w:type="spellStart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Society </w:t>
      </w:r>
      <w:proofErr w:type="spellStart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14, p. e222101422224-e222101422224, 2021.</w:t>
      </w:r>
    </w:p>
    <w:p w14:paraId="5D742179" w14:textId="77777777" w:rsidR="00605CD6" w:rsidRPr="00605CD6" w:rsidRDefault="00605CD6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E89A54B" w14:textId="7463BA14" w:rsidR="00D5790A" w:rsidRDefault="0072703B" w:rsidP="006F2E7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SENA FIGUEIRÊDO, Beatriz; OLIVEIRA, Flávia de Paiva Medeiros de. La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regulación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jurídica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brasileña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ejercicio de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telemedicina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contexto de </w:t>
      </w:r>
      <w:proofErr w:type="spellStart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pandemia de COVID-19. </w:t>
      </w:r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de Bioética y </w:t>
      </w:r>
      <w:proofErr w:type="spellStart"/>
      <w:r w:rsidRPr="00605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Derecho</w:t>
      </w:r>
      <w:proofErr w:type="spellEnd"/>
      <w:r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57, p. 101-114, 2023.</w:t>
      </w:r>
      <w:r w:rsidR="00605CD6" w:rsidRPr="00605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C41C45F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AE2C4A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B1167ED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FF25FD" w14:textId="77777777" w:rsid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7E957B" w14:textId="77777777" w:rsidR="00605CD6" w:rsidRPr="00605CD6" w:rsidRDefault="00605CD6" w:rsidP="00605CD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972049" w14:textId="50F13EF5" w:rsidR="00D5790A" w:rsidRDefault="006F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296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Médico pela </w:t>
      </w:r>
      <w:r w:rsidR="0029644D" w:rsidRPr="0029644D">
        <w:rPr>
          <w:rFonts w:ascii="Times New Roman" w:eastAsia="Times New Roman" w:hAnsi="Times New Roman" w:cs="Times New Roman"/>
          <w:sz w:val="20"/>
          <w:szCs w:val="20"/>
        </w:rPr>
        <w:t>UFMA, São Luís</w:t>
      </w:r>
      <w:r w:rsidR="003C5A3D">
        <w:rPr>
          <w:rFonts w:ascii="Times New Roman" w:eastAsia="Times New Roman" w:hAnsi="Times New Roman" w:cs="Times New Roman"/>
          <w:sz w:val="20"/>
          <w:szCs w:val="20"/>
        </w:rPr>
        <w:t>, Maranhão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9644D" w:rsidRPr="00F80BD7">
        <w:rPr>
          <w:rFonts w:ascii="Times New Roman" w:eastAsia="Times New Roman" w:hAnsi="Times New Roman" w:cs="Times New Roman"/>
          <w:sz w:val="20"/>
          <w:szCs w:val="20"/>
        </w:rPr>
        <w:t>fonseca03lucas@gmail.com</w:t>
      </w:r>
    </w:p>
    <w:p w14:paraId="7DBE7BE3" w14:textId="3A5310F8" w:rsidR="00D5790A" w:rsidRDefault="006F2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F663A8">
        <w:rPr>
          <w:rFonts w:ascii="Times New Roman" w:eastAsia="Times New Roman" w:hAnsi="Times New Roman" w:cs="Times New Roman"/>
          <w:sz w:val="20"/>
          <w:szCs w:val="20"/>
        </w:rPr>
        <w:t xml:space="preserve">édico pela </w:t>
      </w:r>
      <w:proofErr w:type="spellStart"/>
      <w:r w:rsidR="00F663A8" w:rsidRPr="00F663A8">
        <w:rPr>
          <w:rFonts w:ascii="Times New Roman" w:eastAsia="Times New Roman" w:hAnsi="Times New Roman" w:cs="Times New Roman"/>
          <w:sz w:val="20"/>
          <w:szCs w:val="20"/>
        </w:rPr>
        <w:t>Unic</w:t>
      </w:r>
      <w:proofErr w:type="spellEnd"/>
      <w:r w:rsidR="00F663A8" w:rsidRPr="00F663A8">
        <w:rPr>
          <w:rFonts w:ascii="Times New Roman" w:eastAsia="Times New Roman" w:hAnsi="Times New Roman" w:cs="Times New Roman"/>
          <w:sz w:val="20"/>
          <w:szCs w:val="20"/>
        </w:rPr>
        <w:t>, Cuiabá, Mato Grosso</w:t>
      </w:r>
      <w:r w:rsidR="00F663A8">
        <w:rPr>
          <w:rFonts w:ascii="Times New Roman" w:eastAsia="Times New Roman" w:hAnsi="Times New Roman" w:cs="Times New Roman"/>
          <w:sz w:val="20"/>
          <w:szCs w:val="20"/>
        </w:rPr>
        <w:t>,</w:t>
      </w:r>
      <w:r w:rsidR="00F663A8" w:rsidRPr="00F663A8">
        <w:rPr>
          <w:rFonts w:ascii="Times New Roman" w:eastAsia="Times New Roman" w:hAnsi="Times New Roman" w:cs="Times New Roman"/>
          <w:sz w:val="20"/>
          <w:szCs w:val="20"/>
        </w:rPr>
        <w:t xml:space="preserve"> marcel.epaminondas@gmail.com</w:t>
      </w:r>
    </w:p>
    <w:p w14:paraId="47610490" w14:textId="4999F952" w:rsidR="0093556D" w:rsidRDefault="006F2E79" w:rsidP="00935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5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93556D" w:rsidRPr="0093556D">
        <w:rPr>
          <w:rFonts w:ascii="Times New Roman" w:hAnsi="Times New Roman" w:cs="Times New Roman"/>
          <w:sz w:val="20"/>
          <w:szCs w:val="20"/>
        </w:rPr>
        <w:t xml:space="preserve">Médico pela </w:t>
      </w:r>
      <w:r w:rsidR="0093556D" w:rsidRPr="0093556D">
        <w:rPr>
          <w:rFonts w:ascii="Times New Roman" w:eastAsia="Times New Roman" w:hAnsi="Times New Roman" w:cs="Times New Roman"/>
          <w:sz w:val="20"/>
          <w:szCs w:val="20"/>
        </w:rPr>
        <w:t>UNIVAG, Várzea Grande, Mato Grosso</w:t>
      </w:r>
      <w:r w:rsidR="009355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37748" w:rsidRPr="00A37748">
        <w:rPr>
          <w:rFonts w:ascii="Times New Roman" w:eastAsia="Times New Roman" w:hAnsi="Times New Roman" w:cs="Times New Roman"/>
          <w:sz w:val="20"/>
          <w:szCs w:val="20"/>
        </w:rPr>
        <w:t>joaovictor.oalvarenga@gmail.com</w:t>
      </w:r>
    </w:p>
    <w:p w14:paraId="1BE41BF4" w14:textId="0582DDBD" w:rsidR="00A37748" w:rsidRDefault="00A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6F2E79">
        <w:rPr>
          <w:rFonts w:ascii="Times New Roman" w:eastAsia="Times New Roman" w:hAnsi="Times New Roman" w:cs="Times New Roman"/>
          <w:sz w:val="20"/>
          <w:szCs w:val="20"/>
        </w:rPr>
        <w:t>Medicina pelo Centro Universitário de Várzea Grande (UNIVAG)</w:t>
      </w:r>
      <w:r w:rsidR="00027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F2E79">
        <w:rPr>
          <w:rFonts w:ascii="Times New Roman" w:eastAsia="Times New Roman" w:hAnsi="Times New Roman" w:cs="Times New Roman"/>
          <w:sz w:val="20"/>
          <w:szCs w:val="20"/>
        </w:rPr>
        <w:t>Várzea Grande, Mato Grosso</w:t>
      </w:r>
      <w:r w:rsidR="00027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27A57" w:rsidRPr="00027A57">
        <w:rPr>
          <w:rFonts w:ascii="Times New Roman" w:eastAsia="Times New Roman" w:hAnsi="Times New Roman" w:cs="Times New Roman"/>
          <w:sz w:val="20"/>
          <w:szCs w:val="20"/>
        </w:rPr>
        <w:t>mariana-guimaraess@hotmail.com</w:t>
      </w:r>
    </w:p>
    <w:p w14:paraId="70C12448" w14:textId="62C30F06" w:rsidR="00D5790A" w:rsidRDefault="000C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763EAA">
        <w:rPr>
          <w:rFonts w:ascii="Times New Roman" w:eastAsia="Times New Roman" w:hAnsi="Times New Roman" w:cs="Times New Roman"/>
          <w:sz w:val="20"/>
          <w:szCs w:val="20"/>
        </w:rPr>
        <w:t>Medicina pel</w:t>
      </w:r>
      <w:r w:rsidR="004D399A">
        <w:rPr>
          <w:rFonts w:ascii="Times New Roman" w:eastAsia="Times New Roman" w:hAnsi="Times New Roman" w:cs="Times New Roman"/>
          <w:sz w:val="20"/>
          <w:szCs w:val="20"/>
        </w:rPr>
        <w:t>a</w:t>
      </w:r>
      <w:r w:rsidR="00763E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99A" w:rsidRPr="004D399A">
        <w:rPr>
          <w:rFonts w:ascii="Times New Roman" w:eastAsia="Times New Roman" w:hAnsi="Times New Roman" w:cs="Times New Roman"/>
          <w:sz w:val="20"/>
          <w:szCs w:val="20"/>
        </w:rPr>
        <w:t>ZARNS - ITUMBIARA, GO</w:t>
      </w:r>
      <w:r w:rsidR="004D39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D399A" w:rsidRPr="004D399A">
        <w:rPr>
          <w:rFonts w:ascii="Times New Roman" w:eastAsia="Times New Roman" w:hAnsi="Times New Roman" w:cs="Times New Roman"/>
          <w:sz w:val="20"/>
          <w:szCs w:val="20"/>
        </w:rPr>
        <w:t>jaderincon2@hotmail.com</w:t>
      </w:r>
    </w:p>
    <w:p w14:paraId="3C99CF60" w14:textId="77EA873D" w:rsidR="00D5790A" w:rsidRDefault="000C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0C3070">
        <w:rPr>
          <w:rFonts w:ascii="Times New Roman" w:eastAsia="Times New Roman" w:hAnsi="Times New Roman" w:cs="Times New Roman"/>
          <w:sz w:val="20"/>
          <w:szCs w:val="20"/>
        </w:rPr>
        <w:t>Médico pela UDABOL - Universidade de Aquino Bolívia; Revalidação de Diploma pela Universidade Federal do Mato Grosso – UFMT</w:t>
      </w:r>
      <w:r w:rsidR="00E6117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6C0C2691" w14:textId="2D7EB9B1" w:rsidR="000C3070" w:rsidRDefault="00F6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édica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pelo Centro Universitário de Várzea Grande (UNIVAG), Várzea Grande, Mato Grosso, </w:t>
      </w:r>
      <w:hyperlink r:id="rId7" w:history="1">
        <w:r w:rsidR="0088788D" w:rsidRPr="0088788D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pamela_pies@hotmail.com</w:t>
        </w:r>
      </w:hyperlink>
      <w:r w:rsidR="0088788D" w:rsidRPr="0088788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FCDC1A5" w14:textId="2A269689" w:rsidR="0088788D" w:rsidRPr="00022F0B" w:rsidRDefault="008878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F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 w:rsidR="00022F0B" w:rsidRPr="00022F0B">
        <w:rPr>
          <w:rStyle w:val="selectable-text"/>
          <w:rFonts w:ascii="Times New Roman" w:hAnsi="Times New Roman" w:cs="Times New Roman"/>
          <w:sz w:val="20"/>
          <w:szCs w:val="20"/>
        </w:rPr>
        <w:t xml:space="preserve">Mestra em Promoção da Saúde, Desenvolvimento Humano e Sociedade – Universidade Luterana do Brasil, </w:t>
      </w:r>
      <w:r w:rsidR="007B2C93" w:rsidRPr="007B2C93">
        <w:rPr>
          <w:rStyle w:val="selectable-text"/>
          <w:rFonts w:ascii="Times New Roman" w:hAnsi="Times New Roman" w:cs="Times New Roman"/>
          <w:sz w:val="20"/>
          <w:szCs w:val="20"/>
        </w:rPr>
        <w:t>martha.waltermann@gmail.com</w:t>
      </w:r>
    </w:p>
    <w:sectPr w:rsidR="0088788D" w:rsidRPr="00022F0B" w:rsidSect="00F80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2155" w14:textId="77777777" w:rsidR="00E254F7" w:rsidRDefault="00E254F7">
      <w:pPr>
        <w:spacing w:after="0" w:line="240" w:lineRule="auto"/>
      </w:pPr>
      <w:r>
        <w:separator/>
      </w:r>
    </w:p>
  </w:endnote>
  <w:endnote w:type="continuationSeparator" w:id="0">
    <w:p w14:paraId="6C352BE7" w14:textId="77777777" w:rsidR="00E254F7" w:rsidRDefault="00E2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C0DE" w14:textId="77777777" w:rsidR="00E254F7" w:rsidRDefault="00E254F7">
      <w:pPr>
        <w:spacing w:after="0" w:line="240" w:lineRule="auto"/>
      </w:pPr>
      <w:r>
        <w:separator/>
      </w:r>
    </w:p>
  </w:footnote>
  <w:footnote w:type="continuationSeparator" w:id="0">
    <w:p w14:paraId="44520581" w14:textId="77777777" w:rsidR="00E254F7" w:rsidRDefault="00E2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ED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AC6" w14:textId="744095FF" w:rsidR="00D5790A" w:rsidRDefault="00DA4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CC75045" wp14:editId="516EFAFC">
          <wp:simplePos x="0" y="0"/>
          <wp:positionH relativeFrom="margin">
            <wp:posOffset>105553</wp:posOffset>
          </wp:positionH>
          <wp:positionV relativeFrom="paragraph">
            <wp:posOffset>-244434</wp:posOffset>
          </wp:positionV>
          <wp:extent cx="896620" cy="1093470"/>
          <wp:effectExtent l="0" t="0" r="0" b="0"/>
          <wp:wrapTopAndBottom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6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BD7">
      <w:rPr>
        <w:noProof/>
      </w:rPr>
      <w:drawing>
        <wp:anchor distT="0" distB="0" distL="114300" distR="114300" simplePos="0" relativeHeight="251662336" behindDoc="0" locked="0" layoutInCell="1" allowOverlap="1" wp14:anchorId="71666941" wp14:editId="4C4AFFB5">
          <wp:simplePos x="0" y="0"/>
          <wp:positionH relativeFrom="margin">
            <wp:posOffset>3516609</wp:posOffset>
          </wp:positionH>
          <wp:positionV relativeFrom="paragraph">
            <wp:posOffset>-54016</wp:posOffset>
          </wp:positionV>
          <wp:extent cx="2214245" cy="872490"/>
          <wp:effectExtent l="0" t="0" r="0" b="3810"/>
          <wp:wrapTopAndBottom/>
          <wp:docPr id="10" name="Imagem 10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ntendo Diagram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F12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A"/>
    <w:rsid w:val="00022F0B"/>
    <w:rsid w:val="00026DB0"/>
    <w:rsid w:val="00027A57"/>
    <w:rsid w:val="000A4DCE"/>
    <w:rsid w:val="000C3070"/>
    <w:rsid w:val="000F120D"/>
    <w:rsid w:val="0013191D"/>
    <w:rsid w:val="001A6A5C"/>
    <w:rsid w:val="001B3E4F"/>
    <w:rsid w:val="00206090"/>
    <w:rsid w:val="0029644D"/>
    <w:rsid w:val="00336B49"/>
    <w:rsid w:val="003C5A3D"/>
    <w:rsid w:val="004374CD"/>
    <w:rsid w:val="004D399A"/>
    <w:rsid w:val="004E2B77"/>
    <w:rsid w:val="004E71E6"/>
    <w:rsid w:val="0050680B"/>
    <w:rsid w:val="0051669E"/>
    <w:rsid w:val="005B4204"/>
    <w:rsid w:val="005E02A3"/>
    <w:rsid w:val="00605CD6"/>
    <w:rsid w:val="00636C19"/>
    <w:rsid w:val="00682F52"/>
    <w:rsid w:val="006F2E79"/>
    <w:rsid w:val="007165FC"/>
    <w:rsid w:val="0072703B"/>
    <w:rsid w:val="00763EAA"/>
    <w:rsid w:val="00781A58"/>
    <w:rsid w:val="00793639"/>
    <w:rsid w:val="007B2C93"/>
    <w:rsid w:val="00806CBF"/>
    <w:rsid w:val="0083632B"/>
    <w:rsid w:val="00867712"/>
    <w:rsid w:val="00873D11"/>
    <w:rsid w:val="00877B22"/>
    <w:rsid w:val="0088788D"/>
    <w:rsid w:val="008D3A41"/>
    <w:rsid w:val="0093556D"/>
    <w:rsid w:val="00967352"/>
    <w:rsid w:val="0099222A"/>
    <w:rsid w:val="009A65DF"/>
    <w:rsid w:val="00A37748"/>
    <w:rsid w:val="00B03953"/>
    <w:rsid w:val="00CD7C81"/>
    <w:rsid w:val="00CF4528"/>
    <w:rsid w:val="00D5790A"/>
    <w:rsid w:val="00D918EB"/>
    <w:rsid w:val="00DA4E88"/>
    <w:rsid w:val="00DB6533"/>
    <w:rsid w:val="00DE70A2"/>
    <w:rsid w:val="00E254F7"/>
    <w:rsid w:val="00E6117B"/>
    <w:rsid w:val="00E654BC"/>
    <w:rsid w:val="00E95B83"/>
    <w:rsid w:val="00EB5991"/>
    <w:rsid w:val="00F17D71"/>
    <w:rsid w:val="00F663A8"/>
    <w:rsid w:val="00F666C3"/>
    <w:rsid w:val="00F80BD7"/>
    <w:rsid w:val="00F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A37748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02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mela_pies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882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60</cp:revision>
  <dcterms:created xsi:type="dcterms:W3CDTF">2023-01-03T04:36:00Z</dcterms:created>
  <dcterms:modified xsi:type="dcterms:W3CDTF">2023-10-09T15:42:00Z</dcterms:modified>
</cp:coreProperties>
</file>