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634CCE0" w14:textId="4035F968" w:rsidR="00D536D8" w:rsidRPr="00673E75" w:rsidRDefault="00673E75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673E75">
        <w:rPr>
          <w:rFonts w:ascii="Arial" w:hAnsi="Arial" w:cs="Arial"/>
          <w:b/>
          <w:bCs/>
          <w:color w:val="002F3C"/>
          <w:sz w:val="28"/>
          <w:szCs w:val="28"/>
        </w:rPr>
        <w:t>SUNAMA: JOGO EDUCATIVO PARA A VALORIZAÇÃO E O RECONHECIMENTO DE ARTISTAS PLÁSTICOS DO AMAZONAS POR MEIO DE SUAS OBRAS</w:t>
      </w:r>
    </w:p>
    <w:p w14:paraId="2240AB7C" w14:textId="5EDEDF89" w:rsidR="00674210" w:rsidRPr="004B1D01" w:rsidRDefault="00674210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Autor 1 – </w:t>
      </w:r>
      <w:r w:rsidR="00673E75" w:rsidRPr="00673E75">
        <w:rPr>
          <w:rFonts w:ascii="Arial" w:hAnsi="Arial" w:cs="Arial"/>
          <w:b/>
          <w:bCs/>
          <w:color w:val="002F3C"/>
          <w:sz w:val="20"/>
          <w:szCs w:val="20"/>
        </w:rPr>
        <w:t>Prof. Msc. Pedro Batista Correa</w:t>
      </w:r>
      <w:r w:rsidR="00673E7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- </w:t>
      </w:r>
      <w:bookmarkStart w:id="0" w:name="_Hlk208417018"/>
      <w:r w:rsidR="00673E75" w:rsidRPr="00673E75">
        <w:rPr>
          <w:rFonts w:ascii="Arial" w:hAnsi="Arial" w:cs="Arial"/>
          <w:b/>
          <w:bCs/>
          <w:color w:val="002F3C"/>
          <w:sz w:val="20"/>
          <w:szCs w:val="20"/>
        </w:rPr>
        <w:t>Fundação Matias Machline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bookmarkEnd w:id="0"/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673E75" w:rsidRPr="00673E75">
        <w:rPr>
          <w:rFonts w:ascii="Arial" w:hAnsi="Arial" w:cs="Arial"/>
          <w:b/>
          <w:bCs/>
          <w:color w:val="002F3C"/>
          <w:sz w:val="20"/>
          <w:szCs w:val="20"/>
        </w:rPr>
        <w:t>pedro@fmm.org.br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7D6F8E35" w14:textId="5AEF355A" w:rsidR="00673E75" w:rsidRPr="00673E75" w:rsidRDefault="00673E75" w:rsidP="00673E75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673E75">
        <w:rPr>
          <w:rFonts w:ascii="Arial" w:hAnsi="Arial" w:cs="Arial"/>
          <w:b/>
          <w:bCs/>
          <w:color w:val="002F3C"/>
          <w:sz w:val="20"/>
          <w:szCs w:val="20"/>
        </w:rPr>
        <w:t xml:space="preserve">Adrya Eduarda Berrêdo Vieira – Fundação Matias Machline – </w:t>
      </w:r>
      <w:r w:rsidR="00606E4B" w:rsidRPr="00606E4B">
        <w:rPr>
          <w:rFonts w:ascii="Arial" w:hAnsi="Arial" w:cs="Arial"/>
          <w:b/>
          <w:bCs/>
          <w:color w:val="002F3C"/>
          <w:sz w:val="20"/>
          <w:szCs w:val="20"/>
        </w:rPr>
        <w:t>3º ano</w:t>
      </w:r>
    </w:p>
    <w:p w14:paraId="3BAF7FE4" w14:textId="5ACCAE9D" w:rsidR="00673E75" w:rsidRPr="00673E75" w:rsidRDefault="00673E75" w:rsidP="00673E75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673E75">
        <w:rPr>
          <w:rFonts w:ascii="Arial" w:hAnsi="Arial" w:cs="Arial"/>
          <w:b/>
          <w:bCs/>
          <w:color w:val="002F3C"/>
          <w:sz w:val="20"/>
          <w:szCs w:val="20"/>
        </w:rPr>
        <w:t xml:space="preserve">Fred Samuel Lima Teixeira – Fundação Matias Machline – </w:t>
      </w:r>
      <w:r w:rsidR="00606E4B" w:rsidRPr="00606E4B">
        <w:rPr>
          <w:rFonts w:ascii="Arial" w:hAnsi="Arial" w:cs="Arial"/>
          <w:b/>
          <w:bCs/>
          <w:color w:val="002F3C"/>
          <w:sz w:val="20"/>
          <w:szCs w:val="20"/>
        </w:rPr>
        <w:t>3º ano</w:t>
      </w:r>
    </w:p>
    <w:p w14:paraId="37FA7AF5" w14:textId="03E58CBA" w:rsidR="00822323" w:rsidRDefault="00673E75" w:rsidP="00673E75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673E75">
        <w:rPr>
          <w:rFonts w:ascii="Arial" w:hAnsi="Arial" w:cs="Arial"/>
          <w:b/>
          <w:bCs/>
          <w:color w:val="002F3C"/>
          <w:sz w:val="20"/>
          <w:szCs w:val="20"/>
        </w:rPr>
        <w:t xml:space="preserve">Kathelen Amorim Damasceno – Fundação Matias Machline – </w:t>
      </w:r>
      <w:r w:rsidR="00606E4B" w:rsidRPr="00606E4B">
        <w:rPr>
          <w:rFonts w:ascii="Arial" w:hAnsi="Arial" w:cs="Arial"/>
          <w:b/>
          <w:bCs/>
          <w:color w:val="002F3C"/>
          <w:sz w:val="20"/>
          <w:szCs w:val="20"/>
        </w:rPr>
        <w:t>3º ano</w:t>
      </w:r>
    </w:p>
    <w:p w14:paraId="1C79D62B" w14:textId="1A73E681" w:rsidR="00673E75" w:rsidRDefault="00673E75" w:rsidP="00673E75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82E902D" w14:textId="3238E399" w:rsidR="004B646F" w:rsidRPr="00822323" w:rsidRDefault="00EF3058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 01</w:t>
      </w:r>
      <w:r w:rsidR="00673E7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673E75" w:rsidRPr="00673E75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BB72E2" w:rsidRPr="00BB72E2">
        <w:rPr>
          <w:rFonts w:ascii="Arial" w:hAnsi="Arial" w:cs="Arial"/>
          <w:b/>
          <w:bCs/>
          <w:color w:val="002F3C"/>
          <w:sz w:val="20"/>
          <w:szCs w:val="20"/>
        </w:rPr>
        <w:t>Processos educativos inovadores e tecnologias em espaços educacionais amazônicos</w:t>
      </w:r>
      <w:r w:rsidR="00673E75" w:rsidRPr="00673E75">
        <w:rPr>
          <w:rFonts w:ascii="Arial" w:hAnsi="Arial" w:cs="Arial"/>
          <w:b/>
          <w:bCs/>
          <w:color w:val="002F3C"/>
          <w:sz w:val="20"/>
          <w:szCs w:val="20"/>
        </w:rPr>
        <w:t>.</w:t>
      </w:r>
    </w:p>
    <w:p w14:paraId="03859204" w14:textId="53460DF1" w:rsidR="00EF3058" w:rsidRDefault="00EF3058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131D6D29" w14:textId="6AF2AB0B" w:rsidR="00C75843" w:rsidRPr="00C75843" w:rsidRDefault="00C75843" w:rsidP="00C75843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C75843">
        <w:rPr>
          <w:rFonts w:ascii="Arial" w:hAnsi="Arial" w:cs="Arial"/>
          <w:b/>
          <w:bCs/>
          <w:color w:val="002F3C"/>
          <w:sz w:val="28"/>
          <w:szCs w:val="28"/>
        </w:rPr>
        <w:t>INTRODUÇÃO</w:t>
      </w:r>
    </w:p>
    <w:p w14:paraId="6491A8C5" w14:textId="460CBAFC" w:rsidR="00C75843" w:rsidRDefault="00C75843" w:rsidP="008830F6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C75843">
        <w:rPr>
          <w:rFonts w:ascii="Arial" w:hAnsi="Arial" w:cs="Arial"/>
          <w:color w:val="002F3C"/>
        </w:rPr>
        <w:t>A escassa presença da produção artística amazonense no ambiente escolar evidencia uma lacuna cultural e identitária no ensino de artes. Muitas vezes, os currículos priorizam repertórios eurocêntricos, invisibilizando a riqueza local. Nesse contexto, os jogos digitais despontam como alternativa inovadora para integrar cultura e educação, aproximando estudantes das linguagens tecnológicas que fazem parte de seu cotidiano.</w:t>
      </w:r>
    </w:p>
    <w:p w14:paraId="5B91F271" w14:textId="77777777" w:rsidR="00C75843" w:rsidRDefault="00C75843" w:rsidP="00C75843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C75843">
        <w:rPr>
          <w:rFonts w:ascii="Arial" w:hAnsi="Arial" w:cs="Arial"/>
          <w:b/>
          <w:bCs/>
          <w:color w:val="002F3C"/>
          <w:sz w:val="28"/>
          <w:szCs w:val="28"/>
        </w:rPr>
        <w:t>OBJETIVO</w:t>
      </w:r>
    </w:p>
    <w:p w14:paraId="57AAB175" w14:textId="716E24F8" w:rsidR="00C75843" w:rsidRDefault="00C75843" w:rsidP="008830F6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C75843">
        <w:rPr>
          <w:rFonts w:ascii="Arial" w:hAnsi="Arial" w:cs="Arial"/>
          <w:color w:val="002F3C"/>
        </w:rPr>
        <w:t xml:space="preserve">O projeto teve como objetivo desenvolver um jogo educativo digital em 2D, com estética em pixel </w:t>
      </w:r>
      <w:proofErr w:type="spellStart"/>
      <w:r w:rsidRPr="00C75843">
        <w:rPr>
          <w:rFonts w:ascii="Arial" w:hAnsi="Arial" w:cs="Arial"/>
          <w:color w:val="002F3C"/>
        </w:rPr>
        <w:t>art</w:t>
      </w:r>
      <w:proofErr w:type="spellEnd"/>
      <w:r w:rsidRPr="00C75843">
        <w:rPr>
          <w:rFonts w:ascii="Arial" w:hAnsi="Arial" w:cs="Arial"/>
          <w:color w:val="002F3C"/>
        </w:rPr>
        <w:t xml:space="preserve">, que valorize artistas plásticos do Amazonas por meio de uma experiência lúdica baseada em gamificação. </w:t>
      </w:r>
    </w:p>
    <w:p w14:paraId="37487C6A" w14:textId="77777777" w:rsidR="00C75843" w:rsidRDefault="00C75843" w:rsidP="00C75843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C75843">
        <w:rPr>
          <w:rFonts w:ascii="Arial" w:hAnsi="Arial" w:cs="Arial"/>
          <w:b/>
          <w:bCs/>
          <w:color w:val="002F3C"/>
          <w:sz w:val="28"/>
          <w:szCs w:val="28"/>
        </w:rPr>
        <w:t>MÉTODO</w:t>
      </w:r>
    </w:p>
    <w:p w14:paraId="0A85D439" w14:textId="77777777" w:rsidR="008830F6" w:rsidRDefault="00C75843" w:rsidP="008830F6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C75843">
        <w:rPr>
          <w:rFonts w:ascii="Arial" w:hAnsi="Arial" w:cs="Arial"/>
          <w:color w:val="002F3C"/>
        </w:rPr>
        <w:t xml:space="preserve">A pesquisa teve caráter qualitativo, com etapas de levantamento teórico sobre arte amazonense, identidade cultural e gamificação. O desenvolvimento foi realizado na </w:t>
      </w:r>
      <w:proofErr w:type="spellStart"/>
      <w:r w:rsidRPr="00C75843">
        <w:rPr>
          <w:rFonts w:ascii="Arial" w:hAnsi="Arial" w:cs="Arial"/>
          <w:color w:val="002F3C"/>
        </w:rPr>
        <w:t>engine</w:t>
      </w:r>
      <w:proofErr w:type="spellEnd"/>
      <w:r w:rsidRPr="00C75843">
        <w:rPr>
          <w:rFonts w:ascii="Arial" w:hAnsi="Arial" w:cs="Arial"/>
          <w:color w:val="002F3C"/>
        </w:rPr>
        <w:t xml:space="preserve"> Unity, utilizando recursos de programação em C# e design gráfico em </w:t>
      </w:r>
      <w:proofErr w:type="spellStart"/>
      <w:r w:rsidRPr="00C75843">
        <w:rPr>
          <w:rFonts w:ascii="Arial" w:hAnsi="Arial" w:cs="Arial"/>
          <w:color w:val="002F3C"/>
        </w:rPr>
        <w:t>Aseprite</w:t>
      </w:r>
      <w:proofErr w:type="spellEnd"/>
      <w:r w:rsidRPr="00C75843">
        <w:rPr>
          <w:rFonts w:ascii="Arial" w:hAnsi="Arial" w:cs="Arial"/>
          <w:color w:val="002F3C"/>
        </w:rPr>
        <w:t xml:space="preserve"> e Illustrator. O jogo foi estruturado em fases que apresentam artistas locais, desafios em formato de quiz e uma área chamada “Minha Coleção”, na qual os jogadores armazenam as obras desbloqueadas. Todo o processo foi guiado por princípios de acessibilidade, usabilidade e intencionalidade pedagógica.</w:t>
      </w:r>
    </w:p>
    <w:p w14:paraId="6BB6B15D" w14:textId="27F559E1" w:rsidR="00C75843" w:rsidRPr="008830F6" w:rsidRDefault="00C75843" w:rsidP="008830F6">
      <w:pPr>
        <w:spacing w:line="360" w:lineRule="auto"/>
        <w:ind w:firstLine="708"/>
        <w:jc w:val="center"/>
        <w:rPr>
          <w:rFonts w:ascii="Arial" w:hAnsi="Arial" w:cs="Arial"/>
          <w:color w:val="002F3C"/>
        </w:rPr>
      </w:pPr>
      <w:r w:rsidRPr="00C75843">
        <w:rPr>
          <w:rFonts w:ascii="Arial" w:hAnsi="Arial" w:cs="Arial"/>
          <w:b/>
          <w:bCs/>
          <w:color w:val="002F3C"/>
          <w:sz w:val="28"/>
          <w:szCs w:val="28"/>
        </w:rPr>
        <w:lastRenderedPageBreak/>
        <w:t>IMPACTO NA ESCOLA E NA COMUNIDADE</w:t>
      </w:r>
    </w:p>
    <w:p w14:paraId="2775462D" w14:textId="4B2B4D1F" w:rsidR="00C75843" w:rsidRDefault="00C75843" w:rsidP="008830F6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C75843">
        <w:rPr>
          <w:rFonts w:ascii="Arial" w:hAnsi="Arial" w:cs="Arial"/>
          <w:color w:val="002F3C"/>
        </w:rPr>
        <w:t>O jogo promoveu engajamento dos estudantes ao unir narrativa interativa e desafios, favorecendo o interesse pela arte regional. Na escola, a experiência mostrou potencial para diversificar metodologias de ensino de artes, tornando-as mais próximas da realidade tecnológica dos alunos. A comunidade escolar passou a reconhecer a importância da valorização da cultura local como parte da formação crítica e identitária dos jovens. Além disso, o projeto contribuiu para ampliar a difusão da produção artística do Amazonas, combatendo a invisibilidade cultural que ainda persiste.</w:t>
      </w:r>
    </w:p>
    <w:p w14:paraId="62B4AAA7" w14:textId="13CA8FC7" w:rsidR="00C75843" w:rsidRDefault="00C75843" w:rsidP="00C75843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C75843">
        <w:rPr>
          <w:rFonts w:ascii="Arial" w:hAnsi="Arial" w:cs="Arial"/>
          <w:b/>
          <w:bCs/>
          <w:color w:val="002F3C"/>
          <w:sz w:val="28"/>
          <w:szCs w:val="28"/>
        </w:rPr>
        <w:t>CONCLUSÃO</w:t>
      </w:r>
    </w:p>
    <w:p w14:paraId="4DDA2D68" w14:textId="573A83DD" w:rsidR="008830F6" w:rsidRDefault="00BE18A5" w:rsidP="008830F6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BE18A5">
        <w:rPr>
          <w:rFonts w:ascii="Arial" w:hAnsi="Arial" w:cs="Arial"/>
          <w:color w:val="002F3C"/>
        </w:rPr>
        <w:t xml:space="preserve">Conclui-se que o jogo SUNAMA se mostrou uma ferramenta inovadora para o ensino de artes, ao integrar gamificação, tecnologia e cultura amazônica em uma experiência interativa e significativa. A iniciativa possibilitou não apenas o aprendizado de </w:t>
      </w:r>
      <w:proofErr w:type="spellStart"/>
      <w:r w:rsidRPr="00BE18A5">
        <w:rPr>
          <w:rFonts w:ascii="Arial" w:hAnsi="Arial" w:cs="Arial"/>
          <w:color w:val="002F3C"/>
        </w:rPr>
        <w:t>conteúdos</w:t>
      </w:r>
      <w:proofErr w:type="spellEnd"/>
      <w:r w:rsidRPr="00BE18A5">
        <w:rPr>
          <w:rFonts w:ascii="Arial" w:hAnsi="Arial" w:cs="Arial"/>
          <w:color w:val="002F3C"/>
        </w:rPr>
        <w:t>, mas também o fortalecimento do sentimento de pertencimento cultural, estimulando os estudantes a reconhecerem e valorizarem os artistas plásticos da região.</w:t>
      </w:r>
    </w:p>
    <w:p w14:paraId="58A77D80" w14:textId="50768ADB" w:rsidR="00BE18A5" w:rsidRDefault="00BE18A5" w:rsidP="00BE18A5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BE18A5">
        <w:rPr>
          <w:rFonts w:ascii="Arial" w:hAnsi="Arial" w:cs="Arial"/>
          <w:b/>
          <w:bCs/>
          <w:color w:val="002F3C"/>
          <w:sz w:val="28"/>
          <w:szCs w:val="28"/>
        </w:rPr>
        <w:t>REFERÊNCIAS</w:t>
      </w:r>
    </w:p>
    <w:p w14:paraId="2F69A251" w14:textId="56C9A579" w:rsidR="00BE18A5" w:rsidRDefault="00BE18A5" w:rsidP="00BE18A5">
      <w:pPr>
        <w:spacing w:line="360" w:lineRule="auto"/>
        <w:rPr>
          <w:rFonts w:ascii="Arial" w:hAnsi="Arial" w:cs="Arial"/>
          <w:color w:val="002F3C"/>
        </w:rPr>
      </w:pPr>
      <w:r w:rsidRPr="00BE18A5">
        <w:rPr>
          <w:rFonts w:ascii="Arial" w:hAnsi="Arial" w:cs="Arial"/>
          <w:color w:val="002F3C"/>
        </w:rPr>
        <w:t xml:space="preserve">FREIRE, Paulo. Pedagogia do oprimido. </w:t>
      </w:r>
      <w:r w:rsidRPr="008830F6">
        <w:rPr>
          <w:rFonts w:ascii="Arial" w:hAnsi="Arial" w:cs="Arial"/>
          <w:b/>
          <w:bCs/>
          <w:color w:val="002F3C"/>
        </w:rPr>
        <w:t>Rio de Janeiro:</w:t>
      </w:r>
      <w:r w:rsidRPr="00BE18A5">
        <w:rPr>
          <w:rFonts w:ascii="Arial" w:hAnsi="Arial" w:cs="Arial"/>
          <w:color w:val="002F3C"/>
        </w:rPr>
        <w:t xml:space="preserve"> Paz e Terra, 2022.</w:t>
      </w:r>
    </w:p>
    <w:p w14:paraId="3D90B9E2" w14:textId="00CD15CA" w:rsidR="00BE18A5" w:rsidRPr="00BE18A5" w:rsidRDefault="00BE18A5" w:rsidP="00BE18A5">
      <w:pPr>
        <w:spacing w:line="360" w:lineRule="auto"/>
        <w:rPr>
          <w:rFonts w:ascii="Arial" w:hAnsi="Arial" w:cs="Arial"/>
          <w:color w:val="002F3C"/>
        </w:rPr>
      </w:pPr>
      <w:r w:rsidRPr="00BE18A5">
        <w:rPr>
          <w:rFonts w:ascii="Arial" w:hAnsi="Arial" w:cs="Arial"/>
          <w:color w:val="002F3C"/>
        </w:rPr>
        <w:t xml:space="preserve">GONÇALVES, Amanda Souza. </w:t>
      </w:r>
      <w:r w:rsidRPr="008830F6">
        <w:rPr>
          <w:rFonts w:ascii="Arial" w:hAnsi="Arial" w:cs="Arial"/>
          <w:b/>
          <w:bCs/>
          <w:color w:val="002F3C"/>
        </w:rPr>
        <w:t>Aventuras no Museu:</w:t>
      </w:r>
      <w:r w:rsidRPr="00BE18A5">
        <w:rPr>
          <w:rFonts w:ascii="Arial" w:hAnsi="Arial" w:cs="Arial"/>
          <w:color w:val="002F3C"/>
        </w:rPr>
        <w:t xml:space="preserve"> jogo educativo digital como ferramenta de educação patrimonial. Monografia – UFMG, 2020.</w:t>
      </w:r>
    </w:p>
    <w:p w14:paraId="210B1C68" w14:textId="10DDEA8D" w:rsidR="00BE18A5" w:rsidRPr="00BE18A5" w:rsidRDefault="00BE18A5" w:rsidP="00BE18A5">
      <w:pPr>
        <w:spacing w:line="360" w:lineRule="auto"/>
        <w:rPr>
          <w:rFonts w:ascii="Arial" w:hAnsi="Arial" w:cs="Arial"/>
          <w:color w:val="002F3C"/>
        </w:rPr>
      </w:pPr>
      <w:r w:rsidRPr="00BE18A5">
        <w:rPr>
          <w:rFonts w:ascii="Arial" w:hAnsi="Arial" w:cs="Arial"/>
          <w:color w:val="002F3C"/>
        </w:rPr>
        <w:t xml:space="preserve">LIMA, Rafael; SANTOS, Gabriela; PEREIRA, Thais. </w:t>
      </w:r>
      <w:r w:rsidRPr="008830F6">
        <w:rPr>
          <w:rFonts w:ascii="Arial" w:hAnsi="Arial" w:cs="Arial"/>
          <w:b/>
          <w:bCs/>
          <w:color w:val="002F3C"/>
        </w:rPr>
        <w:t>Arte em Jogo:</w:t>
      </w:r>
      <w:r w:rsidRPr="00BE18A5">
        <w:rPr>
          <w:rFonts w:ascii="Arial" w:hAnsi="Arial" w:cs="Arial"/>
          <w:color w:val="002F3C"/>
        </w:rPr>
        <w:t xml:space="preserve"> gamificação como estratégia de ensino da história da arte. Revista Brasileira de Informática na Educação, v. 29, n. 1, p. 89–104, 2021.</w:t>
      </w:r>
    </w:p>
    <w:p w14:paraId="31DED636" w14:textId="77777777" w:rsidR="00BE18A5" w:rsidRPr="00BE18A5" w:rsidRDefault="00BE18A5" w:rsidP="00BE18A5">
      <w:pPr>
        <w:spacing w:line="360" w:lineRule="auto"/>
        <w:rPr>
          <w:rFonts w:ascii="Arial" w:hAnsi="Arial" w:cs="Arial"/>
          <w:color w:val="002F3C"/>
        </w:rPr>
      </w:pPr>
      <w:r w:rsidRPr="00BE18A5">
        <w:rPr>
          <w:rFonts w:ascii="Arial" w:hAnsi="Arial" w:cs="Arial"/>
          <w:color w:val="002F3C"/>
        </w:rPr>
        <w:t xml:space="preserve">MARQUES, Luiz Carlos. </w:t>
      </w:r>
      <w:r w:rsidRPr="008830F6">
        <w:rPr>
          <w:rFonts w:ascii="Arial" w:hAnsi="Arial" w:cs="Arial"/>
          <w:b/>
          <w:bCs/>
          <w:color w:val="002F3C"/>
        </w:rPr>
        <w:t>Jogos digitais e educação:</w:t>
      </w:r>
      <w:r w:rsidRPr="00BE18A5">
        <w:rPr>
          <w:rFonts w:ascii="Arial" w:hAnsi="Arial" w:cs="Arial"/>
          <w:color w:val="002F3C"/>
        </w:rPr>
        <w:t xml:space="preserve"> um estudo de caso com alunos do ensino médio. Revista Educação e Tecnologia, n. 22, p. 45–59, 2020.</w:t>
      </w:r>
    </w:p>
    <w:p w14:paraId="2FB492AA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8830F6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8B254" w14:textId="77777777" w:rsidR="001C7F8D" w:rsidRDefault="001C7F8D" w:rsidP="00D61F18">
      <w:pPr>
        <w:spacing w:after="0" w:line="240" w:lineRule="auto"/>
      </w:pPr>
      <w:r>
        <w:separator/>
      </w:r>
    </w:p>
  </w:endnote>
  <w:endnote w:type="continuationSeparator" w:id="0">
    <w:p w14:paraId="6BA8F843" w14:textId="77777777" w:rsidR="001C7F8D" w:rsidRDefault="001C7F8D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D9989" w14:textId="77777777" w:rsidR="001C7F8D" w:rsidRDefault="001C7F8D" w:rsidP="00D61F18">
      <w:pPr>
        <w:spacing w:after="0" w:line="240" w:lineRule="auto"/>
      </w:pPr>
      <w:r>
        <w:separator/>
      </w:r>
    </w:p>
  </w:footnote>
  <w:footnote w:type="continuationSeparator" w:id="0">
    <w:p w14:paraId="6CE0B596" w14:textId="77777777" w:rsidR="001C7F8D" w:rsidRDefault="001C7F8D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F2"/>
    <w:rsid w:val="00095A79"/>
    <w:rsid w:val="001750B6"/>
    <w:rsid w:val="001B6ECA"/>
    <w:rsid w:val="001C7F8D"/>
    <w:rsid w:val="00450EA5"/>
    <w:rsid w:val="004A45FD"/>
    <w:rsid w:val="004B1D01"/>
    <w:rsid w:val="004B646F"/>
    <w:rsid w:val="004C5576"/>
    <w:rsid w:val="004D6E26"/>
    <w:rsid w:val="00520890"/>
    <w:rsid w:val="005239FA"/>
    <w:rsid w:val="00606E4B"/>
    <w:rsid w:val="0063142D"/>
    <w:rsid w:val="00642304"/>
    <w:rsid w:val="00673E75"/>
    <w:rsid w:val="00674210"/>
    <w:rsid w:val="00734F8B"/>
    <w:rsid w:val="007838DA"/>
    <w:rsid w:val="007A4F1E"/>
    <w:rsid w:val="007B29E8"/>
    <w:rsid w:val="00822323"/>
    <w:rsid w:val="008830F6"/>
    <w:rsid w:val="00964F52"/>
    <w:rsid w:val="00990F61"/>
    <w:rsid w:val="009F2F7E"/>
    <w:rsid w:val="00B7405F"/>
    <w:rsid w:val="00B83CB5"/>
    <w:rsid w:val="00BB72E2"/>
    <w:rsid w:val="00BE18A5"/>
    <w:rsid w:val="00C1690B"/>
    <w:rsid w:val="00C75843"/>
    <w:rsid w:val="00C82AF9"/>
    <w:rsid w:val="00C87D7F"/>
    <w:rsid w:val="00C91957"/>
    <w:rsid w:val="00D1393F"/>
    <w:rsid w:val="00D536D8"/>
    <w:rsid w:val="00D61F18"/>
    <w:rsid w:val="00E95A76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843"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B57FF-C1D6-490D-8895-4B9353264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e</cp:lastModifiedBy>
  <cp:revision>2</cp:revision>
  <cp:lastPrinted>2025-06-10T18:30:00Z</cp:lastPrinted>
  <dcterms:created xsi:type="dcterms:W3CDTF">2025-09-10T23:39:00Z</dcterms:created>
  <dcterms:modified xsi:type="dcterms:W3CDTF">2025-09-10T23:39:00Z</dcterms:modified>
</cp:coreProperties>
</file>