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ED4" w:rsidRPr="00130ED4" w:rsidRDefault="00130ED4" w:rsidP="00130ED4">
      <w:pPr>
        <w:spacing w:line="360" w:lineRule="auto"/>
        <w:jc w:val="center"/>
        <w:rPr>
          <w:b/>
        </w:rPr>
      </w:pPr>
      <w:r w:rsidRPr="00130ED4">
        <w:rPr>
          <w:b/>
        </w:rPr>
        <w:t>O Bum Bum de Bach: embates e julgamentos culturais na fronteira entre música clássica e o funk de MC Fioti</w:t>
      </w:r>
    </w:p>
    <w:p w:rsidR="00881404" w:rsidRDefault="00881404" w:rsidP="00881404">
      <w:pPr>
        <w:jc w:val="center"/>
        <w:rPr>
          <w:bCs/>
        </w:rPr>
      </w:pPr>
    </w:p>
    <w:p w:rsidR="00881404" w:rsidRDefault="00130ED4" w:rsidP="002B4A5C">
      <w:pPr>
        <w:jc w:val="right"/>
        <w:rPr>
          <w:bCs/>
        </w:rPr>
      </w:pPr>
      <w:r>
        <w:rPr>
          <w:bCs/>
        </w:rPr>
        <w:t>Fernando Gonzalez</w:t>
      </w:r>
      <w:r w:rsidR="002B4A5C">
        <w:rPr>
          <w:rStyle w:val="Refdenotaderodap"/>
          <w:bCs/>
        </w:rPr>
        <w:footnoteReference w:id="1"/>
      </w:r>
    </w:p>
    <w:p w:rsidR="00881404" w:rsidRDefault="00881404" w:rsidP="002B4A5C">
      <w:pPr>
        <w:jc w:val="right"/>
        <w:rPr>
          <w:bCs/>
        </w:rPr>
      </w:pPr>
    </w:p>
    <w:p w:rsidR="00881404" w:rsidRDefault="00881404" w:rsidP="00E5762F">
      <w:pPr>
        <w:jc w:val="both"/>
        <w:rPr>
          <w:bCs/>
        </w:rPr>
      </w:pPr>
    </w:p>
    <w:p w:rsidR="00E5762F" w:rsidRDefault="00E5762F" w:rsidP="00E5762F">
      <w:pPr>
        <w:pStyle w:val="Ttulo1"/>
      </w:pPr>
      <w:r>
        <w:t>Resumo</w:t>
      </w:r>
    </w:p>
    <w:p w:rsidR="00E5762F" w:rsidRDefault="00E5762F" w:rsidP="00E5762F">
      <w:pPr>
        <w:jc w:val="both"/>
        <w:rPr>
          <w:b/>
          <w:bCs/>
        </w:rPr>
      </w:pPr>
    </w:p>
    <w:p w:rsidR="00E5762F" w:rsidRPr="00130ED4" w:rsidRDefault="00130ED4" w:rsidP="00130ED4">
      <w:pPr>
        <w:jc w:val="both"/>
      </w:pPr>
      <w:r w:rsidRPr="004D6811">
        <w:t>O objetivo deste artigo é estudar a repercussão entre os usuários do Facebook da postagem “’Flautinha envolvente’ de Bum Bum Tam Tam é sample de Johann Sebastian Bach! Confira a comparação” realizada pelo site Omelete em sua página na rede social. Compartilhada em 20 de outubro de 2017, a postagem recebeu até a presente data cerca de 1900 comentários, assim como mais de 9.200 curtidas, que revelam embates de julgamentos de valoração cultural como resultado da circulação de um bem simbólico que desloca um dos pilares da música clássica ocidental de seu lugar tradicional, as salas de concerto, e leva-o para espaços não-hegemônicos pós-periféricos, como os bailes funk. Partimos da noção de música clássica como um produto da indústria cultural, recorrendo para isso às perspectivas de críticos da Escola de Frankfurt como Rodrigo Duarte e Francisco Rüdiger, assim como a Theodor Adorno e Max Horkheimer; em seguida buscamos refletir sobre as dinâmicas de outorga capital e lucro simbólico ligadas a produtos culturais na contemporaneidade, a partir de articulações entre a cultura na contemporaneidade, de Nestor García Canclini, Jesus Martín</w:t>
      </w:r>
      <w:r w:rsidR="00767B78">
        <w:t>-</w:t>
      </w:r>
      <w:r w:rsidRPr="004D6811">
        <w:t>Barbero e Renato Ortiz, e reflexões sobre a cultura e o consumo, de Mike Featherstone, Don Slater e Maria Aparecida Baccega, com as perspectivas de Pierre Bourdieu sobre campo e espaço social e sua teoria da distinção. Finalmente procuramos refletir sobre a separação da música clássica e música popular, buscando as origens dessa dicotomia no século XIX, conforme observamos os deslocamentos do gênero e seus efeitos no público consumidor.</w:t>
      </w:r>
    </w:p>
    <w:p w:rsidR="00E5762F" w:rsidRDefault="00E5762F" w:rsidP="00E5762F">
      <w:pPr>
        <w:pStyle w:val="Corpodetexto"/>
      </w:pPr>
    </w:p>
    <w:p w:rsidR="00881404" w:rsidRDefault="00881404" w:rsidP="00E5762F">
      <w:pPr>
        <w:pStyle w:val="Corpodetexto"/>
      </w:pPr>
    </w:p>
    <w:p w:rsidR="00E5762F" w:rsidRDefault="00E5762F" w:rsidP="00E5762F">
      <w:pPr>
        <w:pStyle w:val="Corpodetexto"/>
        <w:rPr>
          <w:b/>
          <w:bCs/>
          <w:color w:val="000000"/>
        </w:rPr>
      </w:pPr>
      <w:r>
        <w:rPr>
          <w:b/>
          <w:bCs/>
          <w:color w:val="000000"/>
        </w:rPr>
        <w:t>Palavras-chave</w:t>
      </w:r>
    </w:p>
    <w:p w:rsidR="00E5762F" w:rsidRDefault="00E5762F" w:rsidP="00E5762F">
      <w:pPr>
        <w:pStyle w:val="Corpodetexto"/>
        <w:rPr>
          <w:b/>
          <w:bCs/>
          <w:lang w:val="pt-BR"/>
        </w:rPr>
      </w:pPr>
    </w:p>
    <w:p w:rsidR="00E5762F" w:rsidRDefault="00130ED4" w:rsidP="00E5762F">
      <w:pPr>
        <w:pStyle w:val="Corpodetexto"/>
      </w:pPr>
      <w:r>
        <w:rPr>
          <w:lang w:val="pt-BR"/>
        </w:rPr>
        <w:t>M</w:t>
      </w:r>
      <w:r w:rsidRPr="004D6811">
        <w:rPr>
          <w:lang w:val="pt-BR"/>
        </w:rPr>
        <w:t xml:space="preserve">úsica clássica; </w:t>
      </w:r>
      <w:r>
        <w:rPr>
          <w:lang w:val="pt-BR"/>
        </w:rPr>
        <w:t>F</w:t>
      </w:r>
      <w:r w:rsidRPr="004D6811">
        <w:rPr>
          <w:lang w:val="pt-BR"/>
        </w:rPr>
        <w:t xml:space="preserve">unk; </w:t>
      </w:r>
      <w:r>
        <w:rPr>
          <w:lang w:val="pt-BR"/>
        </w:rPr>
        <w:t>C</w:t>
      </w:r>
      <w:r w:rsidRPr="004D6811">
        <w:rPr>
          <w:lang w:val="pt-BR"/>
        </w:rPr>
        <w:t xml:space="preserve">onsumo; </w:t>
      </w:r>
      <w:r>
        <w:rPr>
          <w:lang w:val="pt-BR"/>
        </w:rPr>
        <w:t>C</w:t>
      </w:r>
      <w:r w:rsidRPr="004D6811">
        <w:rPr>
          <w:lang w:val="pt-BR"/>
        </w:rPr>
        <w:t xml:space="preserve">ultura; </w:t>
      </w:r>
      <w:r>
        <w:rPr>
          <w:lang w:val="pt-BR"/>
        </w:rPr>
        <w:t>F</w:t>
      </w:r>
      <w:r w:rsidRPr="004D6811">
        <w:rPr>
          <w:lang w:val="pt-BR"/>
        </w:rPr>
        <w:t>acebook</w:t>
      </w:r>
    </w:p>
    <w:p w:rsidR="00881404" w:rsidRDefault="00881404" w:rsidP="00E5762F">
      <w:pPr>
        <w:pStyle w:val="Corpodetexto"/>
      </w:pPr>
    </w:p>
    <w:p w:rsidR="00130ED4" w:rsidRDefault="00130ED4" w:rsidP="00E5762F">
      <w:pPr>
        <w:pStyle w:val="Corpodetexto"/>
      </w:pPr>
    </w:p>
    <w:p w:rsidR="00130ED4" w:rsidRPr="00D64204" w:rsidRDefault="00130ED4" w:rsidP="00130ED4">
      <w:pPr>
        <w:spacing w:line="360" w:lineRule="auto"/>
        <w:jc w:val="both"/>
        <w:rPr>
          <w:b/>
        </w:rPr>
      </w:pPr>
      <w:r w:rsidRPr="00D64204">
        <w:rPr>
          <w:b/>
        </w:rPr>
        <w:t>Introdução</w:t>
      </w:r>
    </w:p>
    <w:p w:rsidR="00130ED4" w:rsidRDefault="00130ED4" w:rsidP="00130ED4">
      <w:pPr>
        <w:spacing w:line="360" w:lineRule="auto"/>
        <w:jc w:val="both"/>
      </w:pPr>
      <w:r w:rsidRPr="007E3235">
        <w:tab/>
      </w:r>
      <w:r>
        <w:t xml:space="preserve">O consumo de música se apresenta na contemporaneidade como um relevante processo na constituição de identidades, busca por lucro simbólico e tentativa de definição do próprio lugar no campo cultural e espaço social. Constituindo espaços de sociabilidade, trocas afetivas e criação de vínculos, os circuitos e cenas musicais envolvem muito mais do que as canções em si, mobilizando modos de ser e estar no espaço, seja ele físico ou virtual, que envolvem questões de estetização corporal, vestuário, rotinas, vocabulário e expressões, muitas vezes ressignificados em contextos específicos (PEREIRA, 2017). </w:t>
      </w:r>
    </w:p>
    <w:p w:rsidR="00130ED4" w:rsidRDefault="00130ED4" w:rsidP="00130ED4">
      <w:pPr>
        <w:spacing w:line="360" w:lineRule="auto"/>
        <w:jc w:val="both"/>
      </w:pPr>
      <w:r>
        <w:lastRenderedPageBreak/>
        <w:tab/>
        <w:t xml:space="preserve">Na perspectiva dos estudos culturais, no entanto, possuem destaque nas dinâmicas de definição de identidade tanto aquilo que se pretende ser quanto aquilo que não se é, ou seja, aquilo de que se busca um distanciamento ativo e uma negação enfática </w:t>
      </w:r>
      <w:r w:rsidRPr="00D6641D">
        <w:t xml:space="preserve">(HALL, </w:t>
      </w:r>
      <w:r>
        <w:t xml:space="preserve">2011, </w:t>
      </w:r>
      <w:r w:rsidRPr="00D6641D">
        <w:t>2014</w:t>
      </w:r>
      <w:r>
        <w:t xml:space="preserve">; MARTINO, 2010). Bourdieu chega até mesmo a afirmar que </w:t>
      </w:r>
      <w:r w:rsidR="006C37A5">
        <w:t>“</w:t>
      </w:r>
      <w:r w:rsidR="00C9759E">
        <w:t>não há nada que nos faça sofrer mais do que o ‘mau’ gosto dos outros” (1983, p.123)</w:t>
      </w:r>
      <w:r>
        <w:t>.</w:t>
      </w:r>
    </w:p>
    <w:p w:rsidR="00130ED4" w:rsidRDefault="00130ED4" w:rsidP="00130ED4">
      <w:pPr>
        <w:spacing w:line="360" w:lineRule="auto"/>
        <w:jc w:val="both"/>
      </w:pPr>
      <w:r>
        <w:tab/>
        <w:t>Nessa perspectiva, ganham ainda mais relevância os embates musicais, sejam aqueles travados por fãs de divas pop rivais (que articulam em torno de si uma série de questões que extrapolam a esfera musical), seja a rivalidade artificialmente instituída entre diferentes gêneros musicais, terreno fértil de julgamentos de valor cultural muitas vezes temperados por manifestações preconceituosas e intolerantes.</w:t>
      </w:r>
    </w:p>
    <w:p w:rsidR="00130ED4" w:rsidRDefault="00130ED4" w:rsidP="00130ED4">
      <w:pPr>
        <w:spacing w:line="360" w:lineRule="auto"/>
        <w:jc w:val="both"/>
      </w:pPr>
      <w:r>
        <w:tab/>
        <w:t xml:space="preserve">O objetivo deste artigo é analisar </w:t>
      </w:r>
      <w:r w:rsidRPr="004D6811">
        <w:t xml:space="preserve">a repercussão </w:t>
      </w:r>
      <w:r>
        <w:t xml:space="preserve">online, </w:t>
      </w:r>
      <w:r w:rsidRPr="004D6811">
        <w:t xml:space="preserve">entre usuários do </w:t>
      </w:r>
      <w:r w:rsidRPr="00CE7AA2">
        <w:rPr>
          <w:i/>
        </w:rPr>
        <w:t>Facebook</w:t>
      </w:r>
      <w:r w:rsidRPr="00CE7AA2">
        <w:t>,</w:t>
      </w:r>
      <w:r w:rsidRPr="004D6811">
        <w:t xml:space="preserve"> da postagem “’Flautinha envolvente’ de Bum Bum Tam Tam é </w:t>
      </w:r>
      <w:r w:rsidRPr="00CE7AA2">
        <w:rPr>
          <w:i/>
        </w:rPr>
        <w:t>sample</w:t>
      </w:r>
      <w:r w:rsidRPr="004D6811">
        <w:t xml:space="preserve"> de Johann Sebastian Bach! Confira a comparação”</w:t>
      </w:r>
      <w:r>
        <w:t>,</w:t>
      </w:r>
      <w:r w:rsidRPr="004D6811">
        <w:t xml:space="preserve"> </w:t>
      </w:r>
      <w:r>
        <w:t xml:space="preserve">compartilhada </w:t>
      </w:r>
      <w:r w:rsidRPr="004D6811">
        <w:t>pelo site Omelete em sua página na rede social</w:t>
      </w:r>
      <w:r>
        <w:t xml:space="preserve"> digital</w:t>
      </w:r>
      <w:r w:rsidRPr="004D6811">
        <w:t>.</w:t>
      </w:r>
      <w:r>
        <w:t xml:space="preserve"> Parte-se, pa</w:t>
      </w:r>
      <w:r w:rsidR="00037B38">
        <w:t>r</w:t>
      </w:r>
      <w:r>
        <w:t>a isso, do conceito de cenas musicais, contextos relacionais surgidos da sociabilidade entre os fãs de um gênero musical (STRAW, 2013), porém retrabalhado para se adequar ao contexto da cibercultura e das redes sociais digitais</w:t>
      </w:r>
      <w:r w:rsidR="00462017">
        <w:t>, considerando que</w:t>
      </w:r>
    </w:p>
    <w:p w:rsidR="00130ED4" w:rsidRDefault="00130ED4" w:rsidP="00130ED4">
      <w:pPr>
        <w:ind w:left="1134"/>
        <w:jc w:val="both"/>
        <w:rPr>
          <w:sz w:val="22"/>
        </w:rPr>
      </w:pPr>
      <w:r w:rsidRPr="00130ED4">
        <w:rPr>
          <w:sz w:val="22"/>
        </w:rPr>
        <w:t>se no início do século XXI se imaginava que as cenas se transformariam em comunidades virtuais, o que se vê hoje, junto com vários processos de digitalização cultural, é um aprofundamento das relações entre práticas da internet e presença da música (e sociabilidades que gravitam em torno da mesma) na urbe (Janotti Jr. e Sá, 2013, p.5).</w:t>
      </w:r>
    </w:p>
    <w:p w:rsidR="00130ED4" w:rsidRPr="00130ED4" w:rsidRDefault="00130ED4" w:rsidP="00130ED4">
      <w:pPr>
        <w:ind w:left="1134"/>
        <w:jc w:val="both"/>
        <w:rPr>
          <w:sz w:val="22"/>
        </w:rPr>
      </w:pPr>
    </w:p>
    <w:p w:rsidR="00130ED4" w:rsidRDefault="00130ED4" w:rsidP="00130ED4">
      <w:pPr>
        <w:spacing w:line="360" w:lineRule="auto"/>
        <w:jc w:val="both"/>
      </w:pPr>
      <w:r>
        <w:tab/>
        <w:t>Enfocando especificamente os embates e as disputas evidenciados nos comentários e interações, busca-se entender as dinâmicas de poder e a percepção e os julgamentos de valoração cultural da música clássica e do funk, não só na figura de MC Fioti e da música que é alvo desses ataques, mas de uma forma que abranja o g</w:t>
      </w:r>
      <w:r w:rsidRPr="00324BB9">
        <w:t>ê</w:t>
      </w:r>
      <w:r>
        <w:t xml:space="preserve">nero como um todo, incluindo artistas, produtores e consumidores. </w:t>
      </w:r>
    </w:p>
    <w:p w:rsidR="00130ED4" w:rsidRDefault="00130ED4" w:rsidP="00130ED4">
      <w:pPr>
        <w:spacing w:line="360" w:lineRule="auto"/>
        <w:jc w:val="both"/>
      </w:pPr>
      <w:r>
        <w:tab/>
        <w:t xml:space="preserve">Foram selecionados, para isso, </w:t>
      </w:r>
      <w:r w:rsidR="00531A01">
        <w:t>50</w:t>
      </w:r>
      <w:r>
        <w:t xml:space="preserve"> comentários publicados no post original, assim como os desdobramentos e embates gerados dentro de cada um, somando um total de 329 interações. O conjunto corresponde ao destacado pelo algoritmo do site como comentários mais relevantes, selecionados, de acordo com a própria rede social, com base no número de curtidas e respostas registrados (FACEBOOK, entre 2012 e 2016).</w:t>
      </w:r>
    </w:p>
    <w:p w:rsidR="00130ED4" w:rsidRDefault="00130ED4" w:rsidP="00130ED4">
      <w:pPr>
        <w:spacing w:line="360" w:lineRule="auto"/>
        <w:ind w:firstLine="720"/>
        <w:jc w:val="both"/>
      </w:pPr>
      <w:r>
        <w:t>Trabalhando no contexto da Teoria Ator-Rede (LATOUR, 2012), reconhece-se o papel dos atores não-humanos nos processos comunicacional e interacional e abre-se espaço para tentar compreender as influências exercidas por eles no contexto analisado, considerando sempre que</w:t>
      </w:r>
    </w:p>
    <w:p w:rsidR="00130ED4" w:rsidRDefault="00130ED4" w:rsidP="00130ED4">
      <w:pPr>
        <w:ind w:left="1134"/>
        <w:jc w:val="both"/>
        <w:rPr>
          <w:sz w:val="22"/>
        </w:rPr>
      </w:pPr>
      <w:r w:rsidRPr="00130ED4">
        <w:rPr>
          <w:sz w:val="22"/>
        </w:rPr>
        <w:lastRenderedPageBreak/>
        <w:t>(...) todo ato de comunicação exige suporte material que exerce influência sobre a mensagem e, portanto, os meios de comunicação não são neutros. Ao contrário, eles são elementos ativos na constituição das estruturas, da articulação e da circulação e sentido, imprimindo-se ainda nas relações que as pessoas mantem com seus corpos, com sua consciência e com suas ações (Sá, 2013, p.34).</w:t>
      </w:r>
    </w:p>
    <w:p w:rsidR="00130ED4" w:rsidRPr="00130ED4" w:rsidRDefault="00130ED4" w:rsidP="00130ED4">
      <w:pPr>
        <w:ind w:left="1134"/>
        <w:jc w:val="both"/>
        <w:rPr>
          <w:sz w:val="22"/>
        </w:rPr>
      </w:pPr>
    </w:p>
    <w:p w:rsidR="00130ED4" w:rsidRPr="00334264" w:rsidRDefault="00130ED4" w:rsidP="00130ED4">
      <w:pPr>
        <w:spacing w:line="360" w:lineRule="auto"/>
        <w:jc w:val="both"/>
      </w:pPr>
      <w:r>
        <w:tab/>
        <w:t>A metodologia selecionada, dessa forma, não pretende entregar como resultado uma radiografia fidedigna de todas as interações surgidas a partir da publicação original. O objetivo é pintar um quadro geral que evidencie a maneira como grande parte dos membros de uma rede voltada para o consumo de produtos culturais interpreta um fenômeno de hibridismo cultural que aproxima manifesta</w:t>
      </w:r>
      <w:r w:rsidRPr="00334264">
        <w:t>ç</w:t>
      </w:r>
      <w:r>
        <w:t>ões com valorações historicamente muito diferentes.</w:t>
      </w:r>
    </w:p>
    <w:p w:rsidR="00130ED4" w:rsidRDefault="00130ED4" w:rsidP="00130ED4">
      <w:pPr>
        <w:spacing w:line="360" w:lineRule="auto"/>
        <w:jc w:val="both"/>
      </w:pPr>
      <w:r>
        <w:tab/>
        <w:t>Inicia-se oferecendo uma vis</w:t>
      </w:r>
      <w:r w:rsidRPr="00EC563D">
        <w:t>ão</w:t>
      </w:r>
      <w:r>
        <w:t xml:space="preserve"> geral da publicação original e dos comentários registrados e, em seguida, apresenta-se uma reflexão sobre os conceitos de cenas e territórios musicais, assim como uma proposta de articulação desses conceitos no contexto da cibercultura e das redes sociais digitais, com base na qual será desenvolvida e detalhada a análise do corpus selecionado. Finalmente, busca-se refletir sobre as indústrias culturais e musicais na contemporaneidade, sobre julgamentos de valor cultural instituídos socialmente e sobre a dicotomia música clássica/música cultural e suas origens e (alguns de seus) efeitos na configuração de territórios musicais.</w:t>
      </w:r>
    </w:p>
    <w:p w:rsidR="00130ED4" w:rsidRDefault="00130ED4" w:rsidP="00130ED4">
      <w:pPr>
        <w:spacing w:line="360" w:lineRule="auto"/>
        <w:jc w:val="both"/>
        <w:rPr>
          <w:b/>
        </w:rPr>
      </w:pPr>
    </w:p>
    <w:p w:rsidR="008F4DD6" w:rsidRPr="00A546D0" w:rsidRDefault="008F4DD6" w:rsidP="008F4DD6">
      <w:pPr>
        <w:pStyle w:val="Ttulo1"/>
        <w:spacing w:line="360" w:lineRule="auto"/>
      </w:pPr>
      <w:r w:rsidRPr="00F062CC">
        <w:t>Bach</w:t>
      </w:r>
      <w:r>
        <w:t>, embates e debates territoriais</w:t>
      </w:r>
    </w:p>
    <w:p w:rsidR="00DA74F6" w:rsidRPr="007861B4" w:rsidRDefault="00DA74F6" w:rsidP="00130ED4">
      <w:pPr>
        <w:spacing w:line="360" w:lineRule="auto"/>
        <w:jc w:val="both"/>
      </w:pPr>
      <w:r>
        <w:tab/>
      </w:r>
      <w:r w:rsidR="007861B4">
        <w:t xml:space="preserve">Compartilhado originalmente em 20 de outubro de 2017, o conteúdo foi publicado na página do </w:t>
      </w:r>
      <w:r w:rsidR="007861B4" w:rsidRPr="007861B4">
        <w:rPr>
          <w:i/>
        </w:rPr>
        <w:t>Facebook</w:t>
      </w:r>
      <w:r w:rsidR="007861B4">
        <w:t xml:space="preserve"> do site de cultura Omelete com o título </w:t>
      </w:r>
      <w:r w:rsidRPr="004D6811">
        <w:t xml:space="preserve">“’Flautinha envolvente’ de Bum Bum Tam Tam é </w:t>
      </w:r>
      <w:r w:rsidRPr="00CE7AA2">
        <w:rPr>
          <w:i/>
        </w:rPr>
        <w:t>sample</w:t>
      </w:r>
      <w:r w:rsidRPr="004D6811">
        <w:t xml:space="preserve"> de Johann Sebastian Bach! Confira a comparação”</w:t>
      </w:r>
      <w:r w:rsidR="007861B4">
        <w:t>.</w:t>
      </w:r>
      <w:r w:rsidRPr="004D6811">
        <w:t xml:space="preserve"> </w:t>
      </w:r>
      <w:r w:rsidR="007861B4">
        <w:t xml:space="preserve">O post somava até a data da análise, 31 de julho de 2018, um total de 1.903 comentários, 2.177 compartilhamentos e 9.181 curtidas - dessas, 5.600 eram do tipo </w:t>
      </w:r>
      <w:r w:rsidR="007861B4" w:rsidRPr="007861B4">
        <w:rPr>
          <w:i/>
        </w:rPr>
        <w:t>like</w:t>
      </w:r>
      <w:r w:rsidR="007861B4">
        <w:t xml:space="preserve"> e 465 </w:t>
      </w:r>
      <w:r w:rsidR="007861B4" w:rsidRPr="007861B4">
        <w:rPr>
          <w:i/>
        </w:rPr>
        <w:t>love</w:t>
      </w:r>
      <w:r w:rsidR="007861B4">
        <w:t xml:space="preserve">, enquanto 2.200 eram da variedade </w:t>
      </w:r>
      <w:r w:rsidR="007861B4" w:rsidRPr="007861B4">
        <w:rPr>
          <w:i/>
        </w:rPr>
        <w:t>Haha</w:t>
      </w:r>
      <w:r w:rsidR="007861B4">
        <w:t xml:space="preserve"> e 189 </w:t>
      </w:r>
      <w:r w:rsidR="007861B4" w:rsidRPr="007861B4">
        <w:rPr>
          <w:i/>
        </w:rPr>
        <w:t>Wow</w:t>
      </w:r>
      <w:r w:rsidR="007861B4">
        <w:rPr>
          <w:i/>
        </w:rPr>
        <w:t xml:space="preserve">; </w:t>
      </w:r>
      <w:r w:rsidR="007861B4">
        <w:t xml:space="preserve">já as reações abertamente negativas somavam 478 </w:t>
      </w:r>
      <w:r w:rsidR="007861B4" w:rsidRPr="007861B4">
        <w:rPr>
          <w:i/>
        </w:rPr>
        <w:t>Hate</w:t>
      </w:r>
      <w:r w:rsidR="007861B4">
        <w:t xml:space="preserve"> e 113 </w:t>
      </w:r>
      <w:r w:rsidR="007861B4" w:rsidRPr="007861B4">
        <w:rPr>
          <w:i/>
        </w:rPr>
        <w:t>Sad</w:t>
      </w:r>
      <w:r w:rsidR="007861B4">
        <w:t>.</w:t>
      </w:r>
    </w:p>
    <w:p w:rsidR="00130ED4" w:rsidRDefault="0041179F" w:rsidP="00130ED4">
      <w:pPr>
        <w:spacing w:line="360" w:lineRule="auto"/>
        <w:jc w:val="both"/>
      </w:pPr>
      <w:r>
        <w:tab/>
      </w:r>
      <w:r w:rsidR="00801395">
        <w:t xml:space="preserve">Apesar da </w:t>
      </w:r>
      <w:r w:rsidR="00330805">
        <w:t>alta</w:t>
      </w:r>
      <w:r w:rsidR="00801395">
        <w:t xml:space="preserve"> popularidade do site, que em sua página na rede social digital soma mais de dois milhões e duzentos mil seguidores, as publicações apresentam uma média baixa de interações, </w:t>
      </w:r>
      <w:r w:rsidR="006F0464">
        <w:t xml:space="preserve">geralmente entre 400 e 500 curtidas – somando </w:t>
      </w:r>
      <w:r w:rsidR="003723FE">
        <w:t>as reações</w:t>
      </w:r>
      <w:r w:rsidR="006F0464">
        <w:t xml:space="preserve"> positivas e negativas ao conteúdo; a</w:t>
      </w:r>
      <w:r w:rsidR="003723FE">
        <w:t>s</w:t>
      </w:r>
      <w:r w:rsidR="006F0464">
        <w:t xml:space="preserve"> exceç</w:t>
      </w:r>
      <w:r w:rsidR="003723FE">
        <w:t>ões</w:t>
      </w:r>
      <w:r w:rsidR="006F0464">
        <w:t xml:space="preserve"> parece</w:t>
      </w:r>
      <w:r w:rsidR="003723FE">
        <w:t>m</w:t>
      </w:r>
      <w:r w:rsidR="006F0464">
        <w:t xml:space="preserve"> ser publicações sobre super-heróis, como a “Venom ganha novo trailer com cenas inéditas; assista”, chamada sobre o personagem da Marvel que em poucos dias chegou a 2,7 mil curtidas, e conteúdo que apela para a nostalgia e a infância dos visitantes, como </w:t>
      </w:r>
      <w:r w:rsidR="00C851F6">
        <w:t xml:space="preserve">o post “Abracadabra 25 anos: 5 curiosidades sobre o clássico da Sessão da Tarde – confira”, </w:t>
      </w:r>
      <w:r w:rsidR="002B3B1C">
        <w:t xml:space="preserve">com 2,3 mil curtidas. </w:t>
      </w:r>
    </w:p>
    <w:p w:rsidR="00130ED4" w:rsidRDefault="00ED6D5D" w:rsidP="001B422E">
      <w:pPr>
        <w:spacing w:line="360" w:lineRule="auto"/>
        <w:jc w:val="both"/>
      </w:pPr>
      <w:r>
        <w:tab/>
        <w:t>O conte</w:t>
      </w:r>
      <w:r w:rsidRPr="00ED6D5D">
        <w:t>údo sobre Bach e</w:t>
      </w:r>
      <w:r>
        <w:t xml:space="preserve"> MC Fioti, nesse sentido, destoa fortemente dos padrões observados</w:t>
      </w:r>
      <w:r w:rsidR="005A24FC">
        <w:t xml:space="preserve">, conforme a grande quantidade de interações e a intensidade com que se conduziram os debates, com </w:t>
      </w:r>
      <w:r w:rsidR="005A24FC">
        <w:lastRenderedPageBreak/>
        <w:t xml:space="preserve">usuários participando ativamente e engajando-se continuamente, revelam a força das paixões envolvidas e a aversão pelo diferente, manifestada na forma de violência e intolerância estética. A superioridade da popularidade da postagem frente às outras notícias publicadas sobre cinema, histórias em quadrinhos e conteúdo audiovisual produzido para TV, indica também </w:t>
      </w:r>
      <w:r w:rsidR="00773F87">
        <w:t xml:space="preserve">a potencialidade dos ambientes digitais para o debate e </w:t>
      </w:r>
      <w:r w:rsidR="001B422E">
        <w:t>compartilhamento de experiências musicais, lembrando o diagnóstico oferecido por Sá de que “</w:t>
      </w:r>
      <w:r w:rsidR="00130ED4">
        <w:t>é fato que parte importante da experiência da fruição musical e da articulação dos afetos dos fãs de gêneros e estilos musicais ocorre, na atualidade, nas redes digitais da internet, desafiando os pesquisadores a deslocarem o uso da noção para este novo ambiente (2013, p.27).</w:t>
      </w:r>
    </w:p>
    <w:p w:rsidR="00275E36" w:rsidRDefault="00275E36" w:rsidP="001B422E">
      <w:pPr>
        <w:spacing w:line="360" w:lineRule="auto"/>
        <w:jc w:val="both"/>
      </w:pPr>
      <w:r>
        <w:tab/>
      </w:r>
      <w:r w:rsidR="00EA7216">
        <w:t xml:space="preserve">O conjunto de 50 comentários selecionados para análise (e as dezenas de réplicas e tréplicas que se seguiram a alguns deles) </w:t>
      </w:r>
      <w:r w:rsidR="00C4268E">
        <w:t xml:space="preserve">inclui reações de diversos gêneros e intensidades. </w:t>
      </w:r>
      <w:r w:rsidR="00693BCD">
        <w:t>São frequentes as declarações de experiências pessoais mediadas pela música de MC Fioti, muitas vezes mencionando amigos através do recurso de tagueamento – como o comentário de Álvaro Augusto: “s</w:t>
      </w:r>
      <w:r w:rsidR="00693BCD" w:rsidRPr="00693BCD">
        <w:t xml:space="preserve">ou flautista, e logo no começo do ano essa música começou a tocar na casa de uns amigos e eu: </w:t>
      </w:r>
      <w:r w:rsidR="00693BCD">
        <w:t>‘</w:t>
      </w:r>
      <w:r w:rsidR="00693BCD" w:rsidRPr="00693BCD">
        <w:t>Nossa, que bonito vocês ouvirem Bach a essa hora e.....O___O</w:t>
      </w:r>
      <w:r w:rsidR="00872406">
        <w:t>’</w:t>
      </w:r>
      <w:r w:rsidR="00693BCD" w:rsidRPr="00693BCD">
        <w:t xml:space="preserve"> começou o funk e lá estava eu mexendo a raba</w:t>
      </w:r>
      <w:r w:rsidR="00693BCD">
        <w:t xml:space="preserve"> (sic)” </w:t>
      </w:r>
      <w:r w:rsidR="00172BFD">
        <w:t>–</w:t>
      </w:r>
      <w:r w:rsidR="00693BCD">
        <w:t xml:space="preserve"> </w:t>
      </w:r>
      <w:r w:rsidR="00172BFD">
        <w:t>assim como comentários sobre o processo de sampleamento em si – como na declaração de Pitty Maria (</w:t>
      </w:r>
      <w:r w:rsidR="00D03C6D">
        <w:t>“</w:t>
      </w:r>
      <w:r w:rsidR="00172BFD" w:rsidRPr="00172BFD">
        <w:t>Esse não é o 1° funk e nem será o último a utilizar alguma partitura de composições lindíssimas... A abertura da Furacão 2000 é a Nona Sinfonia de Beethoven</w:t>
      </w:r>
      <w:r w:rsidR="00D03C6D">
        <w:t>”</w:t>
      </w:r>
      <w:r w:rsidR="00172BFD">
        <w:t xml:space="preserve">) e </w:t>
      </w:r>
      <w:r w:rsidR="008710A3">
        <w:t xml:space="preserve">de </w:t>
      </w:r>
      <w:r w:rsidR="00172BFD">
        <w:t>Renan Ferreira (</w:t>
      </w:r>
      <w:r w:rsidR="00D03C6D">
        <w:t>“</w:t>
      </w:r>
      <w:r w:rsidR="00172BFD" w:rsidRPr="00172BFD">
        <w:t xml:space="preserve">Isso n é cópia, samplear é diferente de plagiar, tenham a certeza que todos os rappers extrangeiros </w:t>
      </w:r>
      <w:r w:rsidR="00D03C6D">
        <w:t xml:space="preserve">(sic) </w:t>
      </w:r>
      <w:r w:rsidR="00172BFD" w:rsidRPr="00172BFD">
        <w:t xml:space="preserve">e outros gêneros também ultilizam </w:t>
      </w:r>
      <w:r w:rsidR="00D03C6D">
        <w:t xml:space="preserve">(sic) </w:t>
      </w:r>
      <w:r w:rsidR="00172BFD" w:rsidRPr="00172BFD">
        <w:t>isso. Eminem faz muito sample de músicas antigas, principalmente pra refrão</w:t>
      </w:r>
      <w:r w:rsidR="00D03C6D">
        <w:t>”</w:t>
      </w:r>
      <w:r w:rsidR="00172BFD">
        <w:t>).</w:t>
      </w:r>
    </w:p>
    <w:p w:rsidR="001B422E" w:rsidRDefault="00BD4834" w:rsidP="001B422E">
      <w:pPr>
        <w:spacing w:line="360" w:lineRule="auto"/>
        <w:jc w:val="both"/>
      </w:pPr>
      <w:r>
        <w:tab/>
        <w:t xml:space="preserve">A parcela mais significativa </w:t>
      </w:r>
      <w:r w:rsidR="00283FB0">
        <w:t>das interações</w:t>
      </w:r>
      <w:r>
        <w:t xml:space="preserve">, no entanto, </w:t>
      </w:r>
      <w:r w:rsidR="00283FB0">
        <w:t xml:space="preserve">é formada por comentários de conteúdo crítico ou ofensivo para o funk em si ou </w:t>
      </w:r>
      <w:r w:rsidR="00D809B7">
        <w:t xml:space="preserve">para </w:t>
      </w:r>
      <w:r w:rsidR="00283FB0">
        <w:t>os intérpretes e compositores do gênero. Alguns exemplos representativos são as falas de Carlos Silva Jr. (“</w:t>
      </w:r>
      <w:r w:rsidR="00283FB0" w:rsidRPr="00283FB0">
        <w:t>Mas que merda é essa de flautinha envolvente ??!! Que bosta é essa de Bum Bum tam tam !!?? Nunca ouvi falar desta merda !!!</w:t>
      </w:r>
      <w:r w:rsidR="00283FB0">
        <w:t>”), Dennys Charlliton (“</w:t>
      </w:r>
      <w:r w:rsidR="00283FB0" w:rsidRPr="00283FB0">
        <w:t xml:space="preserve">Mano preciso de um som de flauta pq a letra fala de flauta... haaa tem esse aqui, blz pega os 15 primeiros segundos e bota na merda da minha </w:t>
      </w:r>
      <w:r w:rsidR="00283FB0">
        <w:t>‘</w:t>
      </w:r>
      <w:r w:rsidR="00283FB0" w:rsidRPr="00283FB0">
        <w:t>música</w:t>
      </w:r>
      <w:r w:rsidR="00283FB0">
        <w:t>’</w:t>
      </w:r>
      <w:r w:rsidR="00283FB0" w:rsidRPr="00283FB0">
        <w:t xml:space="preserve"> pronto! ( aposto que nem ouviu o resto e não faz nem ideia de quem foi Bach). PS: Ficou uma bosta.</w:t>
      </w:r>
      <w:r w:rsidR="00283FB0">
        <w:t>”) e Guilherme Ard (“</w:t>
      </w:r>
      <w:r w:rsidR="00283FB0" w:rsidRPr="00283FB0">
        <w:t>Funkeiro nem ler sabe, mas quer passar a impressão de que entende de música clássica (se é que ele sabe quem foi Bach)</w:t>
      </w:r>
      <w:r w:rsidR="00283FB0">
        <w:t>”)</w:t>
      </w:r>
      <w:r w:rsidR="00283FB0" w:rsidRPr="00283FB0">
        <w:t>.</w:t>
      </w:r>
    </w:p>
    <w:p w:rsidR="00F906AD" w:rsidRDefault="00103311" w:rsidP="00130ED4">
      <w:pPr>
        <w:spacing w:line="360" w:lineRule="auto"/>
        <w:jc w:val="both"/>
      </w:pPr>
      <w:r>
        <w:tab/>
      </w:r>
      <w:r w:rsidR="00757AFB">
        <w:t xml:space="preserve">O </w:t>
      </w:r>
      <w:r>
        <w:t xml:space="preserve">usuário Guilherme Ard </w:t>
      </w:r>
      <w:r w:rsidR="00757AFB">
        <w:t xml:space="preserve">é um dos </w:t>
      </w:r>
      <w:r w:rsidR="00D76A86">
        <w:t>atores envolvidos nos debates e embates cuja atuação busca-se compreender</w:t>
      </w:r>
      <w:r w:rsidR="00DA24BD">
        <w:t xml:space="preserve">; além de contribuir para o debate com o próprio comentário, o usuários se engaja respondendo e participando de discussões nas conversas formados pelos comentários de outros atores, mantendo uma postura ativa de “defesa da boa música” e ataque àquilo considerado como um tipo de </w:t>
      </w:r>
      <w:r w:rsidR="00DA24BD">
        <w:lastRenderedPageBreak/>
        <w:t>subproduto cultural, algo que “até um macaco faz melhor com uma panela velha”</w:t>
      </w:r>
      <w:r w:rsidR="00631C4F">
        <w:t>.</w:t>
      </w:r>
      <w:r w:rsidR="00F906AD">
        <w:t xml:space="preserve"> A iniciativa, no entanto, não é um caso isolado, sendo representativa de muitos dos que participam do debate defendendo a “música de qualidade”.</w:t>
      </w:r>
    </w:p>
    <w:p w:rsidR="00130ED4" w:rsidRPr="00105934" w:rsidRDefault="00F906AD" w:rsidP="00130ED4">
      <w:pPr>
        <w:spacing w:line="360" w:lineRule="auto"/>
        <w:jc w:val="both"/>
      </w:pPr>
      <w:r>
        <w:tab/>
      </w:r>
      <w:r w:rsidR="006F22AF">
        <w:t xml:space="preserve">Partimos, para analisar e buscar compreender o engajamento agressivo apresentado por esses usuários, </w:t>
      </w:r>
      <w:r w:rsidR="00617AAD">
        <w:t>do conceito de cenas musicais, espa</w:t>
      </w:r>
      <w:r w:rsidR="00617AAD" w:rsidRPr="00617AAD">
        <w:t>ç</w:t>
      </w:r>
      <w:r w:rsidR="00617AAD">
        <w:t xml:space="preserve">os formados pelas </w:t>
      </w:r>
      <w:r w:rsidR="00CF4496">
        <w:t xml:space="preserve">dinâmicas de sociabilidade </w:t>
      </w:r>
      <w:r w:rsidR="00617AAD">
        <w:t xml:space="preserve">constituídas em torno </w:t>
      </w:r>
      <w:r w:rsidR="009F4F2D">
        <w:t>da</w:t>
      </w:r>
      <w:r w:rsidR="00617AAD">
        <w:t xml:space="preserve"> fruição musical</w:t>
      </w:r>
      <w:r w:rsidR="00105934">
        <w:t xml:space="preserve"> -</w:t>
      </w:r>
      <w:r w:rsidR="000D231B">
        <w:t xml:space="preserve"> incluindo </w:t>
      </w:r>
      <w:r w:rsidR="000D231B" w:rsidRPr="000D231B">
        <w:t>a</w:t>
      </w:r>
      <w:r w:rsidR="000D231B">
        <w:t xml:space="preserve">s dimensões identitárias e afetivas </w:t>
      </w:r>
      <w:r w:rsidR="00EC7D07">
        <w:t>da atuação dos atores sociais</w:t>
      </w:r>
      <w:r w:rsidR="00CF4496">
        <w:t xml:space="preserve"> (HERSCHMANN, </w:t>
      </w:r>
      <w:r w:rsidR="00EC7D07">
        <w:t xml:space="preserve">2010, </w:t>
      </w:r>
      <w:r w:rsidR="00CF4496">
        <w:t>2013; STRAW, 2013)</w:t>
      </w:r>
      <w:r w:rsidR="00105934">
        <w:t xml:space="preserve"> – compreendidas por Sá (2013), no contexto da cibercultura, como redes socio-t</w:t>
      </w:r>
      <w:r w:rsidR="00105934" w:rsidRPr="00105934">
        <w:t>é</w:t>
      </w:r>
      <w:r w:rsidR="00105934">
        <w:t>cnicas, “constituídas por atores – humanos e não-humanos – em intensa atividade através de diferentes ambientes, cujos rastros cabe ao pesquisador cartografar” (p.37).</w:t>
      </w:r>
    </w:p>
    <w:p w:rsidR="00BB28FF" w:rsidRDefault="00262882" w:rsidP="00130ED4">
      <w:pPr>
        <w:spacing w:line="360" w:lineRule="auto"/>
        <w:jc w:val="both"/>
      </w:pPr>
      <w:r>
        <w:tab/>
      </w:r>
      <w:r w:rsidR="005508A8">
        <w:t>Na urbe, o surgimento das cenas no contexto de utilização, ocupação e muito frequentemente transformação do espaço físico se dá em paralelo ao surgimento das territorialidades, pela transformação desses espaços neutros em lugares</w:t>
      </w:r>
      <w:r w:rsidR="006F03C3">
        <w:t>,</w:t>
      </w:r>
      <w:r w:rsidR="005508A8">
        <w:t xml:space="preserve"> </w:t>
      </w:r>
      <w:r w:rsidR="00972363">
        <w:t>onde</w:t>
      </w:r>
      <w:r w:rsidR="005508A8">
        <w:t xml:space="preserve"> se atua, se identifica e se instituem dinâmicas de sociabilidade</w:t>
      </w:r>
      <w:r w:rsidR="006F03C3">
        <w:t xml:space="preserve"> e poder – elemento que, d</w:t>
      </w:r>
      <w:r w:rsidR="00972363">
        <w:t>adas as semelhanças de cenas musicais e territórios simbólicos com o conceito de campos sociais</w:t>
      </w:r>
      <w:r w:rsidR="006F03C3">
        <w:t>, ganha importância na interação dos atores</w:t>
      </w:r>
      <w:r w:rsidR="00972363">
        <w:t xml:space="preserve"> (BOURDIEU, 1983</w:t>
      </w:r>
      <w:r w:rsidR="006F03C3">
        <w:t>; HAESBAERT, 200</w:t>
      </w:r>
      <w:r w:rsidR="000936AD">
        <w:t>8</w:t>
      </w:r>
      <w:r w:rsidR="006F03C3">
        <w:t>; HERSCHMANN, 2013; PEREIRA E GHEIRART, 2018</w:t>
      </w:r>
      <w:r w:rsidR="00972363">
        <w:t>)</w:t>
      </w:r>
      <w:r w:rsidR="006F03C3">
        <w:t>.</w:t>
      </w:r>
      <w:r w:rsidR="00E35A6E">
        <w:t xml:space="preserve"> </w:t>
      </w:r>
    </w:p>
    <w:p w:rsidR="007D7D44" w:rsidRDefault="007D7D44" w:rsidP="006F03C3">
      <w:pPr>
        <w:ind w:left="1134"/>
        <w:jc w:val="both"/>
        <w:rPr>
          <w:sz w:val="22"/>
        </w:rPr>
      </w:pPr>
      <w:r w:rsidRPr="00D633E7">
        <w:rPr>
          <w:sz w:val="22"/>
        </w:rPr>
        <w:t>As territorialidades do espaço urbano originam lugares sociais híbridos, e, por vezes, efêmeros, uma vez que estas mesmas fronteiras simbólicas que separam a cidade – destacado lugares com diferentes práticas sociais e visões de mundo – colocam também estes territórios em contato, propiciando a formação de uma arquitetura de territórios como um grande mosaico de superposições e entrecruzamentos que, ao contrário de possuírem identidade única, assumem um caráter fluído, sem limites fixos e constantes, e que fronteiras movediças se interpenetram e se misturam realçando assim sonoridades, visualidades, encontros e socialidades de maneira caleidoscópica (Pereira, 2017, p.4).</w:t>
      </w:r>
    </w:p>
    <w:p w:rsidR="006F03C3" w:rsidRPr="006F03C3" w:rsidRDefault="006F03C3" w:rsidP="006F03C3">
      <w:pPr>
        <w:ind w:left="1134"/>
        <w:jc w:val="both"/>
        <w:rPr>
          <w:sz w:val="22"/>
        </w:rPr>
      </w:pPr>
    </w:p>
    <w:p w:rsidR="00050D15" w:rsidRDefault="00262882" w:rsidP="00C35D20">
      <w:pPr>
        <w:spacing w:line="360" w:lineRule="auto"/>
        <w:ind w:firstLine="708"/>
        <w:jc w:val="both"/>
      </w:pPr>
      <w:r>
        <w:t>N</w:t>
      </w:r>
      <w:r w:rsidR="00136F54">
        <w:t>o</w:t>
      </w:r>
      <w:r>
        <w:t xml:space="preserve"> </w:t>
      </w:r>
      <w:r w:rsidR="00136F54">
        <w:t>ambiente das redes sociais digitais, no entanto, como sujeito e objeto de embates e interações nos ambientes virtuais (PRIMO, 2007, 2012; RECUERO, 2009, 2012; RÜDIGER, 2011)</w:t>
      </w:r>
      <w:r w:rsidR="009F4F2D">
        <w:t xml:space="preserve">, a música parece ultrapassar os contextos formatados em torno </w:t>
      </w:r>
      <w:r w:rsidR="007658F5">
        <w:t xml:space="preserve">da sociabilidade surgida </w:t>
      </w:r>
      <w:r w:rsidR="009F4F2D">
        <w:t>de sua fruição, aparecendo e mobilizando afetos e paixões em localidades diversas onde se discutem os processos constituídos em torno de sua produção e consumo.</w:t>
      </w:r>
      <w:r w:rsidR="00050D15">
        <w:t xml:space="preserve"> </w:t>
      </w:r>
    </w:p>
    <w:p w:rsidR="006A4125" w:rsidRPr="00296976" w:rsidRDefault="00296976" w:rsidP="00130ED4">
      <w:pPr>
        <w:spacing w:line="360" w:lineRule="auto"/>
        <w:jc w:val="both"/>
      </w:pPr>
      <w:r>
        <w:tab/>
        <w:t>As superp</w:t>
      </w:r>
      <w:r w:rsidRPr="00296976">
        <w:t>osições territo</w:t>
      </w:r>
      <w:r>
        <w:t xml:space="preserve">riais, por sua vez, se considerarmos os pontos de contato das territorialidades surgidas das diferentes cenas de gêneros diversos, não aparecem isentas de conflitos. Muito pelo contrário, se constituindo como o bem simbólico em torno do qual surgem os embates mais violentos e os afetos mais exacerbados, a música, quando no contexto de sociabilidade envolvendo as alteridades, sempre parece trazer em torno de si dinâmicas de poder </w:t>
      </w:r>
      <w:r w:rsidR="00362E33">
        <w:t xml:space="preserve">simbólico </w:t>
      </w:r>
      <w:r>
        <w:t xml:space="preserve">e dominação cultural, </w:t>
      </w:r>
      <w:r w:rsidR="00362E33">
        <w:t>atravessadas por julgamentos, sistemas de valoração cultural, tradições e ester</w:t>
      </w:r>
      <w:r w:rsidR="00523638">
        <w:t>e</w:t>
      </w:r>
      <w:r w:rsidR="00362E33">
        <w:t>ótipos.</w:t>
      </w:r>
    </w:p>
    <w:p w:rsidR="00103311" w:rsidRDefault="00050D15" w:rsidP="00C35D20">
      <w:pPr>
        <w:spacing w:line="360" w:lineRule="auto"/>
        <w:ind w:firstLine="708"/>
        <w:jc w:val="both"/>
      </w:pPr>
      <w:r>
        <w:lastRenderedPageBreak/>
        <w:t>Parece, dessa forma, que os atores levam em torno de si territórios potenciais, que se efetivam e se materializam temporariamente a partir do momento em que se consolidam as dinâmicas de sociabilidade e as interações motivadas por afetos</w:t>
      </w:r>
      <w:r w:rsidR="0010546F">
        <w:t xml:space="preserve"> e</w:t>
      </w:r>
      <w:r>
        <w:t xml:space="preserve"> paixões musicais</w:t>
      </w:r>
      <w:r w:rsidR="0010546F">
        <w:t xml:space="preserve"> e embates pelo poder simbólico</w:t>
      </w:r>
      <w:r>
        <w:t>.</w:t>
      </w:r>
      <w:r w:rsidR="00CA50D3">
        <w:t xml:space="preserve"> Formar-se-iam, assim, territorialidades digitais, </w:t>
      </w:r>
      <w:r w:rsidR="004B0A8D">
        <w:t>espaços culturais delimitados, ainda que não de forma estanque, atravessados por redes sócio-técnicas</w:t>
      </w:r>
      <w:r w:rsidR="000A1CBC">
        <w:t xml:space="preserve"> e disputa</w:t>
      </w:r>
      <w:r w:rsidR="005444B5">
        <w:t>s</w:t>
      </w:r>
      <w:r w:rsidR="000A1CBC">
        <w:t xml:space="preserve"> por poder.</w:t>
      </w:r>
    </w:p>
    <w:p w:rsidR="00130ED4" w:rsidRDefault="00767B78" w:rsidP="00A546D0">
      <w:pPr>
        <w:spacing w:line="360" w:lineRule="auto"/>
        <w:jc w:val="both"/>
      </w:pPr>
      <w:r>
        <w:tab/>
      </w:r>
      <w:r w:rsidR="00C23C3C">
        <w:t>Outro tipo de interação apresenta tanto destaque quanto os comentários com opiniões e julgamentos sobre o funk e os funkei</w:t>
      </w:r>
      <w:r w:rsidR="006B6264">
        <w:t xml:space="preserve">ros, os embates, em resposta a comentários feitos por terceiros, de gosto e julgamento cultural. </w:t>
      </w:r>
      <w:r w:rsidR="000F1913">
        <w:t>O processo se repete em três sequências de comentários, oferecendo pistas da reação dos atores à invasão territorial do funk nos domínios da música clássica – ou, mais que isso, uma vez que os participantes parecem tomar a música clássica como sinônimo de música de qualidade e, essa sim, parece ser o objeto de sua defesa apaixonada.</w:t>
      </w:r>
    </w:p>
    <w:p w:rsidR="009B788F" w:rsidRDefault="002039B9" w:rsidP="00130ED4">
      <w:pPr>
        <w:spacing w:line="360" w:lineRule="auto"/>
        <w:jc w:val="both"/>
      </w:pPr>
      <w:r>
        <w:tab/>
      </w:r>
      <w:r w:rsidR="00C9351D">
        <w:t>Os embates têm origem no comentário do usuário Dan Velez, que faz um trocadilho com um meme para criticar o tipo de conteúdo publicado pelo Omelete – já evidenciando a mentalidade de que existe algo em uma notícia sobre funk que faz dela indigna de ser veiculada em um site sobre cultura pop.</w:t>
      </w:r>
      <w:r w:rsidR="0084170F">
        <w:t xml:space="preserve"> </w:t>
      </w:r>
      <w:r w:rsidR="009B788F">
        <w:t xml:space="preserve">Em seguida, após a justificativa de que o site publica conteúdo sobre televisão, cinema, música e games, começam a surgir as declarações como a de Benjamin Arrola e Robson Máximo que afirmam “Mas funk não é música” e “Música de verdade só o começo com a flauta”. </w:t>
      </w:r>
    </w:p>
    <w:p w:rsidR="0066646C" w:rsidRDefault="009B788F" w:rsidP="009B788F">
      <w:pPr>
        <w:spacing w:line="360" w:lineRule="auto"/>
        <w:ind w:firstLine="708"/>
        <w:jc w:val="both"/>
      </w:pPr>
      <w:r>
        <w:t>Iniciado o debate, configuram-se dois lados: o que defende a diversidade cultural e, mais do que isso, a invalidade em alguém determinar o que é e o que não é música, e o que acredita que o gênero musical não é digno de ser classificado como tal, se utilizando de declarações como “Mas ninguém tá determinando nada, é a verdade absoluta” e “A música em si determina que funk n é música... simples assim”.</w:t>
      </w:r>
      <w:r w:rsidR="009D41AF">
        <w:t xml:space="preserve"> </w:t>
      </w:r>
    </w:p>
    <w:p w:rsidR="002039B9" w:rsidRDefault="0066646C" w:rsidP="009B788F">
      <w:pPr>
        <w:spacing w:line="360" w:lineRule="auto"/>
        <w:ind w:firstLine="708"/>
        <w:jc w:val="both"/>
      </w:pPr>
      <w:r>
        <w:t xml:space="preserve">Os argumentos utilizados para a deslegitimação do funk como gênero musical parecem sempre se apoiar sobre </w:t>
      </w:r>
      <w:r w:rsidR="008F245F">
        <w:t xml:space="preserve">questões técnicas, </w:t>
      </w:r>
      <w:r w:rsidR="00C37C22">
        <w:t xml:space="preserve">considerando uma percepção de simplicidade e falta de </w:t>
      </w:r>
      <w:r w:rsidR="008B0215">
        <w:t>sofisticação quanto aos arranjos, melodia e instrumentação, evidenciado em declarações como a de Robson</w:t>
      </w:r>
      <w:bookmarkStart w:id="0" w:name="_GoBack"/>
      <w:bookmarkEnd w:id="0"/>
      <w:r w:rsidR="008B0215">
        <w:t xml:space="preserve"> Máximo: “</w:t>
      </w:r>
      <w:r w:rsidR="008B0215" w:rsidRPr="008B0215">
        <w:t>Tem gente estudando partituras, fazendo aulas de canto, sabe o que são notas musicais... aí vem um cara com voz de taquara e uma batida e oh isso é música. Ok, tem que respeitar. Bom gosto não é pra todos, mas todo mundo tem direito de ouvir o que quiser</w:t>
      </w:r>
      <w:r w:rsidR="008B0215">
        <w:t xml:space="preserve">”. </w:t>
      </w:r>
    </w:p>
    <w:p w:rsidR="008B0215" w:rsidRDefault="0027391E" w:rsidP="009B788F">
      <w:pPr>
        <w:spacing w:line="360" w:lineRule="auto"/>
        <w:ind w:firstLine="708"/>
        <w:jc w:val="both"/>
      </w:pPr>
      <w:r>
        <w:t>Mesmo declarações mais comedidas e menos apaixonadas, como a de Máximo</w:t>
      </w:r>
      <w:r w:rsidR="0036700A">
        <w:t xml:space="preserve">, trazem por trás de si todo um mecanismo de valoração cultural socialmente condicionado, que parece atribuir a uma tradição estrangeira os valores elevados relacionados à boa música em detrimento de produtos culturais </w:t>
      </w:r>
      <w:r w:rsidR="004C5ADD">
        <w:t>periféricos, demonstrado pela sua afirmação, disfarçada de respeito à diversidade, de que “bom gosto não é pra todos”.</w:t>
      </w:r>
    </w:p>
    <w:p w:rsidR="00026D57" w:rsidRDefault="00026D57" w:rsidP="009B788F">
      <w:pPr>
        <w:spacing w:line="360" w:lineRule="auto"/>
        <w:ind w:firstLine="708"/>
        <w:jc w:val="both"/>
      </w:pPr>
      <w:r>
        <w:lastRenderedPageBreak/>
        <w:t>A persistência deste tipo de julgamento, que mais do que levar em consideração gostos e preferência</w:t>
      </w:r>
      <w:r w:rsidR="007E46A9">
        <w:t>s</w:t>
      </w:r>
      <w:r>
        <w:t xml:space="preserve"> estéticas peremptoriamente declara o que seria “bom” e o que seria “ruim”, parece vir da percepção de distinção e elevação ainda decorrente muitas vezes do consumo de bens simbólicos considerados superiores.</w:t>
      </w:r>
      <w:r w:rsidR="00260443">
        <w:t xml:space="preserve"> </w:t>
      </w:r>
    </w:p>
    <w:p w:rsidR="00705993" w:rsidRDefault="00173034" w:rsidP="00395BC4">
      <w:pPr>
        <w:spacing w:line="360" w:lineRule="auto"/>
        <w:ind w:firstLine="708"/>
        <w:jc w:val="both"/>
      </w:pPr>
      <w:r>
        <w:t>Considerando os processos de constituição dos universos simbólicos e estilos de vida dos indivíduos, resultado</w:t>
      </w:r>
      <w:r w:rsidR="00AB75EF">
        <w:t>s</w:t>
      </w:r>
      <w:r>
        <w:t xml:space="preserve"> de constantes escolhas, mudanças, negociações e intercâmbios, assim como a previsibilidade das camadas sociais, pode-se esperar um certo nível de coerência nas escolhas estéticas, nos hábitos de consumo e no cultivo de certos hábitos e </w:t>
      </w:r>
      <w:r w:rsidR="00A64ADF">
        <w:t>atitudes como decorrência do contexto no qual esses indivíduos habitam</w:t>
      </w:r>
      <w:r w:rsidR="00705993">
        <w:t xml:space="preserve"> (BOURDIEU, </w:t>
      </w:r>
      <w:r w:rsidR="00A2645F">
        <w:t xml:space="preserve">2013, </w:t>
      </w:r>
      <w:r w:rsidR="00705993">
        <w:t>2015; GONZALEZ, 2017)</w:t>
      </w:r>
      <w:r w:rsidR="00A64ADF">
        <w:t>.</w:t>
      </w:r>
      <w:r w:rsidR="00AB75EF">
        <w:t xml:space="preserve"> Da mesma forma, a definição dos gostos culturais dos indivíduos não aparece por geração espontânea; gostar ou desgostar de uma certa classe de produtos está intimamente ligad</w:t>
      </w:r>
      <w:r w:rsidR="00B4520D">
        <w:t xml:space="preserve">o à educação recebida, seja ela formal ou informal, da escola ou do seio familiar. </w:t>
      </w:r>
      <w:r w:rsidR="00C71642">
        <w:t>O consumo de um produto cultural, dessa forma, arrasta atrás de si evidências de pertencimento a uma classe ou contexto específicos, assim como tudo o que esse pertencimento traz consigo.</w:t>
      </w:r>
    </w:p>
    <w:p w:rsidR="00D6659F" w:rsidRDefault="00705993" w:rsidP="009B788F">
      <w:pPr>
        <w:spacing w:line="360" w:lineRule="auto"/>
        <w:ind w:firstLine="708"/>
        <w:jc w:val="both"/>
      </w:pPr>
      <w:r>
        <w:t>A teoria social, n</w:t>
      </w:r>
      <w:r w:rsidR="00A64ADF">
        <w:t>o entanto</w:t>
      </w:r>
      <w:r>
        <w:t>, em nenhum momento fala em predestinação, mas afirma uma predisposição ou probabilidade de se engajar nestas práticas.</w:t>
      </w:r>
      <w:r w:rsidR="00A64ADF">
        <w:t xml:space="preserve"> </w:t>
      </w:r>
      <w:r w:rsidR="00395BC4">
        <w:t>Da mesma maneira, não se</w:t>
      </w:r>
      <w:r w:rsidR="00B659E2">
        <w:t xml:space="preserve"> pretende</w:t>
      </w:r>
      <w:r w:rsidR="00395BC4">
        <w:t xml:space="preserve"> suger</w:t>
      </w:r>
      <w:r w:rsidR="00B659E2">
        <w:t>ir</w:t>
      </w:r>
      <w:r w:rsidR="00395BC4">
        <w:t xml:space="preserve"> a associação a esses produtos como um movimento calculado para busca consciente de lucro simbólico e distinção. </w:t>
      </w:r>
      <w:r w:rsidR="00514BAF">
        <w:t xml:space="preserve">Seguindo o regime da </w:t>
      </w:r>
      <w:r w:rsidR="00514BAF" w:rsidRPr="00C335FB">
        <w:rPr>
          <w:i/>
        </w:rPr>
        <w:t>illusio</w:t>
      </w:r>
      <w:r w:rsidR="00514BAF">
        <w:t>, o efeito de encantamento e ocultamento das regras do campo compartilhado por quem participa dele, as motivações por trás de algumas atitudes e a arbitrariedade de certas atribuições se mostram como algo natural e nunca questionado (BOURDIEU, 1983; MARTINO, 2009).</w:t>
      </w:r>
    </w:p>
    <w:p w:rsidR="00D6659F" w:rsidRDefault="009C46C8" w:rsidP="009B788F">
      <w:pPr>
        <w:spacing w:line="360" w:lineRule="auto"/>
        <w:ind w:firstLine="708"/>
        <w:jc w:val="both"/>
      </w:pPr>
      <w:r>
        <w:t xml:space="preserve">Pode-se perceber, no entanto, que apesar de serem aceitos os escapes e as práticas de consumo não necessariamente coerentes com a posição no espaço social, a percepção desses produtos ligados a contextos pós-periféricos segue </w:t>
      </w:r>
      <w:r w:rsidR="002C692F">
        <w:t xml:space="preserve">alvo de estereótipos e preconceitos na intenção de marginalizar esse tipo de produção cultural. </w:t>
      </w:r>
      <w:r w:rsidR="00D27A4B">
        <w:t xml:space="preserve">A condenação desses bens simbólicos, assim, mais do que a simples associação a produtos considerados de maior qualidade, </w:t>
      </w:r>
      <w:r w:rsidR="00CA7427">
        <w:t xml:space="preserve">ganha contornos que podem atribuir lucro simbólico em certos contextos, algo como um tipo de “cruzada pelo bom gosto”. </w:t>
      </w:r>
    </w:p>
    <w:p w:rsidR="00A92B9D" w:rsidRDefault="00ED2D81" w:rsidP="006A11BC">
      <w:pPr>
        <w:spacing w:line="360" w:lineRule="auto"/>
        <w:ind w:firstLine="720"/>
        <w:jc w:val="both"/>
      </w:pPr>
      <w:r>
        <w:t xml:space="preserve">Efetivam-se, dessa forma, declarações como </w:t>
      </w:r>
      <w:r w:rsidR="006A11BC">
        <w:t>as de Elvis Fagundes (“ Os caras cheiram p</w:t>
      </w:r>
      <w:r w:rsidR="00CA7478">
        <w:t>ó</w:t>
      </w:r>
      <w:r w:rsidR="006A11BC">
        <w:t xml:space="preserve"> e pega (sic) qualquer som para mixa (sic) ao lixo sonoro chamado funk”)</w:t>
      </w:r>
      <w:r w:rsidR="003B2FAF">
        <w:t xml:space="preserve"> e Jefferson Alc</w:t>
      </w:r>
      <w:r w:rsidR="00CA7478">
        <w:t>â</w:t>
      </w:r>
      <w:r w:rsidR="003B2FAF">
        <w:t>ntara (“Que bosta! Depois da introdução da flauta não consegui ficar escutando nem 30 segundos. Isso e tortura! O que adianta ter uma parte de uma musica de Bach se o resto não e musica?”) ou</w:t>
      </w:r>
      <w:r w:rsidR="006A11BC">
        <w:t xml:space="preserve"> </w:t>
      </w:r>
      <w:r>
        <w:t>as</w:t>
      </w:r>
      <w:r w:rsidR="003B2FAF">
        <w:t xml:space="preserve"> duas</w:t>
      </w:r>
      <w:r>
        <w:t xml:space="preserve"> de Eric</w:t>
      </w:r>
      <w:r w:rsidR="00E27CF0">
        <w:t>s</w:t>
      </w:r>
      <w:r>
        <w:t>son Mello Aguiar</w:t>
      </w:r>
      <w:r w:rsidR="006A11BC">
        <w:t>, registradas em espaços diferentes da publicação</w:t>
      </w:r>
      <w:r w:rsidR="003B2FAF">
        <w:t xml:space="preserve">: </w:t>
      </w:r>
      <w:r>
        <w:t xml:space="preserve">“(...) Funk e uma merda, um lixo inreciclavel (sic), essa aberração tomou conta do Brasil. Funk e um lixo cultural simples assim. Não </w:t>
      </w:r>
      <w:r>
        <w:lastRenderedPageBreak/>
        <w:t>preciso ser um professor de musica, para saber que musica se canta com os lábios, não com a bunda. Funk = prostituição, vandalismo, imoralidade, apologia a traficante, um verdadeiro lixo físico e sonoro! Fodase (sic) os hipócritas que dizem ser um estilo musical, funk pode ser tudo, menos musica esse lixo cultural”</w:t>
      </w:r>
      <w:r w:rsidR="006A11BC">
        <w:t xml:space="preserve"> e “Mas vai esperar o que dos brasileiros? S</w:t>
      </w:r>
      <w:r w:rsidR="00E27CF0">
        <w:t>ó</w:t>
      </w:r>
      <w:r w:rsidR="006A11BC">
        <w:t xml:space="preserve"> isso mesmo, transformar qualquer cultura e arte, em putaria, farra, zona e isso que um pa</w:t>
      </w:r>
      <w:r w:rsidR="00E27CF0">
        <w:t>í</w:t>
      </w:r>
      <w:r w:rsidR="006A11BC">
        <w:t>s onde são se investe em cultura, s</w:t>
      </w:r>
      <w:r w:rsidR="00E27CF0">
        <w:t>ó</w:t>
      </w:r>
      <w:r w:rsidR="006A11BC">
        <w:t xml:space="preserve"> sobra rebolar a bunda e fazer zona. Funk e um lixo de c</w:t>
      </w:r>
      <w:r w:rsidR="00E27CF0">
        <w:t>â</w:t>
      </w:r>
      <w:r w:rsidR="006A11BC">
        <w:t>ncer (sic) cultural!”.</w:t>
      </w:r>
      <w:r>
        <w:t xml:space="preserve"> </w:t>
      </w:r>
    </w:p>
    <w:p w:rsidR="00A546D0" w:rsidRDefault="00A546D0" w:rsidP="006A11BC">
      <w:pPr>
        <w:spacing w:line="360" w:lineRule="auto"/>
        <w:ind w:firstLine="720"/>
        <w:jc w:val="both"/>
      </w:pPr>
      <w:r>
        <w:t>Seguindo este imaginário social e midiático constru</w:t>
      </w:r>
      <w:r w:rsidR="00E27CF0">
        <w:t>í</w:t>
      </w:r>
      <w:r>
        <w:t xml:space="preserve">do artificialmente, em grande parte através de estereótipos e lugares-comuns que se prestam como ferramentas eficientes no jogo de poder que marginaliza fatias da produção simbólica, automatiza-se a relação entre funk como gênero musical e questões de violência, consumo e trafico de drogas, sexo e imoralidade – aparentemente trabalhado aqui sob um prisma moralmente conservador do tipo que se preocupa com mulheres “belas, recatadas e do lar”. </w:t>
      </w:r>
    </w:p>
    <w:p w:rsidR="00130ED4" w:rsidRDefault="00130ED4" w:rsidP="00130ED4">
      <w:pPr>
        <w:spacing w:line="360" w:lineRule="auto"/>
        <w:jc w:val="both"/>
      </w:pPr>
    </w:p>
    <w:p w:rsidR="00130ED4" w:rsidRDefault="00130ED4" w:rsidP="00130ED4">
      <w:pPr>
        <w:spacing w:line="360" w:lineRule="auto"/>
        <w:jc w:val="both"/>
        <w:rPr>
          <w:b/>
        </w:rPr>
      </w:pPr>
      <w:r w:rsidRPr="00C462A5">
        <w:rPr>
          <w:b/>
        </w:rPr>
        <w:t>Considerações finais</w:t>
      </w:r>
    </w:p>
    <w:p w:rsidR="00A546D0" w:rsidRDefault="00714CBB" w:rsidP="00130ED4">
      <w:pPr>
        <w:spacing w:line="360" w:lineRule="auto"/>
        <w:jc w:val="both"/>
      </w:pPr>
      <w:r>
        <w:tab/>
        <w:t xml:space="preserve">Existe um abismo de diferenças entre questões de gosto e, no caso da música, qualidade musical. </w:t>
      </w:r>
      <w:r w:rsidR="00E87D9F">
        <w:t xml:space="preserve">Este último, aliás, é em si um conceito dúbio. De que tipo de qualidade estamos falando quando julgamos uma peça? Qualidade técnica não é a mesma coisa que qualidade musical, que por sua vez se distingue de qualidade comercial. Dependendo do prisma através do qual se olha, poucas peças podem se comparar à sonata para piano no.29 em si bemol maior, op. 106 de Beethoven, apelidada </w:t>
      </w:r>
      <w:r w:rsidR="00E87D9F" w:rsidRPr="008E1F62">
        <w:rPr>
          <w:i/>
        </w:rPr>
        <w:t>Hammerklavier</w:t>
      </w:r>
      <w:r w:rsidR="00E87D9F">
        <w:t>. No entanto, pensando em sofisticação em matéria de produção, uma peça para piano solo não passa nem perto do trabalho do grupo alemão Kraftwerk.</w:t>
      </w:r>
      <w:r w:rsidR="00075D86">
        <w:t xml:space="preserve"> No fim do dia, mais do que comparar maçãs com laranjas, julgamentos de qualidade superficiais, embasados em opiniões pessoais e que não deixem explicitamente claro quais critérios estão usando fazem tanto sentido quanto perguntar o estado civil do número cinco</w:t>
      </w:r>
      <w:r w:rsidR="003868F5">
        <w:t xml:space="preserve"> – são conceitos que simplesmente não significam nada quando combinados.</w:t>
      </w:r>
    </w:p>
    <w:p w:rsidR="003868F5" w:rsidRDefault="003868F5" w:rsidP="00130ED4">
      <w:pPr>
        <w:spacing w:line="360" w:lineRule="auto"/>
        <w:jc w:val="both"/>
      </w:pPr>
      <w:r>
        <w:tab/>
        <w:t>A inclusão nesta seara da questão do gosto complica ainda mais as coisas.</w:t>
      </w:r>
      <w:r w:rsidR="004A2A8C">
        <w:t xml:space="preserve"> Parece ainda persistir em certas camadas uma associação automática entre gosto e qualidade, como se gostar de algo considerado ruim fosse em si algum demérito para a honra pessoal.</w:t>
      </w:r>
      <w:r w:rsidR="005F2688">
        <w:t xml:space="preserve"> </w:t>
      </w:r>
      <w:r w:rsidR="00A30FEC">
        <w:t xml:space="preserve">A mistura dos dois conceitos presta-se, é preciso reconhecer, para a busca de lucro simbólico e distinção social; afinal, se gostar de um bem simbólico de menor qualidade corresponde a algum tipo de </w:t>
      </w:r>
      <w:r w:rsidR="000C1862">
        <w:t>desprestígio, condenar o gosto do outro e engrandecer o próprio deixa bem claro, sem dizer com todas as palavras, quem está acima e quem está abaixo na escala social.</w:t>
      </w:r>
    </w:p>
    <w:p w:rsidR="008F4DD6" w:rsidRDefault="008F4DD6" w:rsidP="00130ED4">
      <w:pPr>
        <w:spacing w:line="360" w:lineRule="auto"/>
        <w:jc w:val="both"/>
      </w:pPr>
      <w:r>
        <w:lastRenderedPageBreak/>
        <w:tab/>
        <w:t>O ambiente das redes sociais digitais, hoje, representa o terreno ideal para este tipo de embate. A configuração de territorialidades digitais, através da sociabilidade dos atores envolvidos com o gênero musical, parece resultar em um tipo de bairrismo cultural, uma necessidade de defesa do território quando se sente que esse está sendo invadido – como na entrada do funk no universo da música clássica, no caso do trabalho realizado por MC Fioti.</w:t>
      </w:r>
      <w:r w:rsidR="00E736C9">
        <w:t xml:space="preserve"> A primeira resposta parece ser a tentativa de afastamento, através da </w:t>
      </w:r>
      <w:r w:rsidR="000D7EBF">
        <w:t xml:space="preserve">desvinculação do autor à obra. Afinal, se MC Fioti, como afirmado pelos comentaristas oniscientes, </w:t>
      </w:r>
      <w:r w:rsidR="00171284">
        <w:t xml:space="preserve">realmente </w:t>
      </w:r>
      <w:r w:rsidR="000D7EBF">
        <w:t xml:space="preserve">não faz a menor ideia de quem foi Bach ou está só tentando </w:t>
      </w:r>
      <w:r w:rsidR="00171284">
        <w:t>fingir que “entende” de música clássica, então o espaço que separava os gênero musicais continua lá e os consumidores que não admitem invasões ou cruzamentos podem respirar aliviados, pois os bárbaros não estão assim tão perto dos portões da cidade.</w:t>
      </w:r>
    </w:p>
    <w:p w:rsidR="001B1228" w:rsidRDefault="001B1228" w:rsidP="00130ED4">
      <w:pPr>
        <w:spacing w:line="360" w:lineRule="auto"/>
        <w:jc w:val="both"/>
      </w:pPr>
      <w:r>
        <w:tab/>
        <w:t xml:space="preserve">Por outro lado, mesmo que a mistura de fato esteja acontecendo, como afirmado por um dos atores das interações que relata a execução de um arranjo da música de Fioti </w:t>
      </w:r>
      <w:r w:rsidR="00B42478">
        <w:t>pel</w:t>
      </w:r>
      <w:r>
        <w:t>a Orquestra Sinfônica da Bahia, ainda assim não existe motivo para preocupação</w:t>
      </w:r>
      <w:r w:rsidR="004C0645">
        <w:t xml:space="preserve"> – entra em cena, então, a segunda estratégia de defesa, através da desqualificação do gênero em si -</w:t>
      </w:r>
      <w:r>
        <w:t xml:space="preserve"> </w:t>
      </w:r>
      <w:r w:rsidR="004C0645">
        <w:t>a</w:t>
      </w:r>
      <w:r>
        <w:t>final “funk não é música” e, sendo assim, o tempo irá se encarregar de eliminar esta influência dos circuitos musicais de qualidade</w:t>
      </w:r>
      <w:r w:rsidR="004C0645">
        <w:t>.</w:t>
      </w:r>
    </w:p>
    <w:p w:rsidR="00255C51" w:rsidRPr="00A546D0" w:rsidRDefault="00255C51" w:rsidP="00130ED4">
      <w:pPr>
        <w:spacing w:line="360" w:lineRule="auto"/>
        <w:jc w:val="both"/>
      </w:pPr>
      <w:r>
        <w:tab/>
        <w:t xml:space="preserve">A hostilidade com que se recebe o produto cultural híbrido que articula questões de classe e gosto evidencia que, apesar das potencialidades oferecidas pela tecnologia e pelas práticas associadas à cibercultura, </w:t>
      </w:r>
      <w:r w:rsidR="00DF4B98">
        <w:t xml:space="preserve">focos de resistência não só permanecem como estão espalhados por diversos campos e camadas. O campo cultural, tradicional espaço de embates e disputas por poder, só tende a ganhar quando as diferenças configuram debates que articulam conceitos e buscam outros caminhos, mas encontra um caminho sem destino quando, demonstrando sinais de intolerância, os atores </w:t>
      </w:r>
      <w:r w:rsidR="00301183">
        <w:t>envolvidos parecem fechar as portas para qualquer tipo de mudança, adaptação ou evolução.</w:t>
      </w:r>
    </w:p>
    <w:p w:rsidR="00A546D0" w:rsidRDefault="00A546D0">
      <w:pPr>
        <w:rPr>
          <w:b/>
          <w:bCs/>
          <w:iCs/>
          <w:color w:val="000000"/>
          <w:lang w:val="pt-PT"/>
        </w:rPr>
      </w:pPr>
      <w:r>
        <w:rPr>
          <w:b/>
          <w:bCs/>
          <w:color w:val="000000"/>
        </w:rPr>
        <w:br w:type="page"/>
      </w:r>
    </w:p>
    <w:p w:rsidR="00E5762F" w:rsidRDefault="00E5762F" w:rsidP="00E5762F">
      <w:pPr>
        <w:pStyle w:val="Corpodetexto"/>
        <w:rPr>
          <w:b/>
          <w:bCs/>
          <w:color w:val="000000"/>
        </w:rPr>
      </w:pPr>
      <w:r>
        <w:rPr>
          <w:b/>
          <w:bCs/>
          <w:color w:val="000000"/>
        </w:rPr>
        <w:lastRenderedPageBreak/>
        <w:t>Referências</w:t>
      </w:r>
    </w:p>
    <w:p w:rsidR="00E5762F" w:rsidRPr="005664EA" w:rsidRDefault="00E5762F" w:rsidP="005664EA">
      <w:pPr>
        <w:pStyle w:val="Corpodetexto"/>
        <w:rPr>
          <w:b/>
          <w:bCs/>
        </w:rPr>
      </w:pPr>
    </w:p>
    <w:p w:rsidR="00B10FCA" w:rsidRPr="004A7F58" w:rsidRDefault="00B10FCA" w:rsidP="00B10FCA">
      <w:pPr>
        <w:jc w:val="both"/>
        <w:rPr>
          <w:sz w:val="22"/>
        </w:rPr>
      </w:pPr>
      <w:r w:rsidRPr="004A7F58">
        <w:rPr>
          <w:sz w:val="22"/>
        </w:rPr>
        <w:t>BOURDIEU, P</w:t>
      </w:r>
      <w:r>
        <w:rPr>
          <w:sz w:val="22"/>
        </w:rPr>
        <w:t>ierre</w:t>
      </w:r>
      <w:r w:rsidRPr="004A7F58">
        <w:rPr>
          <w:sz w:val="22"/>
        </w:rPr>
        <w:t xml:space="preserve">. </w:t>
      </w:r>
      <w:r w:rsidRPr="00FC052B">
        <w:rPr>
          <w:b/>
          <w:sz w:val="22"/>
        </w:rPr>
        <w:t>Questões de Sociologia</w:t>
      </w:r>
      <w:r w:rsidRPr="004A7F58">
        <w:rPr>
          <w:sz w:val="22"/>
        </w:rPr>
        <w:t>. Rio de Janeiro: Marco Zero Limitada, 1983</w:t>
      </w:r>
    </w:p>
    <w:p w:rsidR="00B10FCA" w:rsidRPr="004A7F58" w:rsidRDefault="00B10FCA" w:rsidP="00B10FCA">
      <w:pPr>
        <w:jc w:val="both"/>
        <w:rPr>
          <w:sz w:val="22"/>
        </w:rPr>
      </w:pPr>
      <w:r w:rsidRPr="004A7F58">
        <w:rPr>
          <w:sz w:val="22"/>
        </w:rPr>
        <w:t xml:space="preserve">____________. </w:t>
      </w:r>
      <w:r w:rsidRPr="00FC052B">
        <w:rPr>
          <w:b/>
          <w:sz w:val="22"/>
        </w:rPr>
        <w:t>A Economia das Trocas Simbólicas</w:t>
      </w:r>
      <w:r w:rsidRPr="004A7F58">
        <w:rPr>
          <w:sz w:val="22"/>
        </w:rPr>
        <w:t>. São Paulo: Perspectiva, 2013</w:t>
      </w:r>
    </w:p>
    <w:p w:rsidR="00B10FCA" w:rsidRPr="000936AD" w:rsidRDefault="00B10FCA" w:rsidP="00B10FCA">
      <w:pPr>
        <w:jc w:val="both"/>
        <w:rPr>
          <w:sz w:val="22"/>
        </w:rPr>
      </w:pPr>
      <w:r w:rsidRPr="004A7F58">
        <w:rPr>
          <w:sz w:val="22"/>
        </w:rPr>
        <w:t xml:space="preserve">____________. </w:t>
      </w:r>
      <w:r w:rsidRPr="00FC052B">
        <w:rPr>
          <w:b/>
          <w:sz w:val="22"/>
        </w:rPr>
        <w:t>A Distinção:</w:t>
      </w:r>
      <w:r w:rsidRPr="004A7F58">
        <w:rPr>
          <w:sz w:val="22"/>
        </w:rPr>
        <w:t xml:space="preserve"> crítica social do julgamento. </w:t>
      </w:r>
      <w:r w:rsidRPr="000936AD">
        <w:rPr>
          <w:sz w:val="22"/>
        </w:rPr>
        <w:t>Porto Alegre, RS: Zouk, 2015</w:t>
      </w:r>
    </w:p>
    <w:p w:rsidR="00B10FCA" w:rsidRPr="004A7F58" w:rsidRDefault="00B10FCA" w:rsidP="00B10FCA">
      <w:pPr>
        <w:jc w:val="both"/>
        <w:rPr>
          <w:sz w:val="22"/>
        </w:rPr>
      </w:pPr>
      <w:r w:rsidRPr="00A2645F">
        <w:rPr>
          <w:sz w:val="22"/>
          <w:szCs w:val="22"/>
        </w:rPr>
        <w:t>GONZALEZ, Fernando</w:t>
      </w:r>
      <w:r>
        <w:rPr>
          <w:b/>
          <w:sz w:val="22"/>
          <w:szCs w:val="22"/>
        </w:rPr>
        <w:t xml:space="preserve">. </w:t>
      </w:r>
      <w:r>
        <w:rPr>
          <w:sz w:val="22"/>
          <w:szCs w:val="22"/>
        </w:rPr>
        <w:t>Música envernizada: consumo simbólico de André Rieu e a busca por lucro simbólico e distinção</w:t>
      </w:r>
      <w:r w:rsidRPr="000625F8">
        <w:rPr>
          <w:sz w:val="22"/>
          <w:szCs w:val="22"/>
        </w:rPr>
        <w:t xml:space="preserve">. </w:t>
      </w:r>
      <w:r w:rsidRPr="000625F8">
        <w:rPr>
          <w:b/>
          <w:sz w:val="22"/>
        </w:rPr>
        <w:t>Anais do X</w:t>
      </w:r>
      <w:r>
        <w:rPr>
          <w:b/>
          <w:sz w:val="22"/>
        </w:rPr>
        <w:t>I E</w:t>
      </w:r>
      <w:r w:rsidRPr="000625F8">
        <w:rPr>
          <w:b/>
          <w:sz w:val="22"/>
        </w:rPr>
        <w:t xml:space="preserve">ncontro </w:t>
      </w:r>
      <w:r>
        <w:rPr>
          <w:b/>
          <w:sz w:val="22"/>
        </w:rPr>
        <w:t>de Pesquisadores em Comunicação e Cultura</w:t>
      </w:r>
      <w:r w:rsidRPr="004A7F58">
        <w:rPr>
          <w:i/>
          <w:sz w:val="22"/>
        </w:rPr>
        <w:t>,</w:t>
      </w:r>
      <w:r w:rsidRPr="004A7F58">
        <w:rPr>
          <w:sz w:val="22"/>
        </w:rPr>
        <w:t xml:space="preserve"> </w:t>
      </w:r>
      <w:r>
        <w:rPr>
          <w:sz w:val="22"/>
        </w:rPr>
        <w:t>Sorocaba</w:t>
      </w:r>
      <w:r w:rsidRPr="004A7F58">
        <w:rPr>
          <w:sz w:val="22"/>
        </w:rPr>
        <w:t xml:space="preserve">, </w:t>
      </w:r>
      <w:r>
        <w:rPr>
          <w:sz w:val="22"/>
        </w:rPr>
        <w:t>Universidade de Sorocaba</w:t>
      </w:r>
      <w:r w:rsidRPr="004A7F58">
        <w:rPr>
          <w:sz w:val="22"/>
        </w:rPr>
        <w:t>, 201</w:t>
      </w:r>
      <w:r>
        <w:rPr>
          <w:sz w:val="22"/>
        </w:rPr>
        <w:t>7</w:t>
      </w:r>
    </w:p>
    <w:p w:rsidR="00B10FCA" w:rsidRDefault="00B10FCA" w:rsidP="00B10FCA">
      <w:pPr>
        <w:jc w:val="both"/>
        <w:rPr>
          <w:sz w:val="22"/>
        </w:rPr>
      </w:pPr>
      <w:r w:rsidRPr="000936AD">
        <w:rPr>
          <w:sz w:val="22"/>
        </w:rPr>
        <w:t>HAESBAERT, R</w:t>
      </w:r>
      <w:r>
        <w:rPr>
          <w:sz w:val="22"/>
        </w:rPr>
        <w:t>ogério</w:t>
      </w:r>
      <w:r w:rsidRPr="000936AD">
        <w:rPr>
          <w:sz w:val="22"/>
        </w:rPr>
        <w:t xml:space="preserve">. Dos múltiplos territórios à multiterritorialidade. In: </w:t>
      </w:r>
      <w:r>
        <w:rPr>
          <w:sz w:val="22"/>
        </w:rPr>
        <w:t>HEIDRICH</w:t>
      </w:r>
      <w:r w:rsidRPr="000936AD">
        <w:rPr>
          <w:sz w:val="22"/>
        </w:rPr>
        <w:t xml:space="preserve">, Álvaro; </w:t>
      </w:r>
      <w:r>
        <w:rPr>
          <w:sz w:val="22"/>
        </w:rPr>
        <w:t>COSTA</w:t>
      </w:r>
      <w:r w:rsidRPr="000936AD">
        <w:rPr>
          <w:sz w:val="22"/>
        </w:rPr>
        <w:t xml:space="preserve">, Benhur; </w:t>
      </w:r>
      <w:r>
        <w:rPr>
          <w:sz w:val="22"/>
        </w:rPr>
        <w:t>PIRES</w:t>
      </w:r>
      <w:r w:rsidRPr="000936AD">
        <w:rPr>
          <w:sz w:val="22"/>
        </w:rPr>
        <w:t>, Cláudia</w:t>
      </w:r>
      <w:r>
        <w:rPr>
          <w:sz w:val="22"/>
        </w:rPr>
        <w:t>;</w:t>
      </w:r>
      <w:r w:rsidRPr="000936AD">
        <w:rPr>
          <w:sz w:val="22"/>
        </w:rPr>
        <w:t xml:space="preserve"> </w:t>
      </w:r>
      <w:r>
        <w:rPr>
          <w:sz w:val="22"/>
        </w:rPr>
        <w:t>UEDA</w:t>
      </w:r>
      <w:r w:rsidRPr="000936AD">
        <w:rPr>
          <w:sz w:val="22"/>
        </w:rPr>
        <w:t xml:space="preserve">, Vanda. </w:t>
      </w:r>
      <w:r w:rsidRPr="000936AD">
        <w:rPr>
          <w:b/>
          <w:sz w:val="22"/>
        </w:rPr>
        <w:t>A emergência da multiterritorialidade: a ressignificação da relação do humano com o espaço</w:t>
      </w:r>
      <w:r w:rsidRPr="000936AD">
        <w:rPr>
          <w:sz w:val="22"/>
        </w:rPr>
        <w:t>. Canoas e Porto Alegre: Editora da ULBRA e Editora da UFRGS, 2008</w:t>
      </w:r>
    </w:p>
    <w:p w:rsidR="00B10FCA" w:rsidRPr="004A7F58" w:rsidRDefault="00B10FCA" w:rsidP="00B10FCA">
      <w:pPr>
        <w:jc w:val="both"/>
        <w:rPr>
          <w:sz w:val="22"/>
        </w:rPr>
      </w:pPr>
      <w:r w:rsidRPr="004A7F58">
        <w:rPr>
          <w:sz w:val="22"/>
        </w:rPr>
        <w:t>HALL, S</w:t>
      </w:r>
      <w:r>
        <w:rPr>
          <w:sz w:val="22"/>
        </w:rPr>
        <w:t>tuart</w:t>
      </w:r>
      <w:r w:rsidRPr="004A7F58">
        <w:rPr>
          <w:sz w:val="22"/>
        </w:rPr>
        <w:t xml:space="preserve">. </w:t>
      </w:r>
      <w:r w:rsidRPr="00FC052B">
        <w:rPr>
          <w:b/>
          <w:sz w:val="22"/>
        </w:rPr>
        <w:t>A identidade cultural na pós-modernidade</w:t>
      </w:r>
      <w:r w:rsidRPr="004A7F58">
        <w:rPr>
          <w:i/>
          <w:sz w:val="22"/>
        </w:rPr>
        <w:t>.</w:t>
      </w:r>
      <w:r w:rsidRPr="004A7F58">
        <w:rPr>
          <w:sz w:val="22"/>
        </w:rPr>
        <w:t xml:space="preserve"> Rio de Janeiro: Lamparina, 2011</w:t>
      </w:r>
    </w:p>
    <w:p w:rsidR="00B10FCA" w:rsidRPr="004A7F58" w:rsidRDefault="00B10FCA" w:rsidP="00B10FCA">
      <w:pPr>
        <w:rPr>
          <w:sz w:val="22"/>
        </w:rPr>
      </w:pPr>
      <w:r w:rsidRPr="004A7F58">
        <w:rPr>
          <w:sz w:val="22"/>
        </w:rPr>
        <w:t>_______. Quem precisa de identidade: In: SILVA, T</w:t>
      </w:r>
      <w:r>
        <w:rPr>
          <w:sz w:val="22"/>
        </w:rPr>
        <w:t>omaz</w:t>
      </w:r>
      <w:r w:rsidRPr="004A7F58">
        <w:rPr>
          <w:sz w:val="22"/>
        </w:rPr>
        <w:t xml:space="preserve"> T</w:t>
      </w:r>
      <w:r>
        <w:rPr>
          <w:sz w:val="22"/>
        </w:rPr>
        <w:t>adeu</w:t>
      </w:r>
      <w:r w:rsidRPr="004A7F58">
        <w:rPr>
          <w:sz w:val="22"/>
        </w:rPr>
        <w:t xml:space="preserve">., </w:t>
      </w:r>
      <w:r w:rsidRPr="00FC052B">
        <w:rPr>
          <w:b/>
          <w:sz w:val="22"/>
        </w:rPr>
        <w:t>Identidade e Diferença</w:t>
      </w:r>
      <w:r w:rsidRPr="00FC052B">
        <w:rPr>
          <w:b/>
          <w:i/>
          <w:sz w:val="22"/>
        </w:rPr>
        <w:t>:</w:t>
      </w:r>
      <w:r w:rsidRPr="004A7F58">
        <w:rPr>
          <w:sz w:val="22"/>
        </w:rPr>
        <w:t xml:space="preserve"> A perspectiva dos Estudos Culturais. Petrópolis, RJ: Vozes, 2014</w:t>
      </w:r>
    </w:p>
    <w:p w:rsidR="00B10FCA" w:rsidRPr="00C757D1" w:rsidRDefault="00B10FCA" w:rsidP="00B10FCA">
      <w:pPr>
        <w:jc w:val="both"/>
        <w:rPr>
          <w:sz w:val="22"/>
        </w:rPr>
      </w:pPr>
      <w:r>
        <w:rPr>
          <w:sz w:val="22"/>
        </w:rPr>
        <w:t xml:space="preserve">HERSCHMANN, Micael. </w:t>
      </w:r>
      <w:r>
        <w:rPr>
          <w:b/>
          <w:sz w:val="22"/>
        </w:rPr>
        <w:t xml:space="preserve">Indústria da música em transição. </w:t>
      </w:r>
      <w:r>
        <w:rPr>
          <w:sz w:val="22"/>
        </w:rPr>
        <w:t>São Paulo: Estação das Letras e Cores, 2010</w:t>
      </w:r>
    </w:p>
    <w:p w:rsidR="00B10FCA" w:rsidRDefault="00B10FCA" w:rsidP="00B10FCA">
      <w:pPr>
        <w:jc w:val="both"/>
        <w:rPr>
          <w:sz w:val="22"/>
        </w:rPr>
      </w:pPr>
      <w:r>
        <w:rPr>
          <w:sz w:val="22"/>
        </w:rPr>
        <w:t xml:space="preserve">_______________, Cenas, Circuitos e Territorialidades Sônico-Musicais. </w:t>
      </w:r>
      <w:r w:rsidRPr="004A7F58">
        <w:rPr>
          <w:sz w:val="22"/>
        </w:rPr>
        <w:t xml:space="preserve">In: </w:t>
      </w:r>
      <w:r>
        <w:rPr>
          <w:sz w:val="22"/>
        </w:rPr>
        <w:t xml:space="preserve">JANOTTI JR, Jeder, SÁ, Simone Pereira de, </w:t>
      </w:r>
      <w:r w:rsidRPr="00FC052B">
        <w:rPr>
          <w:b/>
          <w:sz w:val="22"/>
        </w:rPr>
        <w:t>Cenas Musicais</w:t>
      </w:r>
      <w:r w:rsidRPr="004A7F58">
        <w:rPr>
          <w:sz w:val="22"/>
        </w:rPr>
        <w:t xml:space="preserve">. São Paulo: </w:t>
      </w:r>
      <w:r>
        <w:rPr>
          <w:sz w:val="22"/>
        </w:rPr>
        <w:t>Anadarco</w:t>
      </w:r>
      <w:r w:rsidRPr="004A7F58">
        <w:rPr>
          <w:sz w:val="22"/>
        </w:rPr>
        <w:t>, 20</w:t>
      </w:r>
      <w:r>
        <w:rPr>
          <w:sz w:val="22"/>
        </w:rPr>
        <w:t>13</w:t>
      </w:r>
    </w:p>
    <w:p w:rsidR="00B10FCA" w:rsidRDefault="00B10FCA" w:rsidP="00B10FCA">
      <w:pPr>
        <w:jc w:val="both"/>
        <w:rPr>
          <w:sz w:val="22"/>
        </w:rPr>
      </w:pPr>
      <w:r>
        <w:rPr>
          <w:sz w:val="22"/>
        </w:rPr>
        <w:t>JANOTTI JR., Jeder, SÁ, Simone Pereira de, Apresentação</w:t>
      </w:r>
      <w:r w:rsidRPr="004A7F58">
        <w:rPr>
          <w:sz w:val="22"/>
        </w:rPr>
        <w:t xml:space="preserve">. In: </w:t>
      </w:r>
      <w:r>
        <w:rPr>
          <w:sz w:val="22"/>
        </w:rPr>
        <w:t xml:space="preserve">_________, ______________, </w:t>
      </w:r>
      <w:r w:rsidRPr="00FC052B">
        <w:rPr>
          <w:b/>
          <w:sz w:val="22"/>
        </w:rPr>
        <w:t>Cenas Musicais</w:t>
      </w:r>
      <w:r w:rsidRPr="004A7F58">
        <w:rPr>
          <w:sz w:val="22"/>
        </w:rPr>
        <w:t xml:space="preserve">. São Paulo: </w:t>
      </w:r>
      <w:r>
        <w:rPr>
          <w:sz w:val="22"/>
        </w:rPr>
        <w:t>Anadarco</w:t>
      </w:r>
      <w:r w:rsidRPr="004A7F58">
        <w:rPr>
          <w:sz w:val="22"/>
        </w:rPr>
        <w:t>, 20</w:t>
      </w:r>
      <w:r>
        <w:rPr>
          <w:sz w:val="22"/>
        </w:rPr>
        <w:t>13</w:t>
      </w:r>
      <w:r w:rsidRPr="004A7F58">
        <w:rPr>
          <w:sz w:val="22"/>
        </w:rPr>
        <w:t>.</w:t>
      </w:r>
    </w:p>
    <w:p w:rsidR="00B10FCA" w:rsidRPr="002A6764" w:rsidRDefault="00B10FCA" w:rsidP="00B10FCA">
      <w:pPr>
        <w:jc w:val="both"/>
        <w:rPr>
          <w:sz w:val="22"/>
        </w:rPr>
      </w:pPr>
      <w:r>
        <w:rPr>
          <w:sz w:val="22"/>
        </w:rPr>
        <w:t xml:space="preserve">LATOUR, Bruno. </w:t>
      </w:r>
      <w:r>
        <w:rPr>
          <w:b/>
          <w:sz w:val="22"/>
        </w:rPr>
        <w:t xml:space="preserve">Reagregando o social: </w:t>
      </w:r>
      <w:r>
        <w:rPr>
          <w:sz w:val="22"/>
        </w:rPr>
        <w:t>uma introdução à teoria do Ator-Rede. Salvador: E</w:t>
      </w:r>
      <w:r w:rsidR="002047C7">
        <w:rPr>
          <w:sz w:val="22"/>
        </w:rPr>
        <w:t>d</w:t>
      </w:r>
      <w:r>
        <w:rPr>
          <w:sz w:val="22"/>
        </w:rPr>
        <w:t>ufba, 2012; Bauru, São Paulo: Edusc, 2012</w:t>
      </w:r>
    </w:p>
    <w:p w:rsidR="00B10FCA" w:rsidRPr="00150D4C" w:rsidRDefault="00B10FCA" w:rsidP="00B10FCA">
      <w:pPr>
        <w:jc w:val="both"/>
        <w:rPr>
          <w:sz w:val="22"/>
        </w:rPr>
      </w:pPr>
      <w:r w:rsidRPr="00150D4C">
        <w:rPr>
          <w:sz w:val="22"/>
        </w:rPr>
        <w:t xml:space="preserve">MARTINO, L.M.S., </w:t>
      </w:r>
      <w:r w:rsidRPr="00FC052B">
        <w:rPr>
          <w:b/>
          <w:sz w:val="22"/>
        </w:rPr>
        <w:t>Teoria da Comunicação:</w:t>
      </w:r>
      <w:r w:rsidRPr="00150D4C">
        <w:rPr>
          <w:i/>
          <w:sz w:val="22"/>
        </w:rPr>
        <w:t xml:space="preserve"> </w:t>
      </w:r>
      <w:r w:rsidRPr="00150D4C">
        <w:rPr>
          <w:sz w:val="22"/>
        </w:rPr>
        <w:t>Ideias, conceitos e métodos. Petrópolis, RJ: Vozes, 2009</w:t>
      </w:r>
    </w:p>
    <w:p w:rsidR="00B10FCA" w:rsidRDefault="00B10FCA" w:rsidP="00B10FCA">
      <w:pPr>
        <w:jc w:val="both"/>
        <w:rPr>
          <w:sz w:val="22"/>
        </w:rPr>
      </w:pPr>
      <w:r w:rsidRPr="00150D4C">
        <w:rPr>
          <w:sz w:val="22"/>
        </w:rPr>
        <w:t xml:space="preserve">________________, </w:t>
      </w:r>
      <w:r w:rsidRPr="00FC052B">
        <w:rPr>
          <w:b/>
          <w:sz w:val="22"/>
        </w:rPr>
        <w:t>Comunicação e Identidade:</w:t>
      </w:r>
      <w:r w:rsidRPr="00150D4C">
        <w:rPr>
          <w:sz w:val="22"/>
        </w:rPr>
        <w:t xml:space="preserve"> Quem você pensa que é? São Paulo: Paulus, 2010</w:t>
      </w:r>
    </w:p>
    <w:p w:rsidR="00B10FCA" w:rsidRPr="00617AAD" w:rsidRDefault="00B10FCA" w:rsidP="00B10FCA">
      <w:pPr>
        <w:rPr>
          <w:sz w:val="22"/>
          <w:szCs w:val="22"/>
        </w:rPr>
      </w:pPr>
      <w:r>
        <w:rPr>
          <w:sz w:val="22"/>
          <w:szCs w:val="22"/>
        </w:rPr>
        <w:t>PEREIRA, Simone Luci.</w:t>
      </w:r>
      <w:r w:rsidRPr="00617AAD">
        <w:rPr>
          <w:sz w:val="22"/>
          <w:szCs w:val="22"/>
        </w:rPr>
        <w:t xml:space="preserve"> </w:t>
      </w:r>
      <w:r>
        <w:rPr>
          <w:sz w:val="22"/>
          <w:szCs w:val="22"/>
        </w:rPr>
        <w:t xml:space="preserve">Circuito de festas de música “alternativa” na área central de São Paulo: cidade, corporalidades, juventude. </w:t>
      </w:r>
      <w:r w:rsidRPr="00150D4C">
        <w:rPr>
          <w:b/>
          <w:sz w:val="22"/>
          <w:szCs w:val="22"/>
        </w:rPr>
        <w:t>Famecos</w:t>
      </w:r>
      <w:r w:rsidRPr="00617AAD">
        <w:rPr>
          <w:sz w:val="22"/>
          <w:szCs w:val="22"/>
        </w:rPr>
        <w:t xml:space="preserve">, </w:t>
      </w:r>
      <w:r>
        <w:rPr>
          <w:sz w:val="22"/>
          <w:szCs w:val="22"/>
        </w:rPr>
        <w:t xml:space="preserve">Porto Alegre, </w:t>
      </w:r>
      <w:r w:rsidRPr="00617AAD">
        <w:rPr>
          <w:sz w:val="22"/>
          <w:szCs w:val="22"/>
        </w:rPr>
        <w:t xml:space="preserve">, v. </w:t>
      </w:r>
      <w:r>
        <w:rPr>
          <w:sz w:val="22"/>
          <w:szCs w:val="22"/>
        </w:rPr>
        <w:t>24</w:t>
      </w:r>
      <w:r w:rsidRPr="00617AAD">
        <w:rPr>
          <w:sz w:val="22"/>
          <w:szCs w:val="22"/>
        </w:rPr>
        <w:t xml:space="preserve">, n. </w:t>
      </w:r>
      <w:r>
        <w:rPr>
          <w:sz w:val="22"/>
          <w:szCs w:val="22"/>
        </w:rPr>
        <w:t>2</w:t>
      </w:r>
      <w:r w:rsidRPr="00617AAD">
        <w:rPr>
          <w:sz w:val="22"/>
          <w:szCs w:val="22"/>
        </w:rPr>
        <w:t xml:space="preserve">, </w:t>
      </w:r>
      <w:r>
        <w:rPr>
          <w:sz w:val="22"/>
          <w:szCs w:val="22"/>
        </w:rPr>
        <w:t>mai/jun/jul/ago</w:t>
      </w:r>
      <w:r w:rsidRPr="00617AAD">
        <w:rPr>
          <w:sz w:val="22"/>
          <w:szCs w:val="22"/>
        </w:rPr>
        <w:t>, 201</w:t>
      </w:r>
      <w:r>
        <w:rPr>
          <w:sz w:val="22"/>
          <w:szCs w:val="22"/>
        </w:rPr>
        <w:t>7</w:t>
      </w:r>
    </w:p>
    <w:p w:rsidR="00B10FCA" w:rsidRPr="00F26BD0" w:rsidRDefault="00B10FCA" w:rsidP="00F26BD0">
      <w:pPr>
        <w:jc w:val="both"/>
        <w:rPr>
          <w:sz w:val="22"/>
        </w:rPr>
      </w:pPr>
      <w:r>
        <w:rPr>
          <w:b/>
          <w:sz w:val="22"/>
          <w:szCs w:val="22"/>
        </w:rPr>
        <w:t xml:space="preserve">________________, </w:t>
      </w:r>
      <w:r w:rsidRPr="00E24394">
        <w:rPr>
          <w:sz w:val="22"/>
          <w:szCs w:val="22"/>
        </w:rPr>
        <w:t>GHEIRART, Ozzie</w:t>
      </w:r>
      <w:r>
        <w:rPr>
          <w:b/>
          <w:sz w:val="22"/>
          <w:szCs w:val="22"/>
        </w:rPr>
        <w:t xml:space="preserve">. </w:t>
      </w:r>
      <w:r w:rsidRPr="000625F8">
        <w:rPr>
          <w:sz w:val="22"/>
          <w:szCs w:val="22"/>
        </w:rPr>
        <w:t xml:space="preserve">Coletivos de Música Eletrônica de Pista em São Paulo: usos da cidade, culturas juvenis e sentidos políticos. </w:t>
      </w:r>
      <w:r w:rsidRPr="000625F8">
        <w:rPr>
          <w:b/>
          <w:sz w:val="22"/>
        </w:rPr>
        <w:t>Anais do XX</w:t>
      </w:r>
      <w:r>
        <w:rPr>
          <w:b/>
          <w:sz w:val="22"/>
        </w:rPr>
        <w:t>VI</w:t>
      </w:r>
      <w:r w:rsidRPr="000625F8">
        <w:rPr>
          <w:b/>
          <w:sz w:val="22"/>
        </w:rPr>
        <w:t>I encontro da Compós</w:t>
      </w:r>
      <w:r w:rsidRPr="004A7F58">
        <w:rPr>
          <w:i/>
          <w:sz w:val="22"/>
        </w:rPr>
        <w:t>,</w:t>
      </w:r>
      <w:r w:rsidRPr="004A7F58">
        <w:rPr>
          <w:sz w:val="22"/>
        </w:rPr>
        <w:t xml:space="preserve"> </w:t>
      </w:r>
      <w:r>
        <w:rPr>
          <w:sz w:val="22"/>
        </w:rPr>
        <w:t>Belo Horizonte</w:t>
      </w:r>
      <w:r w:rsidRPr="004A7F58">
        <w:rPr>
          <w:sz w:val="22"/>
        </w:rPr>
        <w:t xml:space="preserve">, </w:t>
      </w:r>
      <w:r>
        <w:rPr>
          <w:sz w:val="22"/>
        </w:rPr>
        <w:t>Pontifícia Universidade Católica de Minas Gerais</w:t>
      </w:r>
      <w:r w:rsidRPr="004A7F58">
        <w:rPr>
          <w:sz w:val="22"/>
        </w:rPr>
        <w:t>, 201</w:t>
      </w:r>
      <w:r>
        <w:rPr>
          <w:sz w:val="22"/>
        </w:rPr>
        <w:t>8</w:t>
      </w:r>
    </w:p>
    <w:p w:rsidR="00B10FCA" w:rsidRPr="00617AAD" w:rsidRDefault="00B10FCA" w:rsidP="00B10FCA">
      <w:pPr>
        <w:rPr>
          <w:sz w:val="22"/>
          <w:szCs w:val="22"/>
        </w:rPr>
      </w:pPr>
      <w:r w:rsidRPr="00617AAD">
        <w:rPr>
          <w:sz w:val="22"/>
          <w:szCs w:val="22"/>
        </w:rPr>
        <w:t xml:space="preserve">PRIMO, A. O aspecto relacional das interações na Web 2.0. </w:t>
      </w:r>
      <w:r w:rsidRPr="00617AAD">
        <w:rPr>
          <w:i/>
          <w:sz w:val="22"/>
          <w:szCs w:val="22"/>
        </w:rPr>
        <w:t>E- Compós,</w:t>
      </w:r>
      <w:r w:rsidRPr="00617AAD">
        <w:rPr>
          <w:sz w:val="22"/>
          <w:szCs w:val="22"/>
        </w:rPr>
        <w:t xml:space="preserve"> Brasília, v. 9, p. 1-21, </w:t>
      </w:r>
      <w:r w:rsidR="002047C7" w:rsidRPr="00617AAD">
        <w:rPr>
          <w:sz w:val="22"/>
          <w:szCs w:val="22"/>
        </w:rPr>
        <w:t>agosto</w:t>
      </w:r>
      <w:r w:rsidRPr="00617AAD">
        <w:rPr>
          <w:sz w:val="22"/>
          <w:szCs w:val="22"/>
        </w:rPr>
        <w:t>, 2007</w:t>
      </w:r>
    </w:p>
    <w:p w:rsidR="00B10FCA" w:rsidRPr="00617AAD" w:rsidRDefault="00B10FCA" w:rsidP="00B10FCA">
      <w:pPr>
        <w:rPr>
          <w:sz w:val="22"/>
          <w:szCs w:val="22"/>
        </w:rPr>
      </w:pPr>
      <w:r w:rsidRPr="00617AAD">
        <w:rPr>
          <w:sz w:val="22"/>
          <w:szCs w:val="22"/>
        </w:rPr>
        <w:t xml:space="preserve">_________. O que há de social nas mídias sociais? Reflexões a partir da Teoria Ator-Rede. </w:t>
      </w:r>
      <w:r w:rsidRPr="00617AAD">
        <w:rPr>
          <w:i/>
          <w:sz w:val="22"/>
          <w:szCs w:val="22"/>
        </w:rPr>
        <w:t>Contemporânea</w:t>
      </w:r>
      <w:r w:rsidRPr="00617AAD">
        <w:rPr>
          <w:sz w:val="22"/>
          <w:szCs w:val="22"/>
        </w:rPr>
        <w:t>, Salvador, v. 10, n. 3, p.618-641, set./dez., 2012</w:t>
      </w:r>
    </w:p>
    <w:p w:rsidR="00B10FCA" w:rsidRPr="00617AAD" w:rsidRDefault="00B10FCA" w:rsidP="00B10FCA">
      <w:pPr>
        <w:rPr>
          <w:sz w:val="22"/>
          <w:szCs w:val="22"/>
        </w:rPr>
      </w:pPr>
      <w:r w:rsidRPr="00617AAD">
        <w:rPr>
          <w:sz w:val="22"/>
          <w:szCs w:val="22"/>
        </w:rPr>
        <w:t xml:space="preserve">RECUERO, R. </w:t>
      </w:r>
      <w:r w:rsidRPr="00617AAD">
        <w:rPr>
          <w:i/>
          <w:sz w:val="22"/>
          <w:szCs w:val="22"/>
        </w:rPr>
        <w:t>Redes Sociais na Internet.</w:t>
      </w:r>
      <w:r w:rsidRPr="00617AAD">
        <w:rPr>
          <w:sz w:val="22"/>
          <w:szCs w:val="22"/>
        </w:rPr>
        <w:t xml:space="preserve"> Porto Alegre: Sulina, 2009</w:t>
      </w:r>
    </w:p>
    <w:p w:rsidR="00B10FCA" w:rsidRPr="004A6213" w:rsidRDefault="00B10FCA" w:rsidP="00B10FCA">
      <w:pPr>
        <w:rPr>
          <w:sz w:val="22"/>
          <w:szCs w:val="22"/>
        </w:rPr>
      </w:pPr>
      <w:r w:rsidRPr="00617AAD">
        <w:rPr>
          <w:sz w:val="22"/>
          <w:szCs w:val="22"/>
        </w:rPr>
        <w:t xml:space="preserve">____________. </w:t>
      </w:r>
      <w:r w:rsidRPr="00617AAD">
        <w:rPr>
          <w:i/>
          <w:sz w:val="22"/>
          <w:szCs w:val="22"/>
        </w:rPr>
        <w:t>A Conversação em Rede:</w:t>
      </w:r>
      <w:r w:rsidRPr="00617AAD">
        <w:rPr>
          <w:sz w:val="22"/>
          <w:szCs w:val="22"/>
        </w:rPr>
        <w:t xml:space="preserve"> Comunicação Mediada pelo Computador e Redes Sociais na Internet. Porto Alegre: Sulina, 2012</w:t>
      </w:r>
    </w:p>
    <w:p w:rsidR="00B10FCA" w:rsidRPr="004A6213" w:rsidRDefault="00B10FCA" w:rsidP="00B10FCA">
      <w:pPr>
        <w:rPr>
          <w:sz w:val="22"/>
          <w:szCs w:val="22"/>
        </w:rPr>
      </w:pPr>
      <w:r w:rsidRPr="00617AAD">
        <w:rPr>
          <w:sz w:val="22"/>
          <w:szCs w:val="22"/>
        </w:rPr>
        <w:t xml:space="preserve">RÜDIGER, F. Cultura e Cibercultura: princípios para uma reflexão crítica. </w:t>
      </w:r>
      <w:r w:rsidRPr="004A6213">
        <w:rPr>
          <w:i/>
          <w:sz w:val="22"/>
          <w:szCs w:val="22"/>
        </w:rPr>
        <w:t>Logos</w:t>
      </w:r>
      <w:r w:rsidRPr="004A6213">
        <w:rPr>
          <w:sz w:val="22"/>
          <w:szCs w:val="22"/>
        </w:rPr>
        <w:t>, Rio de Janeiro, v. 34, n. 1, p.44-61, jan./jun, 2011</w:t>
      </w:r>
    </w:p>
    <w:p w:rsidR="00B10FCA" w:rsidRDefault="00B10FCA" w:rsidP="00B10FCA">
      <w:pPr>
        <w:jc w:val="both"/>
        <w:rPr>
          <w:sz w:val="22"/>
        </w:rPr>
      </w:pPr>
      <w:r>
        <w:rPr>
          <w:sz w:val="22"/>
        </w:rPr>
        <w:t>SÁ, Simone Pereira de, As cenas, as redes e o ciberespaço: sobre a (in) validade da utilização da noção de cena musical virtual</w:t>
      </w:r>
      <w:r w:rsidRPr="004A7F58">
        <w:rPr>
          <w:sz w:val="22"/>
        </w:rPr>
        <w:t xml:space="preserve">. In: </w:t>
      </w:r>
      <w:r>
        <w:rPr>
          <w:sz w:val="22"/>
        </w:rPr>
        <w:t xml:space="preserve">JANOTTI JR, Jeder, ______________, </w:t>
      </w:r>
      <w:r w:rsidRPr="00FC052B">
        <w:rPr>
          <w:b/>
          <w:sz w:val="22"/>
        </w:rPr>
        <w:t>Cenas Musicais</w:t>
      </w:r>
      <w:r w:rsidRPr="004A7F58">
        <w:rPr>
          <w:sz w:val="22"/>
        </w:rPr>
        <w:t xml:space="preserve">. São Paulo: </w:t>
      </w:r>
      <w:r>
        <w:rPr>
          <w:sz w:val="22"/>
        </w:rPr>
        <w:t>Anadarco</w:t>
      </w:r>
      <w:r w:rsidRPr="004A7F58">
        <w:rPr>
          <w:sz w:val="22"/>
        </w:rPr>
        <w:t>, 20</w:t>
      </w:r>
      <w:r>
        <w:rPr>
          <w:sz w:val="22"/>
        </w:rPr>
        <w:t>13</w:t>
      </w:r>
    </w:p>
    <w:p w:rsidR="00224F98" w:rsidRDefault="00B10FCA" w:rsidP="004A7F58">
      <w:pPr>
        <w:jc w:val="both"/>
        <w:rPr>
          <w:sz w:val="22"/>
        </w:rPr>
      </w:pPr>
      <w:r>
        <w:rPr>
          <w:sz w:val="22"/>
        </w:rPr>
        <w:t>STRAW, Will, Cenas Culturais e as Consequências Imprevistas das Políticas Públicas</w:t>
      </w:r>
      <w:r w:rsidRPr="004A7F58">
        <w:rPr>
          <w:sz w:val="22"/>
        </w:rPr>
        <w:t xml:space="preserve">. In: </w:t>
      </w:r>
      <w:r>
        <w:rPr>
          <w:sz w:val="22"/>
        </w:rPr>
        <w:t xml:space="preserve">JANOTTI JR, Jeder, SÁ, Simone Pereira de, </w:t>
      </w:r>
      <w:r w:rsidRPr="00FC052B">
        <w:rPr>
          <w:b/>
          <w:sz w:val="22"/>
        </w:rPr>
        <w:t>Cenas Musicais</w:t>
      </w:r>
      <w:r w:rsidRPr="004A7F58">
        <w:rPr>
          <w:sz w:val="22"/>
        </w:rPr>
        <w:t xml:space="preserve">. São Paulo: </w:t>
      </w:r>
      <w:r>
        <w:rPr>
          <w:sz w:val="22"/>
        </w:rPr>
        <w:t>Anadarco</w:t>
      </w:r>
      <w:r w:rsidRPr="004A7F58">
        <w:rPr>
          <w:sz w:val="22"/>
        </w:rPr>
        <w:t>, 20</w:t>
      </w:r>
      <w:r>
        <w:rPr>
          <w:sz w:val="22"/>
        </w:rPr>
        <w:t>13</w:t>
      </w:r>
    </w:p>
    <w:sectPr w:rsidR="00224F98" w:rsidSect="00DC4ABB">
      <w:headerReference w:type="default" r:id="rId8"/>
      <w:footerReference w:type="even" r:id="rId9"/>
      <w:footerReference w:type="default" r:id="rId10"/>
      <w:pgSz w:w="11907" w:h="16840" w:code="9"/>
      <w:pgMar w:top="1440" w:right="1080" w:bottom="993"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3FC" w:rsidRDefault="008733FC">
      <w:r>
        <w:separator/>
      </w:r>
    </w:p>
  </w:endnote>
  <w:endnote w:type="continuationSeparator" w:id="0">
    <w:p w:rsidR="008733FC" w:rsidRDefault="0087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C84" w:rsidRDefault="00CA2C84" w:rsidP="008814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A2C84" w:rsidRDefault="00CA2C8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C84" w:rsidRDefault="00130ED4">
    <w:pPr>
      <w:pStyle w:val="Rodap"/>
      <w:ind w:right="360"/>
    </w:pPr>
    <w:r>
      <w:rPr>
        <w:noProof/>
      </w:rPr>
      <w:drawing>
        <wp:anchor distT="0" distB="0" distL="114300" distR="114300" simplePos="0" relativeHeight="251658240" behindDoc="1" locked="0" layoutInCell="1" allowOverlap="1">
          <wp:simplePos x="0" y="0"/>
          <wp:positionH relativeFrom="column">
            <wp:posOffset>-694055</wp:posOffset>
          </wp:positionH>
          <wp:positionV relativeFrom="paragraph">
            <wp:posOffset>203200</wp:posOffset>
          </wp:positionV>
          <wp:extent cx="7567295" cy="420370"/>
          <wp:effectExtent l="0" t="0" r="0" b="0"/>
          <wp:wrapNone/>
          <wp:docPr id="3" name="Imagem 3" descr="Templa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4203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3FC" w:rsidRDefault="008733FC">
      <w:r>
        <w:separator/>
      </w:r>
    </w:p>
  </w:footnote>
  <w:footnote w:type="continuationSeparator" w:id="0">
    <w:p w:rsidR="008733FC" w:rsidRDefault="008733FC">
      <w:r>
        <w:continuationSeparator/>
      </w:r>
    </w:p>
  </w:footnote>
  <w:footnote w:id="1">
    <w:p w:rsidR="002B4A5C" w:rsidRDefault="002B4A5C">
      <w:pPr>
        <w:pStyle w:val="Textodenotaderodap"/>
      </w:pPr>
      <w:r>
        <w:rPr>
          <w:rStyle w:val="Refdenotaderodap"/>
        </w:rPr>
        <w:footnoteRef/>
      </w:r>
      <w:r>
        <w:t xml:space="preserve"> </w:t>
      </w:r>
      <w:r w:rsidR="00130ED4" w:rsidRPr="00130ED4">
        <w:t>Doutorando do Programa de Pós-graduação em Comunicação e Práticas de Consumo da Escola Superior de Propaganda e Marketing, ESPM-SP, ffernando.gonzalez@gmail.com</w:t>
      </w:r>
      <w:r w:rsidRPr="00130ED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BA" w:rsidRPr="00CA2C84" w:rsidRDefault="00130ED4" w:rsidP="00DC4ABB">
    <w:pPr>
      <w:pStyle w:val="Cabealho"/>
      <w:ind w:left="-1701"/>
      <w:jc w:val="cent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-449580</wp:posOffset>
          </wp:positionV>
          <wp:extent cx="7636510" cy="818515"/>
          <wp:effectExtent l="0" t="0" r="0" b="0"/>
          <wp:wrapNone/>
          <wp:docPr id="2" name="Imagem 2"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510"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C84" w:rsidRDefault="00CA2C84" w:rsidP="00CA2C84">
    <w:pPr>
      <w:pStyle w:val="Cabealho"/>
    </w:pPr>
  </w:p>
  <w:p w:rsidR="00DC4ABB" w:rsidRDefault="00DC4ABB" w:rsidP="00CA2C84">
    <w:pPr>
      <w:pStyle w:val="Cabealho"/>
    </w:pPr>
  </w:p>
  <w:p w:rsidR="00DC4ABB" w:rsidRDefault="00DC4ABB" w:rsidP="00CA2C84">
    <w:pPr>
      <w:pStyle w:val="Cabealho"/>
    </w:pPr>
  </w:p>
  <w:p w:rsidR="00FA3DBA" w:rsidRPr="00CA2C84" w:rsidRDefault="00FA3DBA" w:rsidP="00CA2C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2F"/>
    <w:rsid w:val="000159D4"/>
    <w:rsid w:val="00026D57"/>
    <w:rsid w:val="00037B38"/>
    <w:rsid w:val="00050D15"/>
    <w:rsid w:val="00053213"/>
    <w:rsid w:val="000625F8"/>
    <w:rsid w:val="00065A51"/>
    <w:rsid w:val="00075D86"/>
    <w:rsid w:val="0008275D"/>
    <w:rsid w:val="000936AD"/>
    <w:rsid w:val="000A1CBC"/>
    <w:rsid w:val="000C1862"/>
    <w:rsid w:val="000C2100"/>
    <w:rsid w:val="000D0863"/>
    <w:rsid w:val="000D113F"/>
    <w:rsid w:val="000D231B"/>
    <w:rsid w:val="000D7EBF"/>
    <w:rsid w:val="000F1913"/>
    <w:rsid w:val="00103311"/>
    <w:rsid w:val="0010546F"/>
    <w:rsid w:val="00105934"/>
    <w:rsid w:val="00130ED4"/>
    <w:rsid w:val="00136F54"/>
    <w:rsid w:val="00150D4C"/>
    <w:rsid w:val="00171284"/>
    <w:rsid w:val="00172BFD"/>
    <w:rsid w:val="00173034"/>
    <w:rsid w:val="0019100C"/>
    <w:rsid w:val="001B1228"/>
    <w:rsid w:val="001B422E"/>
    <w:rsid w:val="001D4B3A"/>
    <w:rsid w:val="001D6DB6"/>
    <w:rsid w:val="002039B9"/>
    <w:rsid w:val="002047C7"/>
    <w:rsid w:val="00224F98"/>
    <w:rsid w:val="00255C51"/>
    <w:rsid w:val="00260443"/>
    <w:rsid w:val="00262882"/>
    <w:rsid w:val="0027391E"/>
    <w:rsid w:val="00275E36"/>
    <w:rsid w:val="0028032C"/>
    <w:rsid w:val="00283FB0"/>
    <w:rsid w:val="00296976"/>
    <w:rsid w:val="002A6764"/>
    <w:rsid w:val="002B3B1C"/>
    <w:rsid w:val="002B4A5C"/>
    <w:rsid w:val="002C692F"/>
    <w:rsid w:val="00301183"/>
    <w:rsid w:val="00312E66"/>
    <w:rsid w:val="00322150"/>
    <w:rsid w:val="00330805"/>
    <w:rsid w:val="00362E33"/>
    <w:rsid w:val="0036700A"/>
    <w:rsid w:val="003723FE"/>
    <w:rsid w:val="00375A92"/>
    <w:rsid w:val="003868F5"/>
    <w:rsid w:val="00395BC4"/>
    <w:rsid w:val="003B2FAF"/>
    <w:rsid w:val="003B54D6"/>
    <w:rsid w:val="0041179F"/>
    <w:rsid w:val="00443C81"/>
    <w:rsid w:val="00462017"/>
    <w:rsid w:val="004A2A8C"/>
    <w:rsid w:val="004A6213"/>
    <w:rsid w:val="004A7F58"/>
    <w:rsid w:val="004B0A8D"/>
    <w:rsid w:val="004C0645"/>
    <w:rsid w:val="004C5ADD"/>
    <w:rsid w:val="0050797A"/>
    <w:rsid w:val="00514BAF"/>
    <w:rsid w:val="00517794"/>
    <w:rsid w:val="0052061F"/>
    <w:rsid w:val="00523638"/>
    <w:rsid w:val="00531A01"/>
    <w:rsid w:val="005444B5"/>
    <w:rsid w:val="005508A8"/>
    <w:rsid w:val="00551712"/>
    <w:rsid w:val="005664EA"/>
    <w:rsid w:val="00574487"/>
    <w:rsid w:val="005A24FC"/>
    <w:rsid w:val="005B4C64"/>
    <w:rsid w:val="005F2688"/>
    <w:rsid w:val="00600488"/>
    <w:rsid w:val="00617AAD"/>
    <w:rsid w:val="00631C4F"/>
    <w:rsid w:val="0066646C"/>
    <w:rsid w:val="00671E45"/>
    <w:rsid w:val="00693BCD"/>
    <w:rsid w:val="006A11BC"/>
    <w:rsid w:val="006A4125"/>
    <w:rsid w:val="006B6264"/>
    <w:rsid w:val="006C37A5"/>
    <w:rsid w:val="006E2B78"/>
    <w:rsid w:val="006F03C3"/>
    <w:rsid w:val="006F0464"/>
    <w:rsid w:val="006F22AF"/>
    <w:rsid w:val="00705993"/>
    <w:rsid w:val="00714CBB"/>
    <w:rsid w:val="007579DC"/>
    <w:rsid w:val="00757AFB"/>
    <w:rsid w:val="007658F5"/>
    <w:rsid w:val="00767B78"/>
    <w:rsid w:val="00773F87"/>
    <w:rsid w:val="007861B4"/>
    <w:rsid w:val="007A4E82"/>
    <w:rsid w:val="007D7D44"/>
    <w:rsid w:val="007E46A9"/>
    <w:rsid w:val="00801395"/>
    <w:rsid w:val="0080678F"/>
    <w:rsid w:val="00812CD4"/>
    <w:rsid w:val="008257A4"/>
    <w:rsid w:val="0084170F"/>
    <w:rsid w:val="00866A03"/>
    <w:rsid w:val="008710A3"/>
    <w:rsid w:val="00872406"/>
    <w:rsid w:val="008733FC"/>
    <w:rsid w:val="00876CB3"/>
    <w:rsid w:val="00881404"/>
    <w:rsid w:val="008B0215"/>
    <w:rsid w:val="008E1F62"/>
    <w:rsid w:val="008F245F"/>
    <w:rsid w:val="008F4DD6"/>
    <w:rsid w:val="00930195"/>
    <w:rsid w:val="00935D10"/>
    <w:rsid w:val="00972363"/>
    <w:rsid w:val="009840A3"/>
    <w:rsid w:val="009A5C75"/>
    <w:rsid w:val="009B788F"/>
    <w:rsid w:val="009C46C8"/>
    <w:rsid w:val="009D41AF"/>
    <w:rsid w:val="009F4F2D"/>
    <w:rsid w:val="00A2645F"/>
    <w:rsid w:val="00A30FEC"/>
    <w:rsid w:val="00A546D0"/>
    <w:rsid w:val="00A5700A"/>
    <w:rsid w:val="00A62BCB"/>
    <w:rsid w:val="00A64ADF"/>
    <w:rsid w:val="00A736C3"/>
    <w:rsid w:val="00A92B9D"/>
    <w:rsid w:val="00AA2FC4"/>
    <w:rsid w:val="00AB75EF"/>
    <w:rsid w:val="00B10FCA"/>
    <w:rsid w:val="00B42478"/>
    <w:rsid w:val="00B4520D"/>
    <w:rsid w:val="00B659E2"/>
    <w:rsid w:val="00B862AA"/>
    <w:rsid w:val="00BB28FF"/>
    <w:rsid w:val="00BC65EA"/>
    <w:rsid w:val="00BD23D2"/>
    <w:rsid w:val="00BD4834"/>
    <w:rsid w:val="00BD77B5"/>
    <w:rsid w:val="00C23C3C"/>
    <w:rsid w:val="00C35D20"/>
    <w:rsid w:val="00C37C22"/>
    <w:rsid w:val="00C4268E"/>
    <w:rsid w:val="00C71642"/>
    <w:rsid w:val="00C757D1"/>
    <w:rsid w:val="00C851F6"/>
    <w:rsid w:val="00C9351D"/>
    <w:rsid w:val="00C9759E"/>
    <w:rsid w:val="00CA2C84"/>
    <w:rsid w:val="00CA50D3"/>
    <w:rsid w:val="00CA7427"/>
    <w:rsid w:val="00CA7478"/>
    <w:rsid w:val="00CF4496"/>
    <w:rsid w:val="00D03C6D"/>
    <w:rsid w:val="00D27A4B"/>
    <w:rsid w:val="00D40B17"/>
    <w:rsid w:val="00D41EE3"/>
    <w:rsid w:val="00D633E7"/>
    <w:rsid w:val="00D6659F"/>
    <w:rsid w:val="00D76A86"/>
    <w:rsid w:val="00D809B7"/>
    <w:rsid w:val="00DA24BD"/>
    <w:rsid w:val="00DA74F6"/>
    <w:rsid w:val="00DC435E"/>
    <w:rsid w:val="00DC4ABB"/>
    <w:rsid w:val="00DC6D08"/>
    <w:rsid w:val="00DE3217"/>
    <w:rsid w:val="00DF4B98"/>
    <w:rsid w:val="00DF7331"/>
    <w:rsid w:val="00E023C5"/>
    <w:rsid w:val="00E24394"/>
    <w:rsid w:val="00E27CF0"/>
    <w:rsid w:val="00E35A6E"/>
    <w:rsid w:val="00E5762F"/>
    <w:rsid w:val="00E736C9"/>
    <w:rsid w:val="00E828DE"/>
    <w:rsid w:val="00E87D9F"/>
    <w:rsid w:val="00E94C86"/>
    <w:rsid w:val="00EA5911"/>
    <w:rsid w:val="00EA7216"/>
    <w:rsid w:val="00EC7D07"/>
    <w:rsid w:val="00ED2D81"/>
    <w:rsid w:val="00ED6D5D"/>
    <w:rsid w:val="00F062CC"/>
    <w:rsid w:val="00F0722D"/>
    <w:rsid w:val="00F26BD0"/>
    <w:rsid w:val="00F906AD"/>
    <w:rsid w:val="00FA3DBA"/>
    <w:rsid w:val="00FC052B"/>
    <w:rsid w:val="00FD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2D2A5"/>
  <w15:chartTrackingRefBased/>
  <w15:docId w15:val="{A1857198-ADBB-43E6-AD36-72C73192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pt-BR" w:eastAsia="pt-BR"/>
    </w:rPr>
  </w:style>
  <w:style w:type="paragraph" w:styleId="Ttulo1">
    <w:name w:val="heading 1"/>
    <w:basedOn w:val="Normal"/>
    <w:next w:val="Normal"/>
    <w:link w:val="Ttulo1Char"/>
    <w:qFormat/>
    <w:pPr>
      <w:keepNext/>
      <w:jc w:val="both"/>
      <w:outlineLvl w:val="0"/>
    </w:pPr>
    <w:rPr>
      <w:b/>
      <w:bCs/>
      <w:lang w:val="pt-PT"/>
    </w:rPr>
  </w:style>
  <w:style w:type="paragraph" w:styleId="Ttulo2">
    <w:name w:val="heading 2"/>
    <w:basedOn w:val="Normal"/>
    <w:next w:val="Normal"/>
    <w:link w:val="Ttulo2Char"/>
    <w:uiPriority w:val="9"/>
    <w:unhideWhenUsed/>
    <w:qFormat/>
    <w:rsid w:val="00A546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A546D0"/>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pPr>
      <w:jc w:val="center"/>
    </w:pPr>
    <w:rPr>
      <w:b/>
      <w:i/>
      <w:sz w:val="32"/>
      <w:szCs w:val="20"/>
    </w:rPr>
  </w:style>
  <w:style w:type="paragraph" w:styleId="Corpodetexto">
    <w:name w:val="Body Text"/>
    <w:basedOn w:val="Normal"/>
    <w:link w:val="CorpodetextoChar"/>
    <w:pPr>
      <w:jc w:val="both"/>
    </w:pPr>
    <w:rPr>
      <w:iCs/>
      <w:lang w:val="pt-PT"/>
    </w:rPr>
  </w:style>
  <w:style w:type="paragraph" w:styleId="Rodap">
    <w:name w:val="footer"/>
    <w:basedOn w:val="Normal"/>
    <w:semiHidden/>
    <w:pPr>
      <w:tabs>
        <w:tab w:val="center" w:pos="4419"/>
        <w:tab w:val="right" w:pos="8838"/>
      </w:tabs>
    </w:pPr>
    <w:rPr>
      <w:lang w:val="pt-PT"/>
    </w:r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rPr>
      <w:lang w:val="pt-PT"/>
    </w:rPr>
  </w:style>
  <w:style w:type="character" w:styleId="Hyperlink">
    <w:name w:val="Hyperlink"/>
    <w:rPr>
      <w:color w:val="0000FF"/>
      <w:u w:val="single"/>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Corpodetexto2">
    <w:name w:val="Body Text 2"/>
    <w:basedOn w:val="Normal"/>
    <w:semiHidden/>
    <w:pPr>
      <w:jc w:val="both"/>
    </w:pPr>
    <w:rPr>
      <w:sz w:val="20"/>
      <w:szCs w:val="20"/>
    </w:rPr>
  </w:style>
  <w:style w:type="paragraph" w:styleId="NormalWeb">
    <w:name w:val="Normal (Web)"/>
    <w:basedOn w:val="Normal"/>
    <w:semiHidden/>
    <w:pPr>
      <w:spacing w:before="100" w:beforeAutospacing="1" w:after="100" w:afterAutospacing="1"/>
    </w:pPr>
  </w:style>
  <w:style w:type="character" w:customStyle="1" w:styleId="Ttulo1Char">
    <w:name w:val="Título 1 Char"/>
    <w:link w:val="Ttulo1"/>
    <w:rsid w:val="00E5762F"/>
    <w:rPr>
      <w:b/>
      <w:bCs/>
      <w:sz w:val="24"/>
      <w:szCs w:val="24"/>
      <w:lang w:val="pt-PT"/>
    </w:rPr>
  </w:style>
  <w:style w:type="character" w:customStyle="1" w:styleId="CorpodetextoChar">
    <w:name w:val="Corpo de texto Char"/>
    <w:link w:val="Corpodetexto"/>
    <w:rsid w:val="00E5762F"/>
    <w:rPr>
      <w:iCs/>
      <w:sz w:val="24"/>
      <w:szCs w:val="24"/>
      <w:lang w:val="pt-PT"/>
    </w:rPr>
  </w:style>
  <w:style w:type="paragraph" w:styleId="PargrafodaLista">
    <w:name w:val="List Paragraph"/>
    <w:basedOn w:val="Normal"/>
    <w:uiPriority w:val="34"/>
    <w:qFormat/>
    <w:rsid w:val="00065A51"/>
    <w:pPr>
      <w:ind w:left="708"/>
    </w:pPr>
  </w:style>
  <w:style w:type="character" w:customStyle="1" w:styleId="Ttulo2Char">
    <w:name w:val="Título 2 Char"/>
    <w:basedOn w:val="Fontepargpadro"/>
    <w:link w:val="Ttulo2"/>
    <w:uiPriority w:val="9"/>
    <w:rsid w:val="00A546D0"/>
    <w:rPr>
      <w:rFonts w:asciiTheme="majorHAnsi" w:eastAsiaTheme="majorEastAsia" w:hAnsiTheme="majorHAnsi" w:cstheme="majorBidi"/>
      <w:color w:val="2F5496" w:themeColor="accent1" w:themeShade="BF"/>
      <w:sz w:val="26"/>
      <w:szCs w:val="26"/>
      <w:lang w:val="pt-BR" w:eastAsia="pt-BR"/>
    </w:rPr>
  </w:style>
  <w:style w:type="character" w:customStyle="1" w:styleId="Ttulo3Char">
    <w:name w:val="Título 3 Char"/>
    <w:basedOn w:val="Fontepargpadro"/>
    <w:link w:val="Ttulo3"/>
    <w:uiPriority w:val="9"/>
    <w:rsid w:val="00A546D0"/>
    <w:rPr>
      <w:rFonts w:asciiTheme="majorHAnsi" w:eastAsiaTheme="majorEastAsia" w:hAnsiTheme="majorHAnsi" w:cstheme="majorBidi"/>
      <w:color w:val="1F3763" w:themeColor="accent1" w:themeShade="7F"/>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2402">
      <w:bodyDiv w:val="1"/>
      <w:marLeft w:val="0"/>
      <w:marRight w:val="0"/>
      <w:marTop w:val="0"/>
      <w:marBottom w:val="0"/>
      <w:divBdr>
        <w:top w:val="none" w:sz="0" w:space="0" w:color="auto"/>
        <w:left w:val="none" w:sz="0" w:space="0" w:color="auto"/>
        <w:bottom w:val="none" w:sz="0" w:space="0" w:color="auto"/>
        <w:right w:val="none" w:sz="0" w:space="0" w:color="auto"/>
      </w:divBdr>
      <w:divsChild>
        <w:div w:id="157450558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008C-409F-429E-B9D4-3E41EE46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4176</Words>
  <Characters>23804</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5º MusiMid</vt:lpstr>
    </vt:vector>
  </TitlesOfParts>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5º MusiMid</dc:title>
  <dc:subject/>
  <dc:creator>.</dc:creator>
  <cp:keywords/>
  <cp:lastModifiedBy>ffern_000</cp:lastModifiedBy>
  <cp:revision>32</cp:revision>
  <cp:lastPrinted>2007-12-20T13:06:00Z</cp:lastPrinted>
  <dcterms:created xsi:type="dcterms:W3CDTF">2018-08-10T12:13:00Z</dcterms:created>
  <dcterms:modified xsi:type="dcterms:W3CDTF">2018-08-10T20:57:00Z</dcterms:modified>
</cp:coreProperties>
</file>