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F128E" w14:textId="77777777" w:rsidR="00A26CBE" w:rsidRDefault="00000000">
      <w:pPr>
        <w:spacing w:after="0" w:line="240" w:lineRule="auto"/>
        <w:ind w:left="-2" w:hanging="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Caracterización de las trayectorias académicas universitaria de abandono y persistencia de la cohorte 2019 que ingresa a la Universidad Alberto Hurtado vía cupo PACE. </w:t>
      </w:r>
    </w:p>
    <w:p w14:paraId="5C57BF81" w14:textId="77777777" w:rsidR="00A26CBE" w:rsidRDefault="00A26CBE">
      <w:pPr>
        <w:spacing w:after="0" w:line="240" w:lineRule="auto"/>
        <w:rPr>
          <w:rFonts w:ascii="Times New Roman" w:eastAsia="Times New Roman" w:hAnsi="Times New Roman" w:cs="Times New Roman"/>
          <w:sz w:val="16"/>
          <w:szCs w:val="16"/>
        </w:rPr>
      </w:pPr>
    </w:p>
    <w:p w14:paraId="2D5AA39D" w14:textId="77777777" w:rsidR="00A26CBE" w:rsidRDefault="00000000">
      <w:pPr>
        <w:spacing w:after="120" w:line="240" w:lineRule="auto"/>
        <w:ind w:left="-2"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Línea Temática</w:t>
      </w:r>
      <w:r>
        <w:rPr>
          <w:rFonts w:ascii="Times New Roman" w:eastAsia="Times New Roman" w:hAnsi="Times New Roman" w:cs="Times New Roman"/>
          <w:color w:val="000000"/>
          <w:sz w:val="24"/>
          <w:szCs w:val="24"/>
        </w:rPr>
        <w:t>: Factores asociados al abandono. Tipos y perfiles de abandono</w:t>
      </w:r>
    </w:p>
    <w:p w14:paraId="09437928" w14:textId="77777777" w:rsidR="00A26CBE" w:rsidRDefault="00A26CBE">
      <w:pPr>
        <w:spacing w:after="0" w:line="240" w:lineRule="auto"/>
        <w:rPr>
          <w:rFonts w:ascii="Times New Roman" w:eastAsia="Times New Roman" w:hAnsi="Times New Roman" w:cs="Times New Roman"/>
          <w:sz w:val="12"/>
          <w:szCs w:val="12"/>
        </w:rPr>
      </w:pPr>
    </w:p>
    <w:p w14:paraId="7C8BB311" w14:textId="77777777" w:rsidR="00A26C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 xml:space="preserve">Natalia Fernández Martínez, Universidad Alberto Hurtado, </w:t>
      </w:r>
      <w:hyperlink r:id="rId8">
        <w:r>
          <w:rPr>
            <w:rFonts w:ascii="Times New Roman" w:eastAsia="Times New Roman" w:hAnsi="Times New Roman" w:cs="Times New Roman"/>
            <w:i/>
            <w:color w:val="1155CC"/>
            <w:sz w:val="20"/>
            <w:szCs w:val="20"/>
            <w:u w:val="single"/>
          </w:rPr>
          <w:t>namartinez@uahurtado.cl</w:t>
        </w:r>
      </w:hyperlink>
      <w:r>
        <w:rPr>
          <w:rFonts w:ascii="Times New Roman" w:eastAsia="Times New Roman" w:hAnsi="Times New Roman" w:cs="Times New Roman"/>
          <w:i/>
          <w:color w:val="000000"/>
          <w:sz w:val="20"/>
          <w:szCs w:val="20"/>
        </w:rPr>
        <w:t> </w:t>
      </w:r>
    </w:p>
    <w:p w14:paraId="16619494" w14:textId="77777777" w:rsidR="00A26C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 xml:space="preserve">Fabián Pulgar Umaña, Universidad Alberto Hurtado, </w:t>
      </w:r>
      <w:hyperlink r:id="rId9">
        <w:r>
          <w:rPr>
            <w:rFonts w:ascii="Times New Roman" w:eastAsia="Times New Roman" w:hAnsi="Times New Roman" w:cs="Times New Roman"/>
            <w:i/>
            <w:color w:val="1155CC"/>
            <w:sz w:val="20"/>
            <w:szCs w:val="20"/>
            <w:u w:val="single"/>
          </w:rPr>
          <w:t>fpulgar@uahurtado.cl</w:t>
        </w:r>
      </w:hyperlink>
      <w:r>
        <w:rPr>
          <w:rFonts w:ascii="Times New Roman" w:eastAsia="Times New Roman" w:hAnsi="Times New Roman" w:cs="Times New Roman"/>
          <w:i/>
          <w:color w:val="000000"/>
          <w:sz w:val="20"/>
          <w:szCs w:val="20"/>
        </w:rPr>
        <w:t> </w:t>
      </w:r>
    </w:p>
    <w:p w14:paraId="388DBFEB" w14:textId="77777777" w:rsidR="00A26C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 xml:space="preserve">Camila Fuentes Agurto, Universidad Alberto Hurtado, </w:t>
      </w:r>
      <w:hyperlink r:id="rId10">
        <w:r>
          <w:rPr>
            <w:rFonts w:ascii="Times New Roman" w:eastAsia="Times New Roman" w:hAnsi="Times New Roman" w:cs="Times New Roman"/>
            <w:i/>
            <w:color w:val="1155CC"/>
            <w:sz w:val="20"/>
            <w:szCs w:val="20"/>
            <w:u w:val="single"/>
          </w:rPr>
          <w:t>cafuentesa@uahurtado.cl</w:t>
        </w:r>
      </w:hyperlink>
    </w:p>
    <w:p w14:paraId="31085F28" w14:textId="77777777" w:rsidR="00A26CBE"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 xml:space="preserve">Raphael Vergara Baeza, Universidad Alberto Hurtado, </w:t>
      </w:r>
      <w:hyperlink r:id="rId11">
        <w:r>
          <w:rPr>
            <w:rFonts w:ascii="Times New Roman" w:eastAsia="Times New Roman" w:hAnsi="Times New Roman" w:cs="Times New Roman"/>
            <w:i/>
            <w:color w:val="1155CC"/>
            <w:sz w:val="20"/>
            <w:szCs w:val="20"/>
            <w:u w:val="single"/>
          </w:rPr>
          <w:t>ravergarab@uahurtado.cl</w:t>
        </w:r>
      </w:hyperlink>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4"/>
          <w:szCs w:val="24"/>
        </w:rPr>
        <w:t> </w:t>
      </w:r>
    </w:p>
    <w:p w14:paraId="293751A2" w14:textId="77777777" w:rsidR="00A26CBE" w:rsidRDefault="00A26CBE">
      <w:pPr>
        <w:spacing w:after="0" w:line="240" w:lineRule="auto"/>
        <w:rPr>
          <w:rFonts w:ascii="Times New Roman" w:eastAsia="Times New Roman" w:hAnsi="Times New Roman" w:cs="Times New Roman"/>
          <w:sz w:val="18"/>
          <w:szCs w:val="18"/>
        </w:rPr>
      </w:pPr>
    </w:p>
    <w:p w14:paraId="4A436DFF" w14:textId="1F75806A" w:rsidR="00A26CBE" w:rsidRDefault="0063341D">
      <w:pPr>
        <w:spacing w:after="0" w:line="240" w:lineRule="auto"/>
        <w:jc w:val="both"/>
        <w:rPr>
          <w:rFonts w:ascii="Times New Roman" w:eastAsia="Times New Roman" w:hAnsi="Times New Roman" w:cs="Times New Roman"/>
          <w:sz w:val="24"/>
          <w:szCs w:val="24"/>
        </w:rPr>
      </w:pPr>
      <w:r w:rsidRPr="0063341D">
        <w:rPr>
          <w:rFonts w:ascii="Times New Roman" w:eastAsia="Times New Roman" w:hAnsi="Times New Roman" w:cs="Times New Roman"/>
          <w:b/>
          <w:bCs/>
          <w:color w:val="000000"/>
          <w:sz w:val="24"/>
          <w:szCs w:val="24"/>
        </w:rPr>
        <w:t>Resumen.</w:t>
      </w:r>
      <w:r>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color w:val="000000"/>
          <w:sz w:val="24"/>
          <w:szCs w:val="24"/>
        </w:rPr>
        <w:t xml:space="preserve">El Programa de Acceso a la Educación Superior (PACE), de la Universidad Alberto Hurtado (UAH), está realizando un estudio de carácter longitudinal que tiene por objetivo desarrollar un modelo predictivo de la permanencia en la Educación Superior (ES), vinculado a los dispositivos de acompañamiento académico y psicoeducativo diseñados por el programa.  La investigación se divide en dos </w:t>
      </w:r>
      <w:r w:rsidR="00000000">
        <w:rPr>
          <w:rFonts w:ascii="Times New Roman" w:eastAsia="Times New Roman" w:hAnsi="Times New Roman" w:cs="Times New Roman"/>
          <w:sz w:val="24"/>
          <w:szCs w:val="24"/>
        </w:rPr>
        <w:t>fases y</w:t>
      </w:r>
      <w:r w:rsidR="00000000">
        <w:rPr>
          <w:rFonts w:ascii="Times New Roman" w:eastAsia="Times New Roman" w:hAnsi="Times New Roman" w:cs="Times New Roman"/>
          <w:color w:val="000000"/>
          <w:sz w:val="24"/>
          <w:szCs w:val="24"/>
        </w:rPr>
        <w:t xml:space="preserve"> </w:t>
      </w:r>
      <w:r w:rsidR="00000000">
        <w:rPr>
          <w:rFonts w:ascii="Times New Roman" w:eastAsia="Times New Roman" w:hAnsi="Times New Roman" w:cs="Times New Roman"/>
          <w:sz w:val="24"/>
          <w:szCs w:val="24"/>
        </w:rPr>
        <w:t>l</w:t>
      </w:r>
      <w:r w:rsidR="00000000">
        <w:rPr>
          <w:rFonts w:ascii="Times New Roman" w:eastAsia="Times New Roman" w:hAnsi="Times New Roman" w:cs="Times New Roman"/>
          <w:color w:val="000000"/>
          <w:sz w:val="24"/>
          <w:szCs w:val="24"/>
        </w:rPr>
        <w:t>a presente ponencia corresponde a la primera</w:t>
      </w:r>
      <w:r w:rsidR="00000000">
        <w:rPr>
          <w:rFonts w:ascii="Times New Roman" w:eastAsia="Times New Roman" w:hAnsi="Times New Roman" w:cs="Times New Roman"/>
          <w:sz w:val="24"/>
          <w:szCs w:val="24"/>
        </w:rPr>
        <w:t>,</w:t>
      </w:r>
      <w:r w:rsidR="00000000">
        <w:rPr>
          <w:rFonts w:ascii="Times New Roman" w:eastAsia="Times New Roman" w:hAnsi="Times New Roman" w:cs="Times New Roman"/>
          <w:color w:val="000000"/>
          <w:sz w:val="24"/>
          <w:szCs w:val="24"/>
        </w:rPr>
        <w:t xml:space="preserve"> que busca caracterizar las trayectorias académicas de abandono y persistencia de los/as estudiantes que ingresaron a la UAH vía cupo PACE, el año 2019, distinguiendo las características particulares del grupo que persiste actualmente en la institución, con foco de interés en el estudiante a lo largo de su carrera y en la interacción entre factores personales e institucionales</w:t>
      </w:r>
      <w:r w:rsidR="00000000">
        <w:rPr>
          <w:rFonts w:ascii="Times New Roman" w:eastAsia="Times New Roman" w:hAnsi="Times New Roman" w:cs="Times New Roman"/>
          <w:sz w:val="24"/>
          <w:szCs w:val="24"/>
        </w:rPr>
        <w:t>.</w:t>
      </w:r>
      <w:r w:rsidR="00000000">
        <w:rPr>
          <w:rFonts w:ascii="Times New Roman" w:eastAsia="Times New Roman" w:hAnsi="Times New Roman" w:cs="Times New Roman"/>
          <w:color w:val="000000"/>
          <w:sz w:val="24"/>
          <w:szCs w:val="24"/>
        </w:rPr>
        <w:t> Para caracterizar las trayectorias académicas se utilizaron diversas fuentes (institucionales y propias del programa)</w:t>
      </w:r>
      <w:r w:rsidR="00000000">
        <w:rPr>
          <w:rFonts w:ascii="Times New Roman" w:eastAsia="Times New Roman" w:hAnsi="Times New Roman" w:cs="Times New Roman"/>
          <w:sz w:val="24"/>
          <w:szCs w:val="24"/>
        </w:rPr>
        <w:t xml:space="preserve"> y </w:t>
      </w:r>
      <w:r w:rsidR="00000000">
        <w:rPr>
          <w:rFonts w:ascii="Times New Roman" w:eastAsia="Times New Roman" w:hAnsi="Times New Roman" w:cs="Times New Roman"/>
          <w:color w:val="000000"/>
          <w:sz w:val="24"/>
          <w:szCs w:val="24"/>
        </w:rPr>
        <w:t xml:space="preserve">se construyó una matriz de datos, con el fin </w:t>
      </w:r>
      <w:r w:rsidR="00000000">
        <w:rPr>
          <w:rFonts w:ascii="Times New Roman" w:eastAsia="Times New Roman" w:hAnsi="Times New Roman" w:cs="Times New Roman"/>
          <w:sz w:val="24"/>
          <w:szCs w:val="24"/>
        </w:rPr>
        <w:t>de id</w:t>
      </w:r>
      <w:r w:rsidR="00000000">
        <w:rPr>
          <w:rFonts w:ascii="Times New Roman" w:eastAsia="Times New Roman" w:hAnsi="Times New Roman" w:cs="Times New Roman"/>
          <w:color w:val="000000"/>
          <w:sz w:val="24"/>
          <w:szCs w:val="24"/>
        </w:rPr>
        <w:t xml:space="preserve">entificar las actividades que caracterizan la trayectoria de los y las estudiantes que permanecen actualmente, desde su ingreso a la ES hasta el presente (su séptimo semestre de formación). Los primeros resultados señalan que el grupo de estudiantes que presentó una participación más activa en las actividades propuestas por el </w:t>
      </w:r>
      <w:r w:rsidR="00DA21C1">
        <w:rPr>
          <w:rFonts w:ascii="Times New Roman" w:eastAsia="Times New Roman" w:hAnsi="Times New Roman" w:cs="Times New Roman"/>
          <w:color w:val="000000"/>
          <w:sz w:val="24"/>
          <w:szCs w:val="24"/>
        </w:rPr>
        <w:t>programa</w:t>
      </w:r>
      <w:r w:rsidR="00000000">
        <w:rPr>
          <w:rFonts w:ascii="Times New Roman" w:eastAsia="Times New Roman" w:hAnsi="Times New Roman" w:cs="Times New Roman"/>
          <w:color w:val="000000"/>
          <w:sz w:val="24"/>
          <w:szCs w:val="24"/>
        </w:rPr>
        <w:t xml:space="preserve"> permanece actualmente en la UAH. Se observa un avance curricular caracterizado por el aumento progresivo de las calificaciones y disminución de la tasa de reprobación semestral, además de una alta percepción por parte del estudiantado de sus grados de integración a la vida universitaria, a través de la participación en actividades académicas extracurriculares. </w:t>
      </w:r>
    </w:p>
    <w:p w14:paraId="17DFA7AE" w14:textId="77777777" w:rsidR="00A26CBE" w:rsidRDefault="00A26CBE">
      <w:pPr>
        <w:spacing w:after="0" w:line="240" w:lineRule="auto"/>
        <w:jc w:val="both"/>
        <w:rPr>
          <w:rFonts w:ascii="Times New Roman" w:eastAsia="Times New Roman" w:hAnsi="Times New Roman" w:cs="Times New Roman"/>
          <w:b/>
          <w:sz w:val="12"/>
          <w:szCs w:val="12"/>
        </w:rPr>
      </w:pPr>
    </w:p>
    <w:p w14:paraId="7A308218" w14:textId="4A55A979" w:rsidR="00A26CBE" w:rsidRPr="00DA21C1" w:rsidRDefault="00000000">
      <w:pPr>
        <w:spacing w:after="0" w:line="240" w:lineRule="auto"/>
        <w:jc w:val="both"/>
        <w:rPr>
          <w:rFonts w:ascii="Times New Roman" w:eastAsia="Times New Roman" w:hAnsi="Times New Roman" w:cs="Times New Roman"/>
          <w:bCs/>
          <w:sz w:val="24"/>
          <w:szCs w:val="24"/>
          <w:highlight w:val="yellow"/>
        </w:rPr>
      </w:pPr>
      <w:r w:rsidRPr="00DA21C1">
        <w:rPr>
          <w:rFonts w:ascii="Times New Roman" w:eastAsia="Times New Roman" w:hAnsi="Times New Roman" w:cs="Times New Roman"/>
          <w:b/>
          <w:sz w:val="24"/>
          <w:szCs w:val="24"/>
        </w:rPr>
        <w:t>Palabras clave:</w:t>
      </w:r>
      <w:r w:rsidR="00DA21C1" w:rsidRPr="00DA21C1">
        <w:rPr>
          <w:rFonts w:ascii="Times New Roman" w:eastAsia="Times New Roman" w:hAnsi="Times New Roman" w:cs="Times New Roman"/>
          <w:b/>
          <w:sz w:val="24"/>
          <w:szCs w:val="24"/>
        </w:rPr>
        <w:t xml:space="preserve"> </w:t>
      </w:r>
      <w:r w:rsidR="00DA21C1" w:rsidRPr="00DA21C1">
        <w:rPr>
          <w:rFonts w:ascii="Times New Roman" w:eastAsia="Times New Roman" w:hAnsi="Times New Roman" w:cs="Times New Roman"/>
          <w:bCs/>
          <w:sz w:val="24"/>
          <w:szCs w:val="24"/>
        </w:rPr>
        <w:t>Trayectorias Académicas, Caracterización, Persistencia, PACE, Transiciones.</w:t>
      </w:r>
    </w:p>
    <w:p w14:paraId="31FBC24A" w14:textId="77777777" w:rsidR="00A26CBE" w:rsidRDefault="00A26CBE">
      <w:pPr>
        <w:spacing w:after="0" w:line="240" w:lineRule="auto"/>
        <w:jc w:val="both"/>
        <w:rPr>
          <w:rFonts w:ascii="Times New Roman" w:eastAsia="Times New Roman" w:hAnsi="Times New Roman" w:cs="Times New Roman"/>
          <w:sz w:val="12"/>
          <w:szCs w:val="12"/>
        </w:rPr>
      </w:pPr>
    </w:p>
    <w:p w14:paraId="22595632" w14:textId="77777777" w:rsidR="00A26CBE" w:rsidRDefault="00000000">
      <w:pPr>
        <w:numPr>
          <w:ilvl w:val="0"/>
          <w:numId w:val="1"/>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Introducción</w:t>
      </w:r>
    </w:p>
    <w:p w14:paraId="584C7050" w14:textId="77777777" w:rsidR="00A26CBE" w:rsidRDefault="00A26CBE">
      <w:pPr>
        <w:spacing w:after="0" w:line="240" w:lineRule="auto"/>
        <w:jc w:val="both"/>
        <w:rPr>
          <w:rFonts w:ascii="Times New Roman" w:eastAsia="Times New Roman" w:hAnsi="Times New Roman" w:cs="Times New Roman"/>
          <w:sz w:val="12"/>
          <w:szCs w:val="12"/>
        </w:rPr>
      </w:pPr>
    </w:p>
    <w:p w14:paraId="077D9717" w14:textId="50AB2107" w:rsidR="00A26CBE"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PACE es implementado por el Ministerio de Educación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(MINEDUC) en conjunto con 29 Instituciones de Educación Superior (IES). </w:t>
      </w:r>
      <w:r>
        <w:rPr>
          <w:rFonts w:ascii="Times New Roman" w:eastAsia="Times New Roman" w:hAnsi="Times New Roman" w:cs="Times New Roman"/>
          <w:sz w:val="24"/>
          <w:szCs w:val="24"/>
        </w:rPr>
        <w:t xml:space="preserve">El programa busca </w:t>
      </w:r>
      <w:r>
        <w:rPr>
          <w:rFonts w:ascii="Times New Roman" w:eastAsia="Times New Roman" w:hAnsi="Times New Roman" w:cs="Times New Roman"/>
          <w:color w:val="000000"/>
          <w:sz w:val="24"/>
          <w:szCs w:val="24"/>
        </w:rPr>
        <w:t xml:space="preserve">fomentar el acceso y permanencia en la ES a estudiantes de enseñanza </w:t>
      </w:r>
      <w:r w:rsidR="00DA21C1">
        <w:rPr>
          <w:rFonts w:ascii="Times New Roman" w:eastAsia="Times New Roman" w:hAnsi="Times New Roman" w:cs="Times New Roman"/>
          <w:color w:val="000000"/>
          <w:sz w:val="24"/>
          <w:szCs w:val="24"/>
        </w:rPr>
        <w:t>media, provenientes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de contextos vulnerables y que se destacan académicamente, mediante acciones de preparación y apoyo perma</w:t>
      </w:r>
      <w:r>
        <w:rPr>
          <w:rFonts w:ascii="Times New Roman" w:eastAsia="Times New Roman" w:hAnsi="Times New Roman" w:cs="Times New Roman"/>
          <w:color w:val="000000"/>
          <w:sz w:val="24"/>
          <w:szCs w:val="24"/>
          <w:highlight w:val="white"/>
        </w:rPr>
        <w:t>nente (M</w:t>
      </w:r>
      <w:r>
        <w:rPr>
          <w:rFonts w:ascii="Times New Roman" w:eastAsia="Times New Roman" w:hAnsi="Times New Roman" w:cs="Times New Roman"/>
          <w:sz w:val="24"/>
          <w:szCs w:val="24"/>
          <w:highlight w:val="white"/>
        </w:rPr>
        <w:t>INEDUC</w:t>
      </w:r>
      <w:r>
        <w:rPr>
          <w:rFonts w:ascii="Times New Roman" w:eastAsia="Times New Roman" w:hAnsi="Times New Roman" w:cs="Times New Roman"/>
          <w:color w:val="000000"/>
          <w:sz w:val="24"/>
          <w:szCs w:val="24"/>
          <w:highlight w:val="white"/>
        </w:rPr>
        <w:t>, 2022). Este objetivo de</w:t>
      </w:r>
      <w:r>
        <w:rPr>
          <w:rFonts w:ascii="Times New Roman" w:eastAsia="Times New Roman" w:hAnsi="Times New Roman" w:cs="Times New Roman"/>
          <w:color w:val="000000"/>
          <w:sz w:val="24"/>
          <w:szCs w:val="24"/>
        </w:rPr>
        <w:t>be ser cumplido por el componente de Acompañamiento en la Educación Superior (AES)</w:t>
      </w:r>
      <w:r>
        <w:rPr>
          <w:rFonts w:ascii="Times New Roman" w:eastAsia="Times New Roman" w:hAnsi="Times New Roman" w:cs="Times New Roman"/>
          <w:sz w:val="24"/>
          <w:szCs w:val="24"/>
        </w:rPr>
        <w:t>, el cual,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n el caso de la UAH, está conformado por un equipo multidisciplinario de profesionales que articulan acciones desde los subcomponentes de Acompañamiento Académico y Acompañamiento Psicoeducativ</w:t>
      </w:r>
      <w:r>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lastRenderedPageBreak/>
        <w:t xml:space="preserve">con el apoyo de </w:t>
      </w:r>
      <w:r>
        <w:rPr>
          <w:rFonts w:ascii="Times New Roman" w:eastAsia="Times New Roman" w:hAnsi="Times New Roman" w:cs="Times New Roman"/>
          <w:color w:val="000000"/>
          <w:sz w:val="24"/>
          <w:szCs w:val="24"/>
        </w:rPr>
        <w:t>un equipo de tutores pares, conocidos como tutores y tutoras de acompañamiento integral (TAI), quie</w:t>
      </w:r>
      <w:r>
        <w:rPr>
          <w:rFonts w:ascii="Times New Roman" w:eastAsia="Times New Roman" w:hAnsi="Times New Roman" w:cs="Times New Roman"/>
          <w:sz w:val="24"/>
          <w:szCs w:val="24"/>
        </w:rPr>
        <w:t>nes</w:t>
      </w:r>
      <w:r>
        <w:rPr>
          <w:rFonts w:ascii="Times New Roman" w:eastAsia="Times New Roman" w:hAnsi="Times New Roman" w:cs="Times New Roman"/>
          <w:color w:val="000000"/>
          <w:sz w:val="24"/>
          <w:szCs w:val="24"/>
        </w:rPr>
        <w:t xml:space="preserve"> fortalecen las acciones de AES.</w:t>
      </w:r>
      <w:r>
        <w:rPr>
          <w:rFonts w:ascii="Times New Roman" w:eastAsia="Times New Roman" w:hAnsi="Times New Roman" w:cs="Times New Roman"/>
          <w:sz w:val="24"/>
          <w:szCs w:val="24"/>
        </w:rPr>
        <w:t xml:space="preserve"> El acompañamiento PACE tiene una duración de dos años, por lo que las acciones se despliegan a lo largo de todo el ciclo de formación inicial. </w:t>
      </w:r>
      <w:r>
        <w:rPr>
          <w:rFonts w:ascii="Times New Roman" w:eastAsia="Times New Roman" w:hAnsi="Times New Roman" w:cs="Times New Roman"/>
          <w:color w:val="000000"/>
          <w:sz w:val="24"/>
          <w:szCs w:val="24"/>
        </w:rPr>
        <w:t>En esta línea, se diseñan tres “Planes de Acompañamiento” con el objetivo de fortalecer el proceso adaptativo de</w:t>
      </w:r>
      <w:r>
        <w:rPr>
          <w:rFonts w:ascii="Times New Roman" w:eastAsia="Times New Roman" w:hAnsi="Times New Roman" w:cs="Times New Roman"/>
          <w:sz w:val="24"/>
          <w:szCs w:val="24"/>
        </w:rPr>
        <w:t>l estudiantado</w:t>
      </w:r>
      <w:r>
        <w:rPr>
          <w:rFonts w:ascii="Times New Roman" w:eastAsia="Times New Roman" w:hAnsi="Times New Roman" w:cs="Times New Roman"/>
          <w:color w:val="000000"/>
          <w:sz w:val="24"/>
          <w:szCs w:val="24"/>
        </w:rPr>
        <w:t>: Plan de Inducción a la Educación Superior, Plan de Acompañamiento Académico (PAA) y el Plan de Acompañamiento Psicoeducativo Integral.</w:t>
      </w:r>
    </w:p>
    <w:p w14:paraId="781A01A7" w14:textId="04C2FACB" w:rsidR="00A26CBE" w:rsidRDefault="00000000">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Durante el segundo semestre del año 2019, comenzaron jornadas de movilización y paralización a nivel nacional (Estallido Social), las que repercuten al sistema educativo en general. Para el estudiantado de primer año, est</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 xml:space="preserve">significó una primera crisis, dado que la inestabilidad del país, en términos socioeconómicos, </w:t>
      </w:r>
      <w:r>
        <w:rPr>
          <w:rFonts w:ascii="Times New Roman" w:eastAsia="Times New Roman" w:hAnsi="Times New Roman" w:cs="Times New Roman"/>
          <w:sz w:val="24"/>
          <w:szCs w:val="24"/>
        </w:rPr>
        <w:t>afectó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 la gran mayoría y sus familias. </w:t>
      </w:r>
    </w:p>
    <w:p w14:paraId="18BE5BA2" w14:textId="77777777" w:rsidR="00A26CBE" w:rsidRDefault="00000000">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 marzo de 2020, iniciado el segundo año de la cohorte 2019, se decretó alerta socio sanitaria por la pandemia Covid-19, por lo que las IES debieron trasladarse a entornos virtuales de enseñanza y aprendizaje, situación que se extendió hasta fines del año 2021. Nuevamente, los grupos socioeconómicos más vulnerables fueron los más perjudicados, debido a las dificultades en el acceso a plataformas digitales y condiciones apropiadas para estudiar (espacio, salud mental, entre otros). En consecuencia, se acentuaron aún más las desigualdades y exclusiones educativas, impactando aún más en el aprendizaje de los grupos históricamente marginados (Garrido, 2020). En definitiva,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os dos primeros años en la ES para la Cohorte 2019 no fueron tradicionales, es un grupo que ha </w:t>
      </w:r>
      <w:r>
        <w:rPr>
          <w:rFonts w:ascii="Times New Roman" w:eastAsia="Times New Roman" w:hAnsi="Times New Roman" w:cs="Times New Roman"/>
          <w:sz w:val="24"/>
          <w:szCs w:val="24"/>
        </w:rPr>
        <w:t>transitado</w:t>
      </w:r>
      <w:r>
        <w:rPr>
          <w:rFonts w:ascii="Times New Roman" w:eastAsia="Times New Roman" w:hAnsi="Times New Roman" w:cs="Times New Roman"/>
          <w:color w:val="000000"/>
          <w:sz w:val="24"/>
          <w:szCs w:val="24"/>
        </w:rPr>
        <w:t xml:space="preserve"> entre escenarios adversos y de incertidumbre, lo que tensiona la decisión y las posibilidades de permanecer en la ES. La revisión de la trayectoria de este grupo origina el presente estudio, que aborda dichas tensiones y a partir de las cuales surge la pregunta</w:t>
      </w:r>
      <w:r>
        <w:rPr>
          <w:rFonts w:ascii="Times New Roman" w:eastAsia="Times New Roman" w:hAnsi="Times New Roman" w:cs="Times New Roman"/>
          <w:sz w:val="24"/>
          <w:szCs w:val="24"/>
        </w:rPr>
        <w:t xml:space="preserve"> principal </w:t>
      </w:r>
      <w:r>
        <w:rPr>
          <w:rFonts w:ascii="Times New Roman" w:eastAsia="Times New Roman" w:hAnsi="Times New Roman" w:cs="Times New Roman"/>
          <w:color w:val="000000"/>
          <w:sz w:val="24"/>
          <w:szCs w:val="24"/>
        </w:rPr>
        <w:t>que orienta esta investigación: ¿Cuáles son las características particulares del grupo de estudiantes que persiste actualmente en la institución? </w:t>
      </w:r>
    </w:p>
    <w:p w14:paraId="59CE01FC" w14:textId="77777777" w:rsidR="00A26CBE" w:rsidRDefault="00A26CBE">
      <w:pPr>
        <w:spacing w:after="0" w:line="240" w:lineRule="auto"/>
        <w:rPr>
          <w:rFonts w:ascii="Times New Roman" w:eastAsia="Times New Roman" w:hAnsi="Times New Roman" w:cs="Times New Roman"/>
          <w:sz w:val="4"/>
          <w:szCs w:val="4"/>
        </w:rPr>
      </w:pPr>
    </w:p>
    <w:p w14:paraId="4F2EF9DC" w14:textId="77777777" w:rsidR="00A26CBE" w:rsidRDefault="00000000">
      <w:pPr>
        <w:numPr>
          <w:ilvl w:val="0"/>
          <w:numId w:val="1"/>
        </w:numP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teórico</w:t>
      </w:r>
    </w:p>
    <w:p w14:paraId="58345A8A" w14:textId="77777777" w:rsidR="00A26CBE"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Transición a la Educación Superior</w:t>
      </w:r>
    </w:p>
    <w:p w14:paraId="6B82565E" w14:textId="77777777" w:rsidR="00A26CBE" w:rsidRDefault="00A26CBE">
      <w:pPr>
        <w:spacing w:after="0" w:line="240" w:lineRule="auto"/>
        <w:jc w:val="both"/>
        <w:rPr>
          <w:rFonts w:ascii="Times New Roman" w:eastAsia="Times New Roman" w:hAnsi="Times New Roman" w:cs="Times New Roman"/>
          <w:b/>
          <w:sz w:val="8"/>
          <w:szCs w:val="8"/>
        </w:rPr>
      </w:pPr>
    </w:p>
    <w:p w14:paraId="0238461E" w14:textId="77777777" w:rsidR="00A26CBE" w:rsidRDefault="00000000" w:rsidP="00DA21C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Ingresar a la </w:t>
      </w:r>
      <w:r>
        <w:rPr>
          <w:rFonts w:ascii="Times New Roman" w:eastAsia="Times New Roman" w:hAnsi="Times New Roman" w:cs="Times New Roman"/>
          <w:sz w:val="24"/>
          <w:szCs w:val="24"/>
        </w:rPr>
        <w:t>ES</w:t>
      </w:r>
      <w:r>
        <w:rPr>
          <w:rFonts w:ascii="Times New Roman" w:eastAsia="Times New Roman" w:hAnsi="Times New Roman" w:cs="Times New Roman"/>
          <w:color w:val="000000"/>
          <w:sz w:val="24"/>
          <w:szCs w:val="24"/>
        </w:rPr>
        <w:t xml:space="preserve"> significa enfrentarse a la vivencia de una nueva experiencia educativa, asociada al funcionamiento, reglas y expectativas de las </w:t>
      </w:r>
      <w:r>
        <w:rPr>
          <w:rFonts w:ascii="Times New Roman" w:eastAsia="Times New Roman" w:hAnsi="Times New Roman" w:cs="Times New Roman"/>
          <w:sz w:val="24"/>
          <w:szCs w:val="24"/>
        </w:rPr>
        <w:t>IES. Esto</w:t>
      </w:r>
      <w:r>
        <w:rPr>
          <w:rFonts w:ascii="Times New Roman" w:eastAsia="Times New Roman" w:hAnsi="Times New Roman" w:cs="Times New Roman"/>
          <w:color w:val="000000"/>
          <w:sz w:val="24"/>
          <w:szCs w:val="24"/>
        </w:rPr>
        <w:t xml:space="preserve"> implica un cambio de rol y de ambiente, que puede presentar algún grado de dificultad, especialmente, </w:t>
      </w:r>
      <w:r>
        <w:rPr>
          <w:rFonts w:ascii="Times New Roman" w:eastAsia="Times New Roman" w:hAnsi="Times New Roman" w:cs="Times New Roman"/>
          <w:sz w:val="24"/>
          <w:szCs w:val="24"/>
        </w:rPr>
        <w:t>para</w:t>
      </w:r>
      <w:r>
        <w:rPr>
          <w:rFonts w:ascii="Times New Roman" w:eastAsia="Times New Roman" w:hAnsi="Times New Roman" w:cs="Times New Roman"/>
          <w:color w:val="000000"/>
          <w:sz w:val="24"/>
          <w:szCs w:val="24"/>
        </w:rPr>
        <w:t xml:space="preserve"> quienes provienen de entornos con baja vinculación con la ES (Corominas, 2001; </w:t>
      </w:r>
      <w:r>
        <w:rPr>
          <w:rFonts w:ascii="Times New Roman" w:eastAsia="Times New Roman" w:hAnsi="Times New Roman" w:cs="Times New Roman"/>
          <w:sz w:val="24"/>
          <w:szCs w:val="24"/>
        </w:rPr>
        <w:t xml:space="preserve">Leyton </w:t>
      </w:r>
      <w:r>
        <w:rPr>
          <w:rFonts w:ascii="Times New Roman" w:eastAsia="Times New Roman" w:hAnsi="Times New Roman" w:cs="Times New Roman"/>
          <w:color w:val="000000"/>
          <w:sz w:val="24"/>
          <w:szCs w:val="24"/>
        </w:rPr>
        <w:t>et al, 201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Los </w:t>
      </w:r>
      <w:r>
        <w:rPr>
          <w:rFonts w:ascii="Times New Roman" w:eastAsia="Times New Roman" w:hAnsi="Times New Roman" w:cs="Times New Roman"/>
          <w:sz w:val="24"/>
          <w:szCs w:val="24"/>
        </w:rPr>
        <w:t>desafíos de la ES no son exclusivamente de naturaleza curricular, sino que también abarcan aspectos personales de cada estudiante (</w:t>
      </w:r>
      <w:proofErr w:type="spellStart"/>
      <w:r>
        <w:rPr>
          <w:rFonts w:ascii="Times New Roman" w:eastAsia="Times New Roman" w:hAnsi="Times New Roman" w:cs="Times New Roman"/>
          <w:sz w:val="24"/>
          <w:szCs w:val="24"/>
        </w:rPr>
        <w:t>Deps</w:t>
      </w:r>
      <w:proofErr w:type="spellEnd"/>
      <w:r>
        <w:rPr>
          <w:rFonts w:ascii="Times New Roman" w:eastAsia="Times New Roman" w:hAnsi="Times New Roman" w:cs="Times New Roman"/>
          <w:sz w:val="24"/>
          <w:szCs w:val="24"/>
        </w:rPr>
        <w:t xml:space="preserve"> y Bernardo de Cara, 2019). Ambas dimensiones pueden impactar en la adaptación y persistencia del estudiantado, lo que se </w:t>
      </w:r>
      <w:r>
        <w:rPr>
          <w:rFonts w:ascii="Times New Roman" w:eastAsia="Times New Roman" w:hAnsi="Times New Roman" w:cs="Times New Roman"/>
          <w:color w:val="000000"/>
          <w:sz w:val="24"/>
          <w:szCs w:val="24"/>
        </w:rPr>
        <w:t>tensiona a</w:t>
      </w:r>
      <w:r>
        <w:rPr>
          <w:rFonts w:ascii="Times New Roman" w:eastAsia="Times New Roman" w:hAnsi="Times New Roman" w:cs="Times New Roman"/>
          <w:sz w:val="24"/>
          <w:szCs w:val="24"/>
        </w:rPr>
        <w:t>ún más,</w:t>
      </w:r>
      <w:r>
        <w:rPr>
          <w:rFonts w:ascii="Times New Roman" w:eastAsia="Times New Roman" w:hAnsi="Times New Roman" w:cs="Times New Roman"/>
          <w:color w:val="000000"/>
          <w:sz w:val="24"/>
          <w:szCs w:val="24"/>
        </w:rPr>
        <w:t xml:space="preserve"> cuando el grupo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que ingresa a la universidad proviene de sectores en riesgo social, dado que aún no existe una equiparación de las oportunidades para estudiantes de diversas realidades </w:t>
      </w:r>
      <w:r>
        <w:rPr>
          <w:rFonts w:ascii="Times New Roman" w:eastAsia="Times New Roman" w:hAnsi="Times New Roman" w:cs="Times New Roman"/>
          <w:sz w:val="24"/>
          <w:szCs w:val="24"/>
        </w:rPr>
        <w:t>(Pereira y Vidal, 2020)</w:t>
      </w:r>
    </w:p>
    <w:p w14:paraId="43E6AB04" w14:textId="77777777" w:rsidR="00A26CBE" w:rsidRDefault="00A26CBE">
      <w:pPr>
        <w:spacing w:after="0" w:line="240" w:lineRule="auto"/>
        <w:rPr>
          <w:rFonts w:ascii="Times New Roman" w:eastAsia="Times New Roman" w:hAnsi="Times New Roman" w:cs="Times New Roman"/>
          <w:sz w:val="14"/>
          <w:szCs w:val="14"/>
        </w:rPr>
      </w:pPr>
    </w:p>
    <w:p w14:paraId="033B8230" w14:textId="77777777" w:rsidR="00A26CBE"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Modelo de Acompañamiento en la Educación Superior (AES) UAH</w:t>
      </w:r>
    </w:p>
    <w:p w14:paraId="1CFE2BBA" w14:textId="77777777" w:rsidR="00A26CBE" w:rsidRDefault="00000000" w:rsidP="00DA21C1">
      <w:pPr>
        <w:spacing w:after="12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El modelo AES </w:t>
      </w:r>
      <w:r>
        <w:rPr>
          <w:rFonts w:ascii="Times New Roman" w:eastAsia="Times New Roman" w:hAnsi="Times New Roman" w:cs="Times New Roman"/>
          <w:sz w:val="24"/>
          <w:szCs w:val="24"/>
        </w:rPr>
        <w:t xml:space="preserve">cuenta con </w:t>
      </w:r>
      <w:r>
        <w:rPr>
          <w:rFonts w:ascii="Times New Roman" w:eastAsia="Times New Roman" w:hAnsi="Times New Roman" w:cs="Times New Roman"/>
          <w:color w:val="000000"/>
          <w:sz w:val="24"/>
          <w:szCs w:val="24"/>
        </w:rPr>
        <w:t>dispositivos que promueven la p</w:t>
      </w:r>
      <w:r>
        <w:rPr>
          <w:rFonts w:ascii="Times New Roman" w:eastAsia="Times New Roman" w:hAnsi="Times New Roman" w:cs="Times New Roman"/>
          <w:sz w:val="24"/>
          <w:szCs w:val="24"/>
        </w:rPr>
        <w:t>ersistencia</w:t>
      </w:r>
      <w:r>
        <w:rPr>
          <w:rFonts w:ascii="Times New Roman" w:eastAsia="Times New Roman" w:hAnsi="Times New Roman" w:cs="Times New Roman"/>
          <w:color w:val="000000"/>
          <w:sz w:val="24"/>
          <w:szCs w:val="24"/>
        </w:rPr>
        <w:t>, los que se articulan en cuatro fases, desde la matrícula hasta el cuarto semestre de formación</w:t>
      </w:r>
      <w:r>
        <w:rPr>
          <w:rFonts w:ascii="Times New Roman" w:eastAsia="Times New Roman" w:hAnsi="Times New Roman" w:cs="Times New Roman"/>
          <w:sz w:val="24"/>
          <w:szCs w:val="24"/>
        </w:rPr>
        <w:t>: Inducción, Diagnóstico, Acompañamiento y Evaluación.</w:t>
      </w:r>
      <w:r>
        <w:rPr>
          <w:rFonts w:ascii="Times New Roman" w:eastAsia="Times New Roman" w:hAnsi="Times New Roman" w:cs="Times New Roman"/>
          <w:b/>
          <w:sz w:val="24"/>
          <w:szCs w:val="24"/>
        </w:rPr>
        <w:t xml:space="preserve"> </w:t>
      </w:r>
    </w:p>
    <w:p w14:paraId="5DE05291" w14:textId="186A179C" w:rsidR="00A26CB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Inducción</w:t>
      </w:r>
      <w:r>
        <w:rPr>
          <w:rFonts w:ascii="Times New Roman" w:eastAsia="Times New Roman" w:hAnsi="Times New Roman" w:cs="Times New Roman"/>
          <w:sz w:val="24"/>
          <w:szCs w:val="24"/>
        </w:rPr>
        <w:t>: l</w:t>
      </w:r>
      <w:r>
        <w:rPr>
          <w:rFonts w:ascii="Times New Roman" w:eastAsia="Times New Roman" w:hAnsi="Times New Roman" w:cs="Times New Roman"/>
          <w:color w:val="000000"/>
          <w:sz w:val="24"/>
          <w:szCs w:val="24"/>
        </w:rPr>
        <w:t xml:space="preserve">as dificultades de adaptación a la ES se ven reflejadas en las altas tasas de abandono que se presentan en el primer semestre. Los periodos críticos que enfrentan los discentes </w:t>
      </w:r>
      <w:r>
        <w:rPr>
          <w:rFonts w:ascii="Times New Roman" w:eastAsia="Times New Roman" w:hAnsi="Times New Roman" w:cs="Times New Roman"/>
          <w:sz w:val="24"/>
          <w:szCs w:val="24"/>
        </w:rPr>
        <w:t xml:space="preserve">ocurren en los procesos de admisión, transición y adaptación a la vida universitaria, </w:t>
      </w:r>
      <w:r>
        <w:rPr>
          <w:rFonts w:ascii="Times New Roman" w:eastAsia="Times New Roman" w:hAnsi="Times New Roman" w:cs="Times New Roman"/>
          <w:sz w:val="24"/>
          <w:szCs w:val="24"/>
        </w:rPr>
        <w:lastRenderedPageBreak/>
        <w:t xml:space="preserve">ya que se ponen en juego las expectativas personales y la vinculación con la institución. AES se posiciona desde la noción de </w:t>
      </w:r>
      <w:r>
        <w:rPr>
          <w:rFonts w:ascii="Times New Roman" w:eastAsia="Times New Roman" w:hAnsi="Times New Roman" w:cs="Times New Roman"/>
          <w:i/>
          <w:sz w:val="24"/>
          <w:szCs w:val="24"/>
        </w:rPr>
        <w:t>inducción</w:t>
      </w:r>
      <w:r>
        <w:rPr>
          <w:rFonts w:ascii="Times New Roman" w:eastAsia="Times New Roman" w:hAnsi="Times New Roman" w:cs="Times New Roman"/>
          <w:sz w:val="24"/>
          <w:szCs w:val="24"/>
        </w:rPr>
        <w:t xml:space="preserve"> como principio formativo que incide en la permanencia estudiantil (Tinto, 1989), y diseña un Plan de Inducción que integra actividades que buscan generar compromiso y vinculación con el estudiantado acompañado, desde la admisión (proceso integral asistido por profesionales del equipo) hasta mediados del primer semestre. Los objetivos del plan se llevan a cabo mediante cuatro ejes</w:t>
      </w:r>
      <w:r w:rsidR="00D361A8">
        <w:rPr>
          <w:rFonts w:ascii="Times New Roman" w:eastAsia="Times New Roman" w:hAnsi="Times New Roman" w:cs="Times New Roman"/>
          <w:sz w:val="24"/>
          <w:szCs w:val="24"/>
        </w:rPr>
        <w:t>, lo que se articulan</w:t>
      </w:r>
      <w:r>
        <w:rPr>
          <w:rFonts w:ascii="Times New Roman" w:eastAsia="Times New Roman" w:hAnsi="Times New Roman" w:cs="Times New Roman"/>
          <w:sz w:val="24"/>
          <w:szCs w:val="24"/>
        </w:rPr>
        <w:t xml:space="preserve"> en 3 actividades: Actividad con Adultos Significativos; Escuela de Verano; Actividad de Vinculación con TAI.</w:t>
      </w:r>
    </w:p>
    <w:p w14:paraId="01CC66E9" w14:textId="6EC2AEC9" w:rsidR="00A26CB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Diagnóstico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 diseñan</w:t>
      </w:r>
      <w:r>
        <w:rPr>
          <w:rFonts w:ascii="Times New Roman" w:eastAsia="Times New Roman" w:hAnsi="Times New Roman" w:cs="Times New Roman"/>
          <w:color w:val="000000"/>
          <w:sz w:val="24"/>
          <w:szCs w:val="24"/>
        </w:rPr>
        <w:t xml:space="preserve"> diagnósticos académicos y psicosociales, </w:t>
      </w:r>
      <w:r>
        <w:rPr>
          <w:rFonts w:ascii="Times New Roman" w:eastAsia="Times New Roman" w:hAnsi="Times New Roman" w:cs="Times New Roman"/>
          <w:sz w:val="24"/>
          <w:szCs w:val="24"/>
        </w:rPr>
        <w:t>para</w:t>
      </w:r>
      <w:r>
        <w:rPr>
          <w:rFonts w:ascii="Times New Roman" w:eastAsia="Times New Roman" w:hAnsi="Times New Roman" w:cs="Times New Roman"/>
          <w:color w:val="000000"/>
          <w:sz w:val="24"/>
          <w:szCs w:val="24"/>
        </w:rPr>
        <w:t xml:space="preserve"> levantar </w:t>
      </w:r>
      <w:r>
        <w:rPr>
          <w:rFonts w:ascii="Times New Roman" w:eastAsia="Times New Roman" w:hAnsi="Times New Roman" w:cs="Times New Roman"/>
          <w:sz w:val="24"/>
          <w:szCs w:val="24"/>
        </w:rPr>
        <w:t>información clave sobre el proceso del estudiantado</w:t>
      </w:r>
      <w:r>
        <w:rPr>
          <w:rFonts w:ascii="Times New Roman" w:eastAsia="Times New Roman" w:hAnsi="Times New Roman" w:cs="Times New Roman"/>
          <w:color w:val="000000"/>
          <w:sz w:val="24"/>
          <w:szCs w:val="24"/>
        </w:rPr>
        <w:t xml:space="preserve">. Para la cohorte 2019,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 aplic</w:t>
      </w:r>
      <w:r>
        <w:rPr>
          <w:rFonts w:ascii="Times New Roman" w:eastAsia="Times New Roman" w:hAnsi="Times New Roman" w:cs="Times New Roman"/>
          <w:sz w:val="24"/>
          <w:szCs w:val="24"/>
        </w:rPr>
        <w:t xml:space="preserve">ó un </w:t>
      </w:r>
      <w:r>
        <w:rPr>
          <w:rFonts w:ascii="Times New Roman" w:eastAsia="Times New Roman" w:hAnsi="Times New Roman" w:cs="Times New Roman"/>
          <w:i/>
          <w:sz w:val="24"/>
          <w:szCs w:val="24"/>
        </w:rPr>
        <w:t xml:space="preserve">Cuestionario de Caracterización Inicial, </w:t>
      </w:r>
      <w:r>
        <w:rPr>
          <w:rFonts w:ascii="Times New Roman" w:eastAsia="Times New Roman" w:hAnsi="Times New Roman" w:cs="Times New Roman"/>
          <w:color w:val="000000"/>
          <w:sz w:val="24"/>
          <w:szCs w:val="24"/>
        </w:rPr>
        <w:t xml:space="preserve">con </w:t>
      </w:r>
      <w:r>
        <w:rPr>
          <w:rFonts w:ascii="Times New Roman" w:eastAsia="Times New Roman" w:hAnsi="Times New Roman" w:cs="Times New Roman"/>
          <w:sz w:val="24"/>
          <w:szCs w:val="24"/>
        </w:rPr>
        <w:t>el fin</w:t>
      </w:r>
      <w:r>
        <w:rPr>
          <w:rFonts w:ascii="Times New Roman" w:eastAsia="Times New Roman" w:hAnsi="Times New Roman" w:cs="Times New Roman"/>
          <w:color w:val="000000"/>
          <w:sz w:val="24"/>
          <w:szCs w:val="24"/>
        </w:rPr>
        <w:t xml:space="preserve"> de toma</w:t>
      </w:r>
      <w:r>
        <w:rPr>
          <w:rFonts w:ascii="Times New Roman" w:eastAsia="Times New Roman" w:hAnsi="Times New Roman" w:cs="Times New Roman"/>
          <w:sz w:val="24"/>
          <w:szCs w:val="24"/>
        </w:rPr>
        <w:t xml:space="preserve">r decisiones oportunas para fomentar la persistencia y utilizar la información recolectada para diseñar dispositivos de acompañamiento situados y auténticos </w:t>
      </w:r>
      <w:r>
        <w:rPr>
          <w:rFonts w:ascii="Times New Roman" w:eastAsia="Times New Roman" w:hAnsi="Times New Roman" w:cs="Times New Roman"/>
          <w:color w:val="000000"/>
          <w:sz w:val="24"/>
          <w:szCs w:val="24"/>
        </w:rPr>
        <w:t xml:space="preserve">(Fernández et al, 2018). </w:t>
      </w:r>
      <w:r>
        <w:rPr>
          <w:rFonts w:ascii="Times New Roman" w:eastAsia="Times New Roman" w:hAnsi="Times New Roman" w:cs="Times New Roman"/>
          <w:sz w:val="24"/>
          <w:szCs w:val="24"/>
        </w:rPr>
        <w:t xml:space="preserve">La evidencia se agrupa en 6 variables: personal, académica, </w:t>
      </w:r>
      <w:r w:rsidR="00DA21C1">
        <w:rPr>
          <w:rFonts w:ascii="Times New Roman" w:eastAsia="Times New Roman" w:hAnsi="Times New Roman" w:cs="Times New Roman"/>
          <w:sz w:val="24"/>
          <w:szCs w:val="24"/>
        </w:rPr>
        <w:t>socioeconómica</w:t>
      </w:r>
      <w:r>
        <w:rPr>
          <w:rFonts w:ascii="Times New Roman" w:eastAsia="Times New Roman" w:hAnsi="Times New Roman" w:cs="Times New Roman"/>
          <w:sz w:val="24"/>
          <w:szCs w:val="24"/>
        </w:rPr>
        <w:t xml:space="preserve">, socioemocional y comunitaria, psicoeducativa, y vocacional. Los </w:t>
      </w:r>
      <w:r>
        <w:rPr>
          <w:rFonts w:ascii="Times New Roman" w:eastAsia="Times New Roman" w:hAnsi="Times New Roman" w:cs="Times New Roman"/>
          <w:color w:val="000000"/>
          <w:sz w:val="24"/>
          <w:szCs w:val="24"/>
        </w:rPr>
        <w:t>diagnósticos acad</w:t>
      </w:r>
      <w:r>
        <w:rPr>
          <w:rFonts w:ascii="Times New Roman" w:eastAsia="Times New Roman" w:hAnsi="Times New Roman" w:cs="Times New Roman"/>
          <w:sz w:val="24"/>
          <w:szCs w:val="24"/>
        </w:rPr>
        <w:t xml:space="preserve">émicos buscan recoger información sobre las competencias y conocimientos </w:t>
      </w:r>
      <w:r>
        <w:rPr>
          <w:rFonts w:ascii="Times New Roman" w:eastAsia="Times New Roman" w:hAnsi="Times New Roman" w:cs="Times New Roman"/>
          <w:color w:val="000000"/>
          <w:sz w:val="24"/>
          <w:szCs w:val="24"/>
        </w:rPr>
        <w:t>en Lenguaje y Matemática.</w:t>
      </w:r>
      <w:r>
        <w:rPr>
          <w:rFonts w:ascii="Times New Roman" w:eastAsia="Times New Roman" w:hAnsi="Times New Roman" w:cs="Times New Roman"/>
          <w:sz w:val="24"/>
          <w:szCs w:val="24"/>
        </w:rPr>
        <w:t xml:space="preserve"> Los datos son analizados a partir de una rúbrica que mide el progreso de cada estudiante en cuatro niveles: Necesita Mejorar (NM), Suficiente (S), Bueno (B), Muy Bueno (MB). Esta información es utilizada para diseñar planes de acompañamiento específicos según las dificultades localizadas.</w:t>
      </w:r>
    </w:p>
    <w:p w14:paraId="1994B125" w14:textId="77777777" w:rsidR="00A26CB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Acompañamiento Académico y Psicoeducativo Integral</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AES </w:t>
      </w:r>
      <w:r>
        <w:rPr>
          <w:rFonts w:ascii="Times New Roman" w:eastAsia="Times New Roman" w:hAnsi="Times New Roman" w:cs="Times New Roman"/>
          <w:sz w:val="24"/>
          <w:szCs w:val="24"/>
        </w:rPr>
        <w:t xml:space="preserve">ofrece </w:t>
      </w:r>
      <w:r>
        <w:rPr>
          <w:rFonts w:ascii="Times New Roman" w:eastAsia="Times New Roman" w:hAnsi="Times New Roman" w:cs="Times New Roman"/>
          <w:color w:val="000000"/>
          <w:sz w:val="24"/>
          <w:szCs w:val="24"/>
        </w:rPr>
        <w:t>un acompañamiento de carácter integral que consider</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aspectos psicoeducativos, emocionales, culturales, psicosociales y académicos.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 diseñan Planes de Acompañamiento, que articulan actividades académicas (talleres y mentorías)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psicosociales (jornadas de desarrollo Integral (JDI) y atenciones de orientación</w:t>
      </w:r>
      <w:r>
        <w:rPr>
          <w:rFonts w:ascii="Times New Roman" w:eastAsia="Times New Roman" w:hAnsi="Times New Roman" w:cs="Times New Roman"/>
          <w:sz w:val="24"/>
          <w:szCs w:val="24"/>
        </w:rPr>
        <w:t xml:space="preserve"> psicosocial,</w:t>
      </w:r>
      <w:r>
        <w:rPr>
          <w:rFonts w:ascii="Times New Roman" w:eastAsia="Times New Roman" w:hAnsi="Times New Roman" w:cs="Times New Roman"/>
          <w:color w:val="000000"/>
          <w:sz w:val="24"/>
          <w:szCs w:val="24"/>
        </w:rPr>
        <w:t xml:space="preserve"> con el fin de fomentar el desarrollo de la autonomía para el logro de resultados académicos y continuidad en la ES</w:t>
      </w:r>
      <w:r>
        <w:rPr>
          <w:rFonts w:ascii="Times New Roman" w:eastAsia="Times New Roman" w:hAnsi="Times New Roman" w:cs="Times New Roman"/>
          <w:sz w:val="24"/>
          <w:szCs w:val="24"/>
        </w:rPr>
        <w:t xml:space="preserve"> (Fernández y Pulgar, 2019)</w:t>
      </w:r>
      <w:r>
        <w:rPr>
          <w:rFonts w:ascii="Times New Roman" w:eastAsia="Times New Roman" w:hAnsi="Times New Roman" w:cs="Times New Roman"/>
          <w:color w:val="000000"/>
          <w:sz w:val="24"/>
          <w:szCs w:val="24"/>
        </w:rPr>
        <w:t xml:space="preserve"> Adem</w:t>
      </w:r>
      <w:r>
        <w:rPr>
          <w:rFonts w:ascii="Times New Roman" w:eastAsia="Times New Roman" w:hAnsi="Times New Roman" w:cs="Times New Roman"/>
          <w:sz w:val="24"/>
          <w:szCs w:val="24"/>
        </w:rPr>
        <w:t xml:space="preserve">ás, cada estudiante cuenta con un/a TAI, quien le acompaña en aspectos vocacionales, de integración y académicos. </w:t>
      </w:r>
      <w:r>
        <w:rPr>
          <w:rFonts w:ascii="Times New Roman" w:eastAsia="Times New Roman" w:hAnsi="Times New Roman" w:cs="Times New Roman"/>
          <w:color w:val="000000"/>
          <w:sz w:val="24"/>
          <w:szCs w:val="24"/>
        </w:rPr>
        <w:t>Estas acciones son monitoreadas mediante un Sistema de Alerta Temprana (SAT) que permite registrar los progresos y dificultades de cada estudiante y hace m</w:t>
      </w:r>
      <w:r>
        <w:rPr>
          <w:rFonts w:ascii="Times New Roman" w:eastAsia="Times New Roman" w:hAnsi="Times New Roman" w:cs="Times New Roman"/>
          <w:sz w:val="24"/>
          <w:szCs w:val="24"/>
        </w:rPr>
        <w:t xml:space="preserve">ás efectiva la circulación de información </w:t>
      </w:r>
      <w:r>
        <w:rPr>
          <w:rFonts w:ascii="Times New Roman" w:eastAsia="Times New Roman" w:hAnsi="Times New Roman" w:cs="Times New Roman"/>
          <w:color w:val="000000"/>
          <w:sz w:val="24"/>
          <w:szCs w:val="24"/>
        </w:rPr>
        <w:t>entre los profesionales</w:t>
      </w:r>
      <w:r>
        <w:rPr>
          <w:rFonts w:ascii="Times New Roman" w:eastAsia="Times New Roman" w:hAnsi="Times New Roman" w:cs="Times New Roman"/>
          <w:sz w:val="24"/>
          <w:szCs w:val="24"/>
        </w:rPr>
        <w:t>.</w:t>
      </w:r>
    </w:p>
    <w:p w14:paraId="785C8A45" w14:textId="644B3636" w:rsidR="00A26CBE"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Evaluación del acompañamiento</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AES aplica una encuesta 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percepción </w:t>
      </w:r>
      <w:r>
        <w:rPr>
          <w:rFonts w:ascii="Times New Roman" w:eastAsia="Times New Roman" w:hAnsi="Times New Roman" w:cs="Times New Roman"/>
          <w:sz w:val="24"/>
          <w:szCs w:val="24"/>
        </w:rPr>
        <w:t xml:space="preserve">para que el estudiantado </w:t>
      </w:r>
      <w:r>
        <w:rPr>
          <w:rFonts w:ascii="Times New Roman" w:eastAsia="Times New Roman" w:hAnsi="Times New Roman" w:cs="Times New Roman"/>
          <w:color w:val="000000"/>
          <w:sz w:val="24"/>
          <w:szCs w:val="24"/>
        </w:rPr>
        <w:t>evalú</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las actividades 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PACE, al finalizar el primer y el segundo año. Para la cohorte 2019 se sumó un formulario de actualización de datos para identificar problemas relacionados al contexto de cuarentena y educación virtual. Ambos formularios utilizan la escala </w:t>
      </w:r>
      <w:r w:rsidR="00DA21C1">
        <w:rPr>
          <w:rFonts w:ascii="Times New Roman" w:eastAsia="Times New Roman" w:hAnsi="Times New Roman" w:cs="Times New Roman"/>
          <w:sz w:val="24"/>
          <w:szCs w:val="24"/>
        </w:rPr>
        <w:t>Likert</w:t>
      </w:r>
      <w:r>
        <w:rPr>
          <w:rFonts w:ascii="Times New Roman" w:eastAsia="Times New Roman" w:hAnsi="Times New Roman" w:cs="Times New Roman"/>
          <w:sz w:val="24"/>
          <w:szCs w:val="24"/>
        </w:rPr>
        <w:t xml:space="preserve"> en cuatro niveles (muy en desacuerdo, en desacuerdo, de acuerdo, muy de acuerdo). </w:t>
      </w:r>
    </w:p>
    <w:p w14:paraId="113161E5" w14:textId="77777777" w:rsidR="00A26CBE" w:rsidRDefault="00A26CBE">
      <w:pPr>
        <w:spacing w:after="0" w:line="240" w:lineRule="auto"/>
        <w:jc w:val="both"/>
        <w:rPr>
          <w:rFonts w:ascii="Times New Roman" w:eastAsia="Times New Roman" w:hAnsi="Times New Roman" w:cs="Times New Roman"/>
          <w:sz w:val="12"/>
          <w:szCs w:val="12"/>
        </w:rPr>
      </w:pPr>
    </w:p>
    <w:p w14:paraId="2E85462A" w14:textId="77777777" w:rsidR="00A26CBE" w:rsidRDefault="00000000">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color w:val="000000"/>
          <w:sz w:val="24"/>
          <w:szCs w:val="24"/>
        </w:rPr>
        <w:t>Metodología</w:t>
      </w:r>
      <w:r>
        <w:rPr>
          <w:rFonts w:ascii="Times New Roman" w:eastAsia="Times New Roman" w:hAnsi="Times New Roman" w:cs="Times New Roman"/>
          <w:b/>
          <w:sz w:val="24"/>
          <w:szCs w:val="24"/>
        </w:rPr>
        <w:t xml:space="preserve"> </w:t>
      </w:r>
    </w:p>
    <w:p w14:paraId="49E18708" w14:textId="0E12B7BF" w:rsidR="00A26CBE" w:rsidRDefault="00000000" w:rsidP="00DA21C1">
      <w:pPr>
        <w:spacing w:after="0" w:line="240" w:lineRule="auto"/>
        <w:ind w:firstLine="720"/>
        <w:jc w:val="both"/>
        <w:rPr>
          <w:rFonts w:ascii="Times New Roman" w:eastAsia="Times New Roman" w:hAnsi="Times New Roman" w:cs="Times New Roman"/>
          <w:sz w:val="10"/>
          <w:szCs w:val="10"/>
        </w:rPr>
      </w:pPr>
      <w:r>
        <w:rPr>
          <w:rFonts w:ascii="Times New Roman" w:eastAsia="Times New Roman" w:hAnsi="Times New Roman" w:cs="Times New Roman"/>
          <w:sz w:val="24"/>
          <w:szCs w:val="24"/>
        </w:rPr>
        <w:t xml:space="preserve">La </w:t>
      </w:r>
      <w:r>
        <w:rPr>
          <w:rFonts w:ascii="Times New Roman" w:eastAsia="Times New Roman" w:hAnsi="Times New Roman" w:cs="Times New Roman"/>
          <w:color w:val="000000"/>
          <w:sz w:val="24"/>
          <w:szCs w:val="24"/>
        </w:rPr>
        <w:t>investigación es de carácter empírico analítico, de corte descriptivo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y de aproximación longitudin</w:t>
      </w:r>
      <w:r>
        <w:rPr>
          <w:rFonts w:ascii="Times New Roman" w:eastAsia="Times New Roman" w:hAnsi="Times New Roman" w:cs="Times New Roman"/>
          <w:sz w:val="24"/>
          <w:szCs w:val="24"/>
        </w:rPr>
        <w:t>al (Bisquerra, 2004)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Este diseño </w:t>
      </w:r>
      <w:r>
        <w:rPr>
          <w:rFonts w:ascii="Times New Roman" w:eastAsia="Times New Roman" w:hAnsi="Times New Roman" w:cs="Times New Roman"/>
          <w:color w:val="000000"/>
          <w:sz w:val="24"/>
          <w:szCs w:val="24"/>
        </w:rPr>
        <w:t>permite un acercamiento más comprensivo al análisis de las trayectorias, desde una mirada descrip</w:t>
      </w:r>
      <w:r>
        <w:rPr>
          <w:rFonts w:ascii="Times New Roman" w:eastAsia="Times New Roman" w:hAnsi="Times New Roman" w:cs="Times New Roman"/>
          <w:color w:val="000000"/>
          <w:sz w:val="24"/>
          <w:szCs w:val="24"/>
          <w:highlight w:val="white"/>
        </w:rPr>
        <w:t>tiva y explicativa (</w:t>
      </w:r>
      <w:r>
        <w:rPr>
          <w:rFonts w:ascii="Times New Roman" w:eastAsia="Times New Roman" w:hAnsi="Times New Roman" w:cs="Times New Roman"/>
          <w:sz w:val="24"/>
          <w:szCs w:val="24"/>
          <w:highlight w:val="white"/>
        </w:rPr>
        <w:t>Torrado et al. 2015) Se caracterizan las trayectorias educativas a lo largo de 7 semestres, desde variables independientes, relacionadas con características académicas, socioeconómicas y personales del estudiantado y a partir de variables dependientes, asociadas a las acciones que realiza el grupo que persiste, en el transcurso de cada semestre.</w:t>
      </w:r>
    </w:p>
    <w:p w14:paraId="6C062C93" w14:textId="77777777" w:rsidR="00A26CBE" w:rsidRDefault="00A26CBE">
      <w:pPr>
        <w:spacing w:after="0" w:line="240" w:lineRule="auto"/>
        <w:jc w:val="both"/>
        <w:rPr>
          <w:rFonts w:ascii="Times New Roman" w:eastAsia="Times New Roman" w:hAnsi="Times New Roman" w:cs="Times New Roman"/>
          <w:b/>
          <w:sz w:val="8"/>
          <w:szCs w:val="8"/>
        </w:rPr>
      </w:pPr>
    </w:p>
    <w:p w14:paraId="142238B0" w14:textId="727BF3AC" w:rsidR="00DA21C1" w:rsidRPr="00D361A8" w:rsidRDefault="00D361A8" w:rsidP="00D361A8">
      <w:pPr>
        <w:spacing w:after="0" w:line="240" w:lineRule="auto"/>
        <w:ind w:firstLine="720"/>
        <w:jc w:val="both"/>
        <w:rPr>
          <w:rFonts w:ascii="Times New Roman" w:eastAsia="Times New Roman" w:hAnsi="Times New Roman" w:cs="Times New Roman"/>
          <w:sz w:val="24"/>
          <w:szCs w:val="24"/>
        </w:rPr>
      </w:pPr>
      <w:r w:rsidRPr="00D361A8">
        <w:rPr>
          <w:rFonts w:ascii="Times New Roman" w:eastAsia="Times New Roman" w:hAnsi="Times New Roman" w:cs="Times New Roman"/>
          <w:bCs/>
          <w:color w:val="000000"/>
          <w:sz w:val="24"/>
          <w:szCs w:val="24"/>
        </w:rPr>
        <w:t>Se</w:t>
      </w:r>
      <w:r>
        <w:rPr>
          <w:rFonts w:ascii="Times New Roman" w:eastAsia="Times New Roman" w:hAnsi="Times New Roman" w:cs="Times New Roman"/>
          <w:color w:val="000000"/>
          <w:sz w:val="24"/>
          <w:szCs w:val="24"/>
        </w:rPr>
        <w:t xml:space="preserve"> trabajó con un grupo de 70 estudiantes ingresantes a </w:t>
      </w:r>
      <w:r>
        <w:rPr>
          <w:rFonts w:ascii="Times New Roman" w:eastAsia="Times New Roman" w:hAnsi="Times New Roman" w:cs="Times New Roman"/>
          <w:sz w:val="24"/>
          <w:szCs w:val="24"/>
        </w:rPr>
        <w:t xml:space="preserve">la ES vía </w:t>
      </w:r>
      <w:r>
        <w:rPr>
          <w:rFonts w:ascii="Times New Roman" w:eastAsia="Times New Roman" w:hAnsi="Times New Roman" w:cs="Times New Roman"/>
          <w:color w:val="000000"/>
          <w:sz w:val="24"/>
          <w:szCs w:val="24"/>
        </w:rPr>
        <w:t>PACE a 16 carreras profesionales, el año 2019</w:t>
      </w:r>
      <w:r>
        <w:rPr>
          <w:rFonts w:ascii="Times New Roman" w:eastAsia="Times New Roman" w:hAnsi="Times New Roman" w:cs="Times New Roman"/>
          <w:sz w:val="24"/>
          <w:szCs w:val="24"/>
        </w:rPr>
        <w:t xml:space="preserve">. Para esta primera fase del estudio, se pone foco en el grupo activo </w:t>
      </w:r>
      <w:r>
        <w:rPr>
          <w:rFonts w:ascii="Times New Roman" w:eastAsia="Times New Roman" w:hAnsi="Times New Roman" w:cs="Times New Roman"/>
          <w:sz w:val="24"/>
          <w:szCs w:val="24"/>
        </w:rPr>
        <w:lastRenderedPageBreak/>
        <w:t xml:space="preserve">a mayo de 2022, 39 estudiantes. Sus </w:t>
      </w:r>
      <w:r>
        <w:rPr>
          <w:rFonts w:ascii="Times New Roman" w:eastAsia="Times New Roman" w:hAnsi="Times New Roman" w:cs="Times New Roman"/>
          <w:color w:val="000000"/>
          <w:sz w:val="24"/>
          <w:szCs w:val="24"/>
        </w:rPr>
        <w:t xml:space="preserve">trayectorias son analizadas a partir de dos tipos de fuentes: Institucionales </w:t>
      </w:r>
      <w:r>
        <w:rPr>
          <w:rFonts w:ascii="Times New Roman" w:eastAsia="Times New Roman" w:hAnsi="Times New Roman" w:cs="Times New Roman"/>
          <w:sz w:val="24"/>
          <w:szCs w:val="24"/>
        </w:rPr>
        <w:t>y BBDD internas del programa que se nutren a lo largo de cada semestre. Para la seleccionar la información se realizó la pregunta ¿Cómo es la trayectoria de los y las estudiantes que persisten actualmente en la ES?</w:t>
      </w:r>
      <w:r>
        <w:rPr>
          <w:rFonts w:ascii="Times New Roman" w:eastAsia="Times New Roman" w:hAnsi="Times New Roman" w:cs="Times New Roman"/>
          <w:sz w:val="24"/>
          <w:szCs w:val="24"/>
          <w:highlight w:val="white"/>
        </w:rPr>
        <w:t xml:space="preserve"> Para dar respuesta, se seleccionaron variables </w:t>
      </w:r>
      <w:r>
        <w:rPr>
          <w:rFonts w:ascii="Times New Roman" w:eastAsia="Times New Roman" w:hAnsi="Times New Roman" w:cs="Times New Roman"/>
          <w:b/>
          <w:i/>
          <w:sz w:val="24"/>
          <w:szCs w:val="24"/>
        </w:rPr>
        <w:t>independientes</w:t>
      </w:r>
      <w:r>
        <w:rPr>
          <w:rFonts w:ascii="Times New Roman" w:eastAsia="Times New Roman" w:hAnsi="Times New Roman" w:cs="Times New Roman"/>
          <w:sz w:val="24"/>
          <w:szCs w:val="24"/>
        </w:rPr>
        <w:t xml:space="preserve">: características con las que el grupo estudiado ingresa a la ES y </w:t>
      </w:r>
      <w:r>
        <w:rPr>
          <w:rFonts w:ascii="Times New Roman" w:eastAsia="Times New Roman" w:hAnsi="Times New Roman" w:cs="Times New Roman"/>
          <w:b/>
          <w:i/>
          <w:sz w:val="24"/>
          <w:szCs w:val="24"/>
        </w:rPr>
        <w:t>dependientes</w:t>
      </w:r>
      <w:r>
        <w:rPr>
          <w:rFonts w:ascii="Times New Roman" w:eastAsia="Times New Roman" w:hAnsi="Times New Roman" w:cs="Times New Roman"/>
          <w:sz w:val="24"/>
          <w:szCs w:val="24"/>
        </w:rPr>
        <w:t>: trayectoria de cada estudiante en la universidad, a lo largo su formación.</w:t>
      </w:r>
      <w:r>
        <w:rPr>
          <w:rFonts w:ascii="Times New Roman" w:eastAsia="Times New Roman" w:hAnsi="Times New Roman" w:cs="Times New Roman"/>
          <w:sz w:val="24"/>
          <w:szCs w:val="24"/>
          <w:highlight w:val="white"/>
        </w:rPr>
        <w:t xml:space="preserve"> Finalmente, </w:t>
      </w:r>
      <w:r>
        <w:rPr>
          <w:rFonts w:ascii="Times New Roman" w:eastAsia="Times New Roman" w:hAnsi="Times New Roman" w:cs="Times New Roman"/>
          <w:color w:val="000000"/>
          <w:sz w:val="24"/>
          <w:szCs w:val="24"/>
        </w:rPr>
        <w:t xml:space="preserve">se construyó una matriz metodológica, en la que se </w:t>
      </w:r>
      <w:r>
        <w:rPr>
          <w:rFonts w:ascii="Times New Roman" w:eastAsia="Times New Roman" w:hAnsi="Times New Roman" w:cs="Times New Roman"/>
          <w:sz w:val="24"/>
          <w:szCs w:val="24"/>
        </w:rPr>
        <w:t>trazó l</w:t>
      </w:r>
      <w:r>
        <w:rPr>
          <w:rFonts w:ascii="Times New Roman" w:eastAsia="Times New Roman" w:hAnsi="Times New Roman" w:cs="Times New Roman"/>
          <w:color w:val="000000"/>
          <w:sz w:val="24"/>
          <w:szCs w:val="24"/>
        </w:rPr>
        <w:t>a trayectoria de cada estudiante, semestre a semestre, desde su ingreso a la UAH hasta su cuarto año</w:t>
      </w:r>
      <w:r>
        <w:rPr>
          <w:rFonts w:ascii="Times New Roman" w:eastAsia="Times New Roman" w:hAnsi="Times New Roman" w:cs="Times New Roman"/>
          <w:sz w:val="24"/>
          <w:szCs w:val="24"/>
        </w:rPr>
        <w:t xml:space="preserve"> (6 semestres), </w:t>
      </w:r>
      <w:r>
        <w:rPr>
          <w:rFonts w:ascii="Times New Roman" w:eastAsia="Times New Roman" w:hAnsi="Times New Roman" w:cs="Times New Roman"/>
          <w:color w:val="000000"/>
          <w:sz w:val="24"/>
          <w:szCs w:val="24"/>
        </w:rPr>
        <w:t xml:space="preserve">dando cuenta de las barreras que experimentan en sus primeros años y que pueden repercutir en su persistencia. </w:t>
      </w:r>
    </w:p>
    <w:p w14:paraId="5E7A34D6" w14:textId="65888035" w:rsidR="00A26CBE" w:rsidRDefault="00A26CBE">
      <w:pPr>
        <w:pBdr>
          <w:top w:val="nil"/>
          <w:left w:val="nil"/>
          <w:bottom w:val="nil"/>
          <w:right w:val="nil"/>
          <w:between w:val="nil"/>
        </w:pBdr>
        <w:spacing w:after="0" w:line="240" w:lineRule="auto"/>
        <w:jc w:val="both"/>
        <w:rPr>
          <w:rFonts w:ascii="Times New Roman" w:eastAsia="Times New Roman" w:hAnsi="Times New Roman" w:cs="Times New Roman"/>
          <w:sz w:val="8"/>
          <w:szCs w:val="8"/>
        </w:rPr>
      </w:pPr>
    </w:p>
    <w:p w14:paraId="1149D9B3" w14:textId="77777777" w:rsidR="00A26CBE"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Resultados</w:t>
      </w:r>
    </w:p>
    <w:p w14:paraId="59316757" w14:textId="4E1B0E21" w:rsidR="00A26CBE" w:rsidRDefault="00A26CBE">
      <w:pPr>
        <w:spacing w:after="0" w:line="240" w:lineRule="auto"/>
        <w:jc w:val="both"/>
        <w:rPr>
          <w:rFonts w:ascii="Times New Roman" w:eastAsia="Times New Roman" w:hAnsi="Times New Roman" w:cs="Times New Roman"/>
          <w:strike/>
          <w:sz w:val="8"/>
          <w:szCs w:val="8"/>
        </w:rPr>
      </w:pPr>
    </w:p>
    <w:p w14:paraId="5756611A" w14:textId="1D10BEAF" w:rsidR="00A26CBE" w:rsidRDefault="00000000" w:rsidP="00DA21C1">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Fase de Inducción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el estudiantado que persiste a mayo de 2022 tuvo una </w:t>
      </w:r>
      <w:r w:rsidR="00DA21C1">
        <w:rPr>
          <w:rFonts w:ascii="Times New Roman" w:eastAsia="Times New Roman" w:hAnsi="Times New Roman" w:cs="Times New Roman"/>
          <w:sz w:val="24"/>
          <w:szCs w:val="24"/>
        </w:rPr>
        <w:t xml:space="preserve">alta participación </w:t>
      </w:r>
      <w:r>
        <w:rPr>
          <w:rFonts w:ascii="Times New Roman" w:eastAsia="Times New Roman" w:hAnsi="Times New Roman" w:cs="Times New Roman"/>
          <w:sz w:val="24"/>
          <w:szCs w:val="24"/>
        </w:rPr>
        <w:t xml:space="preserve">en las diversas actividades de la fase de inducción, como se puede observar en la </w:t>
      </w:r>
      <w:r w:rsidRPr="00DA21C1">
        <w:rPr>
          <w:rFonts w:ascii="Times New Roman" w:eastAsia="Times New Roman" w:hAnsi="Times New Roman" w:cs="Times New Roman"/>
          <w:b/>
          <w:bCs/>
          <w:i/>
          <w:iCs/>
          <w:sz w:val="24"/>
          <w:szCs w:val="24"/>
        </w:rPr>
        <w:t>tabla 1.</w:t>
      </w:r>
    </w:p>
    <w:p w14:paraId="27D7FCE3" w14:textId="237EDA43" w:rsidR="00A26CBE"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0"/>
          <w:szCs w:val="20"/>
        </w:rPr>
        <w:t xml:space="preserve">Tabla 1, </w:t>
      </w:r>
      <w:r>
        <w:rPr>
          <w:rFonts w:ascii="Times New Roman" w:eastAsia="Times New Roman" w:hAnsi="Times New Roman" w:cs="Times New Roman"/>
          <w:i/>
          <w:sz w:val="20"/>
          <w:szCs w:val="20"/>
        </w:rPr>
        <w:t>Porcentaje de participación en actividades de inducción</w:t>
      </w:r>
    </w:p>
    <w:p w14:paraId="240D4D29" w14:textId="2CCC2D55" w:rsidR="00A26CBE" w:rsidRDefault="00D361A8">
      <w:pPr>
        <w:spacing w:after="0" w:line="240" w:lineRule="auto"/>
        <w:rPr>
          <w:rFonts w:ascii="Times New Roman" w:eastAsia="Times New Roman" w:hAnsi="Times New Roman" w:cs="Times New Roman"/>
          <w:sz w:val="20"/>
          <w:szCs w:val="20"/>
        </w:rPr>
      </w:pPr>
      <w:r>
        <w:rPr>
          <w:noProof/>
        </w:rPr>
        <w:drawing>
          <wp:anchor distT="114300" distB="114300" distL="114300" distR="114300" simplePos="0" relativeHeight="251658240" behindDoc="1" locked="0" layoutInCell="1" hidden="0" allowOverlap="1" wp14:anchorId="5BFA31DC" wp14:editId="2FF3E48E">
            <wp:simplePos x="0" y="0"/>
            <wp:positionH relativeFrom="margin">
              <wp:align>center</wp:align>
            </wp:positionH>
            <wp:positionV relativeFrom="paragraph">
              <wp:posOffset>31750</wp:posOffset>
            </wp:positionV>
            <wp:extent cx="3962400" cy="160782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962400" cy="1607820"/>
                    </a:xfrm>
                    <a:prstGeom prst="rect">
                      <a:avLst/>
                    </a:prstGeom>
                    <a:ln/>
                  </pic:spPr>
                </pic:pic>
              </a:graphicData>
            </a:graphic>
            <wp14:sizeRelH relativeFrom="margin">
              <wp14:pctWidth>0</wp14:pctWidth>
            </wp14:sizeRelH>
            <wp14:sizeRelV relativeFrom="margin">
              <wp14:pctHeight>0</wp14:pctHeight>
            </wp14:sizeRelV>
          </wp:anchor>
        </w:drawing>
      </w:r>
    </w:p>
    <w:p w14:paraId="2D55D651" w14:textId="6AE18052" w:rsidR="00A26CBE" w:rsidRDefault="00A26CBE">
      <w:pPr>
        <w:spacing w:after="0" w:line="240" w:lineRule="auto"/>
        <w:rPr>
          <w:rFonts w:ascii="Times New Roman" w:eastAsia="Times New Roman" w:hAnsi="Times New Roman" w:cs="Times New Roman"/>
          <w:sz w:val="10"/>
          <w:szCs w:val="10"/>
        </w:rPr>
      </w:pPr>
    </w:p>
    <w:p w14:paraId="510BB2A6" w14:textId="77777777" w:rsidR="00A26CBE" w:rsidRDefault="00A26CBE">
      <w:pPr>
        <w:spacing w:after="0" w:line="240" w:lineRule="auto"/>
        <w:rPr>
          <w:rFonts w:ascii="Times New Roman" w:eastAsia="Times New Roman" w:hAnsi="Times New Roman" w:cs="Times New Roman"/>
          <w:sz w:val="10"/>
          <w:szCs w:val="10"/>
        </w:rPr>
      </w:pPr>
    </w:p>
    <w:p w14:paraId="48D1603F" w14:textId="77777777" w:rsidR="00A26CBE" w:rsidRDefault="00A26CBE">
      <w:pPr>
        <w:spacing w:after="0" w:line="240" w:lineRule="auto"/>
        <w:rPr>
          <w:rFonts w:ascii="Times New Roman" w:eastAsia="Times New Roman" w:hAnsi="Times New Roman" w:cs="Times New Roman"/>
          <w:sz w:val="10"/>
          <w:szCs w:val="10"/>
        </w:rPr>
      </w:pPr>
    </w:p>
    <w:p w14:paraId="236637D7" w14:textId="77777777" w:rsidR="00A26CBE" w:rsidRDefault="00A26CBE">
      <w:pPr>
        <w:spacing w:after="0" w:line="240" w:lineRule="auto"/>
        <w:rPr>
          <w:rFonts w:ascii="Times New Roman" w:eastAsia="Times New Roman" w:hAnsi="Times New Roman" w:cs="Times New Roman"/>
          <w:sz w:val="10"/>
          <w:szCs w:val="10"/>
        </w:rPr>
      </w:pPr>
    </w:p>
    <w:p w14:paraId="2378FC9D" w14:textId="77777777" w:rsidR="00A26CBE" w:rsidRDefault="00A26CBE">
      <w:pPr>
        <w:spacing w:after="0" w:line="240" w:lineRule="auto"/>
        <w:rPr>
          <w:rFonts w:ascii="Times New Roman" w:eastAsia="Times New Roman" w:hAnsi="Times New Roman" w:cs="Times New Roman"/>
          <w:sz w:val="10"/>
          <w:szCs w:val="10"/>
        </w:rPr>
      </w:pPr>
    </w:p>
    <w:p w14:paraId="737FCDC7" w14:textId="77777777" w:rsidR="00A26CBE" w:rsidRDefault="00A26CBE">
      <w:pPr>
        <w:spacing w:after="0" w:line="240" w:lineRule="auto"/>
        <w:rPr>
          <w:rFonts w:ascii="Times New Roman" w:eastAsia="Times New Roman" w:hAnsi="Times New Roman" w:cs="Times New Roman"/>
          <w:sz w:val="10"/>
          <w:szCs w:val="10"/>
        </w:rPr>
      </w:pPr>
    </w:p>
    <w:p w14:paraId="090634B9" w14:textId="77777777" w:rsidR="00A26CBE" w:rsidRDefault="00A26CBE">
      <w:pPr>
        <w:spacing w:after="0" w:line="240" w:lineRule="auto"/>
        <w:rPr>
          <w:rFonts w:ascii="Times New Roman" w:eastAsia="Times New Roman" w:hAnsi="Times New Roman" w:cs="Times New Roman"/>
          <w:sz w:val="10"/>
          <w:szCs w:val="10"/>
        </w:rPr>
      </w:pPr>
    </w:p>
    <w:p w14:paraId="4E214033" w14:textId="77777777" w:rsidR="00A26CBE" w:rsidRDefault="00A26CBE">
      <w:pPr>
        <w:spacing w:after="0" w:line="240" w:lineRule="auto"/>
        <w:rPr>
          <w:rFonts w:ascii="Times New Roman" w:eastAsia="Times New Roman" w:hAnsi="Times New Roman" w:cs="Times New Roman"/>
          <w:sz w:val="10"/>
          <w:szCs w:val="10"/>
        </w:rPr>
      </w:pPr>
    </w:p>
    <w:p w14:paraId="6CA8B7B2" w14:textId="77777777" w:rsidR="00A26CBE" w:rsidRDefault="00A26CBE">
      <w:pPr>
        <w:spacing w:after="0" w:line="240" w:lineRule="auto"/>
        <w:rPr>
          <w:rFonts w:ascii="Times New Roman" w:eastAsia="Times New Roman" w:hAnsi="Times New Roman" w:cs="Times New Roman"/>
          <w:sz w:val="10"/>
          <w:szCs w:val="10"/>
        </w:rPr>
      </w:pPr>
    </w:p>
    <w:p w14:paraId="1F9C1955" w14:textId="541018C5" w:rsidR="00A26CBE" w:rsidRDefault="00A26CBE">
      <w:pPr>
        <w:spacing w:after="0" w:line="240" w:lineRule="auto"/>
        <w:rPr>
          <w:rFonts w:ascii="Times New Roman" w:eastAsia="Times New Roman" w:hAnsi="Times New Roman" w:cs="Times New Roman"/>
          <w:sz w:val="10"/>
          <w:szCs w:val="10"/>
        </w:rPr>
      </w:pPr>
    </w:p>
    <w:p w14:paraId="42849A7C" w14:textId="77777777" w:rsidR="00A26CBE" w:rsidRDefault="00A26CBE">
      <w:pPr>
        <w:spacing w:after="0" w:line="240" w:lineRule="auto"/>
        <w:rPr>
          <w:rFonts w:ascii="Times New Roman" w:eastAsia="Times New Roman" w:hAnsi="Times New Roman" w:cs="Times New Roman"/>
          <w:sz w:val="10"/>
          <w:szCs w:val="10"/>
        </w:rPr>
      </w:pPr>
    </w:p>
    <w:p w14:paraId="74276142" w14:textId="77777777" w:rsidR="00A26CBE" w:rsidRDefault="00A26CBE">
      <w:pPr>
        <w:spacing w:after="0" w:line="240" w:lineRule="auto"/>
        <w:rPr>
          <w:rFonts w:ascii="Times New Roman" w:eastAsia="Times New Roman" w:hAnsi="Times New Roman" w:cs="Times New Roman"/>
          <w:sz w:val="10"/>
          <w:szCs w:val="10"/>
        </w:rPr>
      </w:pPr>
    </w:p>
    <w:p w14:paraId="25CB157E" w14:textId="47E468EB" w:rsidR="00A26CBE" w:rsidRDefault="00A26CBE">
      <w:pPr>
        <w:spacing w:after="0" w:line="240" w:lineRule="auto"/>
        <w:rPr>
          <w:rFonts w:ascii="Times New Roman" w:eastAsia="Times New Roman" w:hAnsi="Times New Roman" w:cs="Times New Roman"/>
          <w:sz w:val="10"/>
          <w:szCs w:val="10"/>
        </w:rPr>
      </w:pPr>
    </w:p>
    <w:p w14:paraId="7B0447A1" w14:textId="77777777" w:rsidR="00A26CBE" w:rsidRDefault="00A26CBE">
      <w:pPr>
        <w:spacing w:after="0" w:line="240" w:lineRule="auto"/>
        <w:rPr>
          <w:rFonts w:ascii="Times New Roman" w:eastAsia="Times New Roman" w:hAnsi="Times New Roman" w:cs="Times New Roman"/>
          <w:sz w:val="10"/>
          <w:szCs w:val="10"/>
        </w:rPr>
        <w:sectPr w:rsidR="00A26CBE">
          <w:headerReference w:type="first" r:id="rId13"/>
          <w:footerReference w:type="first" r:id="rId14"/>
          <w:pgSz w:w="12240" w:h="15840"/>
          <w:pgMar w:top="1417" w:right="1701" w:bottom="1417" w:left="1701" w:header="708" w:footer="708" w:gutter="0"/>
          <w:pgNumType w:start="1"/>
          <w:cols w:space="720"/>
          <w:titlePg/>
        </w:sectPr>
      </w:pPr>
    </w:p>
    <w:p w14:paraId="6E3CE8EA" w14:textId="77777777" w:rsidR="00A26CBE" w:rsidRDefault="00A26CBE">
      <w:pPr>
        <w:spacing w:after="120" w:line="240" w:lineRule="auto"/>
        <w:jc w:val="both"/>
        <w:rPr>
          <w:rFonts w:ascii="Times New Roman" w:eastAsia="Times New Roman" w:hAnsi="Times New Roman" w:cs="Times New Roman"/>
          <w:b/>
          <w:i/>
          <w:sz w:val="24"/>
          <w:szCs w:val="24"/>
        </w:rPr>
      </w:pPr>
    </w:p>
    <w:p w14:paraId="6366018B" w14:textId="4D30DBB8" w:rsidR="00DA21C1" w:rsidRDefault="00DA21C1">
      <w:pPr>
        <w:spacing w:after="120" w:line="240" w:lineRule="auto"/>
        <w:jc w:val="both"/>
        <w:rPr>
          <w:rFonts w:ascii="Times New Roman" w:eastAsia="Times New Roman" w:hAnsi="Times New Roman" w:cs="Times New Roman"/>
          <w:b/>
          <w:i/>
          <w:color w:val="000000"/>
          <w:sz w:val="24"/>
          <w:szCs w:val="24"/>
        </w:rPr>
      </w:pPr>
    </w:p>
    <w:p w14:paraId="0A1E44DE" w14:textId="77777777" w:rsidR="00D361A8" w:rsidRDefault="00D361A8" w:rsidP="00D361A8">
      <w:pPr>
        <w:spacing w:after="120" w:line="240" w:lineRule="auto"/>
        <w:ind w:firstLine="720"/>
        <w:jc w:val="both"/>
        <w:rPr>
          <w:rFonts w:ascii="Times New Roman" w:eastAsia="Times New Roman" w:hAnsi="Times New Roman" w:cs="Times New Roman"/>
          <w:b/>
          <w:i/>
          <w:color w:val="000000"/>
          <w:sz w:val="24"/>
          <w:szCs w:val="24"/>
        </w:rPr>
      </w:pPr>
    </w:p>
    <w:p w14:paraId="4D01806B" w14:textId="404DD823" w:rsidR="00DA21C1" w:rsidRPr="00D361A8" w:rsidRDefault="00000000" w:rsidP="00D361A8">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Fase de Diagnóstico</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se evidencia información relevante para describir la trayectoria formativa del grupo que persiste, a partir de sus características personales (variables independientes) y su participación en la universidad y en las actividades del programa (variables dependientes). En la </w:t>
      </w:r>
      <w:r w:rsidRPr="00DA21C1">
        <w:rPr>
          <w:rFonts w:ascii="Times New Roman" w:eastAsia="Times New Roman" w:hAnsi="Times New Roman" w:cs="Times New Roman"/>
          <w:b/>
          <w:bCs/>
          <w:i/>
          <w:iCs/>
          <w:sz w:val="24"/>
          <w:szCs w:val="24"/>
        </w:rPr>
        <w:t>tabla 2</w:t>
      </w:r>
      <w:r>
        <w:rPr>
          <w:rFonts w:ascii="Times New Roman" w:eastAsia="Times New Roman" w:hAnsi="Times New Roman" w:cs="Times New Roman"/>
          <w:sz w:val="24"/>
          <w:szCs w:val="24"/>
        </w:rPr>
        <w:t xml:space="preserve"> se exponen las variables más significativas, extraídas de la </w:t>
      </w:r>
      <w:r>
        <w:rPr>
          <w:rFonts w:ascii="Times New Roman" w:eastAsia="Times New Roman" w:hAnsi="Times New Roman" w:cs="Times New Roman"/>
          <w:i/>
          <w:sz w:val="24"/>
          <w:szCs w:val="24"/>
        </w:rPr>
        <w:t xml:space="preserve">Encuesta de Caracterización Inicial, </w:t>
      </w:r>
      <w:r>
        <w:rPr>
          <w:rFonts w:ascii="Times New Roman" w:eastAsia="Times New Roman" w:hAnsi="Times New Roman" w:cs="Times New Roman"/>
          <w:sz w:val="24"/>
          <w:szCs w:val="24"/>
        </w:rPr>
        <w:t>las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que permitieron construir un perfil general del grupo ingresante.</w:t>
      </w:r>
    </w:p>
    <w:p w14:paraId="4876E6FC" w14:textId="4644ABD3" w:rsidR="00A26CBE" w:rsidRPr="00D361A8" w:rsidRDefault="00000000" w:rsidP="00D361A8">
      <w:pPr>
        <w:pBdr>
          <w:top w:val="nil"/>
          <w:left w:val="nil"/>
          <w:bottom w:val="nil"/>
          <w:right w:val="nil"/>
          <w:between w:val="nil"/>
        </w:pBdr>
        <w:spacing w:after="0" w:line="240" w:lineRule="auto"/>
        <w:jc w:val="center"/>
        <w:rPr>
          <w:rFonts w:ascii="Times New Roman" w:eastAsia="Times New Roman" w:hAnsi="Times New Roman" w:cs="Times New Roman"/>
          <w:i/>
          <w:sz w:val="20"/>
          <w:szCs w:val="20"/>
          <w:highlight w:val="white"/>
        </w:rPr>
      </w:pPr>
      <w:r>
        <w:rPr>
          <w:rFonts w:ascii="Times New Roman" w:eastAsia="Times New Roman" w:hAnsi="Times New Roman" w:cs="Times New Roman"/>
          <w:i/>
          <w:color w:val="000000"/>
          <w:sz w:val="20"/>
          <w:szCs w:val="20"/>
          <w:highlight w:val="white"/>
        </w:rPr>
        <w:t xml:space="preserve">Tabla </w:t>
      </w:r>
      <w:r>
        <w:rPr>
          <w:rFonts w:ascii="Times New Roman" w:eastAsia="Times New Roman" w:hAnsi="Times New Roman" w:cs="Times New Roman"/>
          <w:i/>
          <w:sz w:val="20"/>
          <w:szCs w:val="20"/>
          <w:highlight w:val="white"/>
        </w:rPr>
        <w:t>2, c</w:t>
      </w:r>
      <w:r>
        <w:rPr>
          <w:rFonts w:ascii="Times New Roman" w:eastAsia="Times New Roman" w:hAnsi="Times New Roman" w:cs="Times New Roman"/>
          <w:i/>
          <w:color w:val="000000"/>
          <w:sz w:val="20"/>
          <w:szCs w:val="20"/>
          <w:highlight w:val="white"/>
        </w:rPr>
        <w:t>omparación datos Caracterización del grupo activo mayo 202</w:t>
      </w:r>
      <w:r>
        <w:rPr>
          <w:rFonts w:ascii="Times New Roman" w:eastAsia="Times New Roman" w:hAnsi="Times New Roman" w:cs="Times New Roman"/>
          <w:i/>
          <w:sz w:val="20"/>
          <w:szCs w:val="20"/>
          <w:highlight w:val="white"/>
        </w:rPr>
        <w:t>2</w:t>
      </w:r>
    </w:p>
    <w:p w14:paraId="14883A3A" w14:textId="05698DB6" w:rsidR="00A26CBE" w:rsidRDefault="00D361A8">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r>
        <w:rPr>
          <w:rFonts w:ascii="Times New Roman" w:eastAsia="Times New Roman" w:hAnsi="Times New Roman" w:cs="Times New Roman"/>
          <w:b/>
          <w:noProof/>
          <w:sz w:val="20"/>
          <w:szCs w:val="20"/>
          <w:highlight w:val="yellow"/>
        </w:rPr>
        <w:drawing>
          <wp:anchor distT="114300" distB="114300" distL="114300" distR="114300" simplePos="0" relativeHeight="251663360" behindDoc="0" locked="0" layoutInCell="1" hidden="0" allowOverlap="1" wp14:anchorId="509A8962" wp14:editId="62860FEE">
            <wp:simplePos x="0" y="0"/>
            <wp:positionH relativeFrom="margin">
              <wp:posOffset>339090</wp:posOffset>
            </wp:positionH>
            <wp:positionV relativeFrom="page">
              <wp:posOffset>6887210</wp:posOffset>
            </wp:positionV>
            <wp:extent cx="4766310" cy="2658745"/>
            <wp:effectExtent l="0" t="0" r="0" b="8255"/>
            <wp:wrapNone/>
            <wp:docPr id="4" name="image5.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5.png" descr="Tabla&#10;&#10;Descripción generada automáticamente"/>
                    <pic:cNvPicPr preferRelativeResize="0"/>
                  </pic:nvPicPr>
                  <pic:blipFill>
                    <a:blip r:embed="rId15"/>
                    <a:srcRect/>
                    <a:stretch>
                      <a:fillRect/>
                    </a:stretch>
                  </pic:blipFill>
                  <pic:spPr>
                    <a:xfrm>
                      <a:off x="0" y="0"/>
                      <a:ext cx="4766310" cy="2658745"/>
                    </a:xfrm>
                    <a:prstGeom prst="rect">
                      <a:avLst/>
                    </a:prstGeom>
                    <a:ln/>
                  </pic:spPr>
                </pic:pic>
              </a:graphicData>
            </a:graphic>
          </wp:anchor>
        </w:drawing>
      </w:r>
    </w:p>
    <w:p w14:paraId="492E6D08"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15199AF5" w14:textId="40CCB813"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125A74AF"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333B2296"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7EAA9321"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70DB537E"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291F0861"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2691319B"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2B28BBE9"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54BDA0C0"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09CCCE0E"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11099C92"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38C84A55"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76D868AE" w14:textId="77777777" w:rsidR="00A26CBE" w:rsidRDefault="00A26CBE">
      <w:pPr>
        <w:pBdr>
          <w:top w:val="nil"/>
          <w:left w:val="nil"/>
          <w:bottom w:val="nil"/>
          <w:right w:val="nil"/>
          <w:between w:val="nil"/>
        </w:pBdr>
        <w:spacing w:after="0" w:line="240" w:lineRule="auto"/>
        <w:rPr>
          <w:rFonts w:ascii="Times New Roman" w:eastAsia="Times New Roman" w:hAnsi="Times New Roman" w:cs="Times New Roman"/>
          <w:b/>
          <w:sz w:val="20"/>
          <w:szCs w:val="20"/>
          <w:highlight w:val="yellow"/>
        </w:rPr>
      </w:pPr>
    </w:p>
    <w:p w14:paraId="24944BCE" w14:textId="77777777" w:rsidR="00A26CBE" w:rsidRDefault="00A26CBE">
      <w:pPr>
        <w:pBdr>
          <w:top w:val="nil"/>
          <w:left w:val="nil"/>
          <w:bottom w:val="nil"/>
          <w:right w:val="nil"/>
          <w:between w:val="nil"/>
        </w:pBdr>
        <w:spacing w:after="0" w:line="240" w:lineRule="auto"/>
        <w:jc w:val="both"/>
        <w:rPr>
          <w:rFonts w:ascii="Times New Roman" w:eastAsia="Times New Roman" w:hAnsi="Times New Roman" w:cs="Times New Roman"/>
          <w:sz w:val="8"/>
          <w:szCs w:val="8"/>
        </w:rPr>
      </w:pPr>
    </w:p>
    <w:p w14:paraId="682CDC19" w14:textId="77777777" w:rsidR="00A26CBE" w:rsidRDefault="00000000" w:rsidP="00DA21C1">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w:t>
      </w:r>
      <w:r>
        <w:rPr>
          <w:rFonts w:ascii="Times New Roman" w:eastAsia="Times New Roman" w:hAnsi="Times New Roman" w:cs="Times New Roman"/>
          <w:i/>
          <w:sz w:val="24"/>
          <w:szCs w:val="24"/>
        </w:rPr>
        <w:t xml:space="preserve"> Diagnósticos Académicos </w:t>
      </w:r>
      <w:r>
        <w:rPr>
          <w:rFonts w:ascii="Times New Roman" w:eastAsia="Times New Roman" w:hAnsi="Times New Roman" w:cs="Times New Roman"/>
          <w:sz w:val="24"/>
          <w:szCs w:val="24"/>
        </w:rPr>
        <w:t>evaluaron tres dimensiones en Lenguaje (</w:t>
      </w:r>
      <w:r w:rsidRPr="00D361A8">
        <w:rPr>
          <w:rFonts w:ascii="Times New Roman" w:eastAsia="Times New Roman" w:hAnsi="Times New Roman" w:cs="Times New Roman"/>
          <w:i/>
          <w:iCs/>
          <w:sz w:val="24"/>
          <w:szCs w:val="24"/>
        </w:rPr>
        <w:t>escritura, comprensión lectora y relación entre ideas</w:t>
      </w:r>
      <w:r>
        <w:rPr>
          <w:rFonts w:ascii="Times New Roman" w:eastAsia="Times New Roman" w:hAnsi="Times New Roman" w:cs="Times New Roman"/>
          <w:sz w:val="24"/>
          <w:szCs w:val="24"/>
        </w:rPr>
        <w:t>) y Matemática (</w:t>
      </w:r>
      <w:r w:rsidRPr="00D361A8">
        <w:rPr>
          <w:rFonts w:ascii="Times New Roman" w:eastAsia="Times New Roman" w:hAnsi="Times New Roman" w:cs="Times New Roman"/>
          <w:i/>
          <w:iCs/>
          <w:sz w:val="24"/>
          <w:szCs w:val="24"/>
        </w:rPr>
        <w:t>resolución de problemas, comunicación matemática y modelamiento matemático</w:t>
      </w:r>
      <w:r>
        <w:rPr>
          <w:rFonts w:ascii="Times New Roman" w:eastAsia="Times New Roman" w:hAnsi="Times New Roman" w:cs="Times New Roman"/>
          <w:sz w:val="24"/>
          <w:szCs w:val="24"/>
        </w:rPr>
        <w:t>). Los resultados se organizan en los 4 niveles de logro antes señalados: NM, S, B y MB. Se presentan los puntajes del grupo total en 2019, y del activo en 2022 (</w:t>
      </w:r>
      <w:r w:rsidRPr="00DA21C1">
        <w:rPr>
          <w:rFonts w:ascii="Times New Roman" w:eastAsia="Times New Roman" w:hAnsi="Times New Roman" w:cs="Times New Roman"/>
          <w:b/>
          <w:bCs/>
          <w:i/>
          <w:iCs/>
          <w:sz w:val="24"/>
          <w:szCs w:val="24"/>
        </w:rPr>
        <w:t>tabla 3</w:t>
      </w:r>
      <w:r>
        <w:rPr>
          <w:rFonts w:ascii="Times New Roman" w:eastAsia="Times New Roman" w:hAnsi="Times New Roman" w:cs="Times New Roman"/>
          <w:sz w:val="24"/>
          <w:szCs w:val="24"/>
        </w:rPr>
        <w:t>).</w:t>
      </w:r>
    </w:p>
    <w:p w14:paraId="1C04A91D" w14:textId="77777777" w:rsidR="00A26CBE" w:rsidRDefault="00A26CBE">
      <w:pPr>
        <w:pBdr>
          <w:top w:val="nil"/>
          <w:left w:val="nil"/>
          <w:bottom w:val="nil"/>
          <w:right w:val="nil"/>
          <w:between w:val="nil"/>
        </w:pBdr>
        <w:spacing w:after="0" w:line="240" w:lineRule="auto"/>
        <w:jc w:val="both"/>
        <w:rPr>
          <w:rFonts w:ascii="Times New Roman" w:eastAsia="Times New Roman" w:hAnsi="Times New Roman" w:cs="Times New Roman"/>
          <w:sz w:val="12"/>
          <w:szCs w:val="12"/>
        </w:rPr>
      </w:pPr>
    </w:p>
    <w:p w14:paraId="79D884F0" w14:textId="77777777" w:rsidR="00A26CBE" w:rsidRDefault="00000000">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0"/>
          <w:szCs w:val="20"/>
        </w:rPr>
        <w:t xml:space="preserve">Tabla 3, </w:t>
      </w:r>
      <w:r>
        <w:rPr>
          <w:rFonts w:ascii="Times New Roman" w:eastAsia="Times New Roman" w:hAnsi="Times New Roman" w:cs="Times New Roman"/>
          <w:i/>
          <w:sz w:val="20"/>
          <w:szCs w:val="20"/>
        </w:rPr>
        <w:t>comparación resultados diagnósticos académicos</w:t>
      </w:r>
      <w:r>
        <w:rPr>
          <w:noProof/>
        </w:rPr>
        <w:drawing>
          <wp:anchor distT="114300" distB="114300" distL="114300" distR="114300" simplePos="0" relativeHeight="251660288" behindDoc="1" locked="0" layoutInCell="1" hidden="0" allowOverlap="1" wp14:anchorId="1A7DBDA2" wp14:editId="64E0AE6A">
            <wp:simplePos x="0" y="0"/>
            <wp:positionH relativeFrom="column">
              <wp:posOffset>719137</wp:posOffset>
            </wp:positionH>
            <wp:positionV relativeFrom="paragraph">
              <wp:posOffset>219075</wp:posOffset>
            </wp:positionV>
            <wp:extent cx="4353878" cy="238870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353878" cy="2388703"/>
                    </a:xfrm>
                    <a:prstGeom prst="rect">
                      <a:avLst/>
                    </a:prstGeom>
                    <a:ln/>
                  </pic:spPr>
                </pic:pic>
              </a:graphicData>
            </a:graphic>
          </wp:anchor>
        </w:drawing>
      </w:r>
    </w:p>
    <w:p w14:paraId="0270EF5D" w14:textId="77777777" w:rsidR="00A26CBE" w:rsidRDefault="00A26CBE">
      <w:pPr>
        <w:spacing w:after="0" w:line="240" w:lineRule="auto"/>
        <w:jc w:val="both"/>
        <w:rPr>
          <w:rFonts w:ascii="Times New Roman" w:eastAsia="Times New Roman" w:hAnsi="Times New Roman" w:cs="Times New Roman"/>
          <w:sz w:val="24"/>
          <w:szCs w:val="24"/>
        </w:rPr>
      </w:pPr>
    </w:p>
    <w:p w14:paraId="419B8625" w14:textId="77777777" w:rsidR="00A26CBE" w:rsidRDefault="00A26CBE">
      <w:pPr>
        <w:spacing w:after="0" w:line="240" w:lineRule="auto"/>
        <w:jc w:val="both"/>
        <w:rPr>
          <w:rFonts w:ascii="Times New Roman" w:eastAsia="Times New Roman" w:hAnsi="Times New Roman" w:cs="Times New Roman"/>
          <w:sz w:val="24"/>
          <w:szCs w:val="24"/>
        </w:rPr>
      </w:pPr>
    </w:p>
    <w:p w14:paraId="06761E9A" w14:textId="77777777" w:rsidR="00A26CBE" w:rsidRDefault="00A26CBE">
      <w:pPr>
        <w:spacing w:after="0" w:line="240" w:lineRule="auto"/>
        <w:jc w:val="both"/>
        <w:rPr>
          <w:rFonts w:ascii="Times New Roman" w:eastAsia="Times New Roman" w:hAnsi="Times New Roman" w:cs="Times New Roman"/>
          <w:sz w:val="24"/>
          <w:szCs w:val="24"/>
        </w:rPr>
      </w:pPr>
    </w:p>
    <w:p w14:paraId="7C80A64D" w14:textId="77777777" w:rsidR="00A26CBE" w:rsidRDefault="00A26CBE">
      <w:pPr>
        <w:spacing w:after="0" w:line="240" w:lineRule="auto"/>
        <w:jc w:val="both"/>
        <w:rPr>
          <w:rFonts w:ascii="Times New Roman" w:eastAsia="Times New Roman" w:hAnsi="Times New Roman" w:cs="Times New Roman"/>
          <w:sz w:val="24"/>
          <w:szCs w:val="24"/>
        </w:rPr>
      </w:pPr>
    </w:p>
    <w:p w14:paraId="6E78C631" w14:textId="77777777" w:rsidR="00A26CBE" w:rsidRDefault="00A26CBE">
      <w:pPr>
        <w:spacing w:after="0" w:line="240" w:lineRule="auto"/>
        <w:jc w:val="both"/>
        <w:rPr>
          <w:rFonts w:ascii="Times New Roman" w:eastAsia="Times New Roman" w:hAnsi="Times New Roman" w:cs="Times New Roman"/>
          <w:sz w:val="24"/>
          <w:szCs w:val="24"/>
        </w:rPr>
      </w:pPr>
    </w:p>
    <w:p w14:paraId="2A582722" w14:textId="77777777" w:rsidR="00A26CBE" w:rsidRDefault="00A26CBE">
      <w:pPr>
        <w:spacing w:after="0" w:line="240" w:lineRule="auto"/>
        <w:jc w:val="both"/>
        <w:rPr>
          <w:rFonts w:ascii="Times New Roman" w:eastAsia="Times New Roman" w:hAnsi="Times New Roman" w:cs="Times New Roman"/>
          <w:sz w:val="24"/>
          <w:szCs w:val="24"/>
        </w:rPr>
      </w:pPr>
    </w:p>
    <w:p w14:paraId="12E21B65" w14:textId="77777777" w:rsidR="00A26CBE" w:rsidRDefault="00A26CBE">
      <w:pPr>
        <w:spacing w:after="0" w:line="240" w:lineRule="auto"/>
        <w:jc w:val="both"/>
        <w:rPr>
          <w:rFonts w:ascii="Times New Roman" w:eastAsia="Times New Roman" w:hAnsi="Times New Roman" w:cs="Times New Roman"/>
          <w:sz w:val="24"/>
          <w:szCs w:val="24"/>
        </w:rPr>
      </w:pPr>
    </w:p>
    <w:p w14:paraId="0741B595" w14:textId="77777777" w:rsidR="00A26CBE" w:rsidRDefault="00A26CBE">
      <w:pPr>
        <w:spacing w:after="0" w:line="240" w:lineRule="auto"/>
        <w:jc w:val="both"/>
        <w:rPr>
          <w:rFonts w:ascii="Times New Roman" w:eastAsia="Times New Roman" w:hAnsi="Times New Roman" w:cs="Times New Roman"/>
          <w:sz w:val="24"/>
          <w:szCs w:val="24"/>
        </w:rPr>
      </w:pPr>
    </w:p>
    <w:p w14:paraId="7EDFB7F8" w14:textId="77777777" w:rsidR="00A26CBE" w:rsidRDefault="00A26CBE">
      <w:pPr>
        <w:spacing w:after="0" w:line="240" w:lineRule="auto"/>
        <w:jc w:val="both"/>
        <w:rPr>
          <w:rFonts w:ascii="Times New Roman" w:eastAsia="Times New Roman" w:hAnsi="Times New Roman" w:cs="Times New Roman"/>
          <w:sz w:val="24"/>
          <w:szCs w:val="24"/>
        </w:rPr>
      </w:pPr>
    </w:p>
    <w:p w14:paraId="67A190B0" w14:textId="77777777" w:rsidR="00A26CBE" w:rsidRDefault="00A26CBE">
      <w:pPr>
        <w:spacing w:after="0" w:line="240" w:lineRule="auto"/>
        <w:jc w:val="both"/>
        <w:rPr>
          <w:rFonts w:ascii="Times New Roman" w:eastAsia="Times New Roman" w:hAnsi="Times New Roman" w:cs="Times New Roman"/>
          <w:sz w:val="24"/>
          <w:szCs w:val="24"/>
        </w:rPr>
      </w:pPr>
    </w:p>
    <w:p w14:paraId="3C38A9D9" w14:textId="77777777" w:rsidR="00A26CBE" w:rsidRDefault="00A26CBE">
      <w:pPr>
        <w:spacing w:after="0" w:line="240" w:lineRule="auto"/>
        <w:jc w:val="both"/>
        <w:rPr>
          <w:rFonts w:ascii="Times New Roman" w:eastAsia="Times New Roman" w:hAnsi="Times New Roman" w:cs="Times New Roman"/>
          <w:sz w:val="24"/>
          <w:szCs w:val="24"/>
        </w:rPr>
      </w:pPr>
    </w:p>
    <w:p w14:paraId="64D8B19D" w14:textId="77777777" w:rsidR="00A26CBE" w:rsidRDefault="00A26CBE">
      <w:pPr>
        <w:spacing w:after="0" w:line="240" w:lineRule="auto"/>
        <w:jc w:val="both"/>
        <w:rPr>
          <w:rFonts w:ascii="Times New Roman" w:eastAsia="Times New Roman" w:hAnsi="Times New Roman" w:cs="Times New Roman"/>
          <w:sz w:val="24"/>
          <w:szCs w:val="24"/>
        </w:rPr>
      </w:pPr>
    </w:p>
    <w:p w14:paraId="6822AE52" w14:textId="77777777" w:rsidR="00A26CBE" w:rsidRDefault="00A26CBE">
      <w:pPr>
        <w:spacing w:after="0" w:line="240" w:lineRule="auto"/>
        <w:jc w:val="both"/>
        <w:rPr>
          <w:rFonts w:ascii="Times New Roman" w:eastAsia="Times New Roman" w:hAnsi="Times New Roman" w:cs="Times New Roman"/>
          <w:sz w:val="10"/>
          <w:szCs w:val="10"/>
        </w:rPr>
      </w:pPr>
    </w:p>
    <w:p w14:paraId="15867B46" w14:textId="77777777" w:rsidR="00A26CBE" w:rsidRDefault="00A26CBE">
      <w:pPr>
        <w:spacing w:after="0" w:line="240" w:lineRule="auto"/>
        <w:jc w:val="both"/>
        <w:rPr>
          <w:rFonts w:ascii="Times New Roman" w:eastAsia="Times New Roman" w:hAnsi="Times New Roman" w:cs="Times New Roman"/>
          <w:sz w:val="10"/>
          <w:szCs w:val="10"/>
        </w:rPr>
      </w:pPr>
    </w:p>
    <w:p w14:paraId="6333ED17" w14:textId="77777777" w:rsidR="00A26CBE" w:rsidRDefault="00A26CBE">
      <w:pPr>
        <w:spacing w:after="0" w:line="240" w:lineRule="auto"/>
        <w:jc w:val="both"/>
        <w:rPr>
          <w:rFonts w:ascii="Times New Roman" w:eastAsia="Times New Roman" w:hAnsi="Times New Roman" w:cs="Times New Roman"/>
          <w:sz w:val="10"/>
          <w:szCs w:val="10"/>
        </w:rPr>
      </w:pPr>
    </w:p>
    <w:p w14:paraId="5A1B8231" w14:textId="77777777" w:rsidR="00A26CBE" w:rsidRDefault="00A26CBE">
      <w:pPr>
        <w:spacing w:after="0" w:line="240" w:lineRule="auto"/>
        <w:jc w:val="both"/>
        <w:rPr>
          <w:rFonts w:ascii="Times New Roman" w:eastAsia="Times New Roman" w:hAnsi="Times New Roman" w:cs="Times New Roman"/>
          <w:sz w:val="10"/>
          <w:szCs w:val="10"/>
        </w:rPr>
      </w:pPr>
    </w:p>
    <w:p w14:paraId="6C5E6EC9" w14:textId="77777777" w:rsidR="00A26CBE" w:rsidRDefault="00A26CBE">
      <w:pPr>
        <w:spacing w:after="0" w:line="240" w:lineRule="auto"/>
        <w:jc w:val="both"/>
        <w:rPr>
          <w:rFonts w:ascii="Times New Roman" w:eastAsia="Times New Roman" w:hAnsi="Times New Roman" w:cs="Times New Roman"/>
          <w:sz w:val="10"/>
          <w:szCs w:val="10"/>
        </w:rPr>
      </w:pPr>
    </w:p>
    <w:p w14:paraId="7DCCFED1" w14:textId="77777777" w:rsidR="00A26CBE" w:rsidRDefault="00A26CBE">
      <w:pPr>
        <w:spacing w:after="0" w:line="240" w:lineRule="auto"/>
        <w:jc w:val="both"/>
        <w:rPr>
          <w:rFonts w:ascii="Times New Roman" w:eastAsia="Times New Roman" w:hAnsi="Times New Roman" w:cs="Times New Roman"/>
          <w:sz w:val="10"/>
          <w:szCs w:val="10"/>
        </w:rPr>
      </w:pPr>
    </w:p>
    <w:p w14:paraId="3C58840C" w14:textId="77777777" w:rsidR="00A26CBE" w:rsidRDefault="00000000" w:rsidP="00DA21C1">
      <w:pPr>
        <w:spacing w:after="0" w:line="240" w:lineRule="auto"/>
        <w:ind w:firstLine="720"/>
        <w:jc w:val="both"/>
        <w:rPr>
          <w:rFonts w:ascii="Times New Roman" w:eastAsia="Times New Roman" w:hAnsi="Times New Roman" w:cs="Times New Roman"/>
          <w:sz w:val="10"/>
          <w:szCs w:val="10"/>
        </w:rPr>
      </w:pPr>
      <w:r>
        <w:rPr>
          <w:rFonts w:ascii="Times New Roman" w:eastAsia="Times New Roman" w:hAnsi="Times New Roman" w:cs="Times New Roman"/>
          <w:sz w:val="24"/>
          <w:szCs w:val="24"/>
        </w:rPr>
        <w:t>De los 44 estudiantes que rindieron el diagnóstico de lenguaje, 33 se ubican en el nivel NM, de los cuales 18 persisten en la universidad. Respecto a la prueba de matemática, de los 26 estudiantes que rindieron la evaluación, 14 se ubicaron en NM, de los cuales 5 persisten. Por otro lado, de los 12 que se ubicaron en S, 8 continúan en la ES.</w:t>
      </w:r>
    </w:p>
    <w:p w14:paraId="2ACE9E65" w14:textId="77777777" w:rsidR="00A26CBE" w:rsidRDefault="00A26CBE">
      <w:pPr>
        <w:spacing w:after="0" w:line="240" w:lineRule="auto"/>
        <w:jc w:val="both"/>
        <w:rPr>
          <w:rFonts w:ascii="Times New Roman" w:eastAsia="Times New Roman" w:hAnsi="Times New Roman" w:cs="Times New Roman"/>
          <w:b/>
          <w:i/>
          <w:sz w:val="10"/>
          <w:szCs w:val="10"/>
        </w:rPr>
      </w:pPr>
      <w:bookmarkStart w:id="0" w:name="_heading=h.yhd4zdxgm2fd" w:colFirst="0" w:colLast="0"/>
      <w:bookmarkEnd w:id="0"/>
    </w:p>
    <w:p w14:paraId="539F60F5" w14:textId="490D45CA" w:rsidR="00A26CBE" w:rsidRDefault="00000000" w:rsidP="00DA21C1">
      <w:pPr>
        <w:spacing w:after="0" w:line="240" w:lineRule="auto"/>
        <w:ind w:firstLine="720"/>
        <w:jc w:val="both"/>
        <w:rPr>
          <w:rFonts w:ascii="Times New Roman" w:eastAsia="Times New Roman" w:hAnsi="Times New Roman" w:cs="Times New Roman"/>
          <w:sz w:val="24"/>
          <w:szCs w:val="24"/>
        </w:rPr>
      </w:pPr>
      <w:bookmarkStart w:id="1" w:name="_heading=h.by47h2imo24h" w:colFirst="0" w:colLast="0"/>
      <w:bookmarkEnd w:id="1"/>
      <w:r>
        <w:rPr>
          <w:rFonts w:ascii="Times New Roman" w:eastAsia="Times New Roman" w:hAnsi="Times New Roman" w:cs="Times New Roman"/>
          <w:b/>
          <w:i/>
          <w:color w:val="000000"/>
          <w:sz w:val="24"/>
          <w:szCs w:val="24"/>
        </w:rPr>
        <w:t>Fase de acompañamiento académico y psicoeducativo</w:t>
      </w:r>
      <w:r>
        <w:rPr>
          <w:rFonts w:ascii="Arial" w:eastAsia="Arial" w:hAnsi="Arial" w:cs="Arial"/>
          <w:sz w:val="14"/>
          <w:szCs w:val="14"/>
        </w:rPr>
        <w:t xml:space="preserve">: </w:t>
      </w:r>
      <w:r>
        <w:rPr>
          <w:rFonts w:ascii="Times New Roman" w:eastAsia="Times New Roman" w:hAnsi="Times New Roman" w:cs="Times New Roman"/>
          <w:sz w:val="24"/>
          <w:szCs w:val="24"/>
        </w:rPr>
        <w:t xml:space="preserve">el grupo que persiste asistió sistemáticamente y de manera voluntaria, durante sus primeros dos años de formación, a las actividades de PACE. El 1er año, un 81% acudió a talleres y mentorías académicas, un 95% asistió a tutorías de acompañamiento integral y un 100% participó en las Jornadas de Desarrollo Integral (JDI). Es importante señalar que para el año 2020, segundo año de acompañamiento, se presentan dificultades relacionadas con la Pandemia por Covid19, como problemas en acceso y conectividad. </w:t>
      </w:r>
      <w:r w:rsidR="00DA21C1">
        <w:rPr>
          <w:rFonts w:ascii="Times New Roman" w:eastAsia="Times New Roman" w:hAnsi="Times New Roman" w:cs="Times New Roman"/>
          <w:sz w:val="24"/>
          <w:szCs w:val="24"/>
        </w:rPr>
        <w:t>De acuerdo con</w:t>
      </w:r>
      <w:r>
        <w:rPr>
          <w:rFonts w:ascii="Times New Roman" w:eastAsia="Times New Roman" w:hAnsi="Times New Roman" w:cs="Times New Roman"/>
          <w:sz w:val="24"/>
          <w:szCs w:val="24"/>
        </w:rPr>
        <w:t xml:space="preserve"> la información levantada sobre esta dimensión un 48,4% del estudiantado activo señala presentar </w:t>
      </w:r>
      <w:r>
        <w:rPr>
          <w:rFonts w:ascii="Times New Roman" w:eastAsia="Times New Roman" w:hAnsi="Times New Roman" w:cs="Times New Roman"/>
          <w:b/>
          <w:i/>
          <w:sz w:val="24"/>
          <w:szCs w:val="24"/>
        </w:rPr>
        <w:t>dificultades en conectividad y acceso a herramientas o recursos tecnológicos</w:t>
      </w:r>
      <w:r>
        <w:rPr>
          <w:rFonts w:ascii="Times New Roman" w:eastAsia="Times New Roman" w:hAnsi="Times New Roman" w:cs="Times New Roman"/>
          <w:sz w:val="24"/>
          <w:szCs w:val="24"/>
        </w:rPr>
        <w:t xml:space="preserve"> (computadores, </w:t>
      </w:r>
      <w:proofErr w:type="spellStart"/>
      <w:r>
        <w:rPr>
          <w:rFonts w:ascii="Times New Roman" w:eastAsia="Times New Roman" w:hAnsi="Times New Roman" w:cs="Times New Roman"/>
          <w:sz w:val="24"/>
          <w:szCs w:val="24"/>
        </w:rPr>
        <w:t>tablet</w:t>
      </w:r>
      <w:proofErr w:type="spellEnd"/>
      <w:r>
        <w:rPr>
          <w:rFonts w:ascii="Times New Roman" w:eastAsia="Times New Roman" w:hAnsi="Times New Roman" w:cs="Times New Roman"/>
          <w:sz w:val="24"/>
          <w:szCs w:val="24"/>
        </w:rPr>
        <w:t xml:space="preserve"> o dispositivos móviles). La virtualidad se transforma en un obstaculizador en la participación, del total de estudiantes que inician el 2do año, un 30% participa en mentorías académicas, un 50% de atenciones de orientación psicosocial, un 27% participó activamente de las tutorías pares y 62% asistió a las JDI. </w:t>
      </w:r>
    </w:p>
    <w:p w14:paraId="24576FCC" w14:textId="77777777" w:rsidR="00A26CBE" w:rsidRDefault="00A26CBE">
      <w:pPr>
        <w:spacing w:after="0" w:line="240" w:lineRule="auto"/>
        <w:jc w:val="both"/>
        <w:rPr>
          <w:rFonts w:ascii="Times New Roman" w:eastAsia="Times New Roman" w:hAnsi="Times New Roman" w:cs="Times New Roman"/>
          <w:b/>
          <w:i/>
          <w:sz w:val="8"/>
          <w:szCs w:val="8"/>
        </w:rPr>
      </w:pPr>
    </w:p>
    <w:p w14:paraId="4968A1F3" w14:textId="5C79F557" w:rsidR="00A26CBE" w:rsidRDefault="00000000" w:rsidP="00DA21C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Evaluación:</w:t>
      </w:r>
      <w:r>
        <w:rPr>
          <w:rFonts w:ascii="Times New Roman" w:eastAsia="Times New Roman" w:hAnsi="Times New Roman" w:cs="Times New Roman"/>
          <w:sz w:val="24"/>
          <w:szCs w:val="24"/>
        </w:rPr>
        <w:t xml:space="preserve"> se extrajeron las afirmaciones más significativas relacionadas con la persistencia: a) conocí en detalle mis Planes de Acompañamiento (acciones y plazos) b) la información entregada por PACE fue útil para adaptarme a mi 1er año. c) recibí atención individual atingente y efectiva en cuanto a las dificultades y/o necesidades que presenté durante el año. d) la información entregada por PACE fue útil para enfrentar mi segundo año, en modalidad virtual </w:t>
      </w:r>
      <w:r w:rsidR="00DA21C1">
        <w:rPr>
          <w:rFonts w:ascii="Times New Roman" w:eastAsia="Times New Roman" w:hAnsi="Times New Roman" w:cs="Times New Roman"/>
          <w:sz w:val="24"/>
          <w:szCs w:val="24"/>
        </w:rPr>
        <w:t>e) Las</w:t>
      </w:r>
      <w:r>
        <w:rPr>
          <w:rFonts w:ascii="Times New Roman" w:eastAsia="Times New Roman" w:hAnsi="Times New Roman" w:cs="Times New Roman"/>
          <w:sz w:val="24"/>
          <w:szCs w:val="24"/>
        </w:rPr>
        <w:t xml:space="preserve"> atenciones individuales dieron respuesta a mis necesidades. La totalidad de los estudiantes que persisten, respondieron a cada una de estas afirmaciones con el nivel más alto de aprobación (muy de acuerdo).</w:t>
      </w:r>
    </w:p>
    <w:p w14:paraId="4E19D3FF" w14:textId="77777777" w:rsidR="00A26CBE" w:rsidRDefault="00A26CBE">
      <w:pPr>
        <w:spacing w:after="0" w:line="240" w:lineRule="auto"/>
        <w:jc w:val="both"/>
        <w:rPr>
          <w:rFonts w:ascii="Times New Roman" w:eastAsia="Times New Roman" w:hAnsi="Times New Roman" w:cs="Times New Roman"/>
          <w:b/>
          <w:i/>
          <w:sz w:val="8"/>
          <w:szCs w:val="8"/>
        </w:rPr>
      </w:pPr>
    </w:p>
    <w:p w14:paraId="4FE6CCFB" w14:textId="77777777" w:rsidR="00A26CBE" w:rsidRDefault="00000000" w:rsidP="00DA21C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Avance curricular: </w:t>
      </w:r>
      <w:r>
        <w:rPr>
          <w:rFonts w:ascii="Times New Roman" w:eastAsia="Times New Roman" w:hAnsi="Times New Roman" w:cs="Times New Roman"/>
          <w:sz w:val="24"/>
          <w:szCs w:val="24"/>
        </w:rPr>
        <w:t xml:space="preserve">para desplegar el avance curricular del grupo estudiado, se estandarizó con valores unitarios cada ramo para cada estudiante. Luego, se generó un indicador de aprobación individual, a partir de la relación porcentual entre cursos aprobados e inscritos. El promedio de los indicadores de aprobación individual se presenta como indicador de aprobación global. Como se observa en la </w:t>
      </w:r>
      <w:r w:rsidRPr="00DA21C1">
        <w:rPr>
          <w:rFonts w:ascii="Times New Roman" w:eastAsia="Times New Roman" w:hAnsi="Times New Roman" w:cs="Times New Roman"/>
          <w:b/>
          <w:bCs/>
          <w:i/>
          <w:iCs/>
          <w:sz w:val="24"/>
          <w:szCs w:val="24"/>
        </w:rPr>
        <w:t>tabla 4</w:t>
      </w:r>
      <w:r>
        <w:rPr>
          <w:rFonts w:ascii="Times New Roman" w:eastAsia="Times New Roman" w:hAnsi="Times New Roman" w:cs="Times New Roman"/>
          <w:sz w:val="24"/>
          <w:szCs w:val="24"/>
        </w:rPr>
        <w:t xml:space="preserve">, en el primer semestre aprobaban un 79% de los ramos que tomaban, un 92% en el segundo semestre, un 93% en el tercero, 94% en el cuarto, 93% en el quinto, y 95% en el sexto. Cabe mencionar que se considera al grupo activo a mayo 2022, el cual incluye a reingresos, quienes salieron y reingresaron en diferentes semestres y por ende no se tenían </w:t>
      </w:r>
      <w:r>
        <w:rPr>
          <w:rFonts w:ascii="Times New Roman" w:eastAsia="Times New Roman" w:hAnsi="Times New Roman" w:cs="Times New Roman"/>
          <w:sz w:val="24"/>
          <w:szCs w:val="24"/>
          <w:highlight w:val="white"/>
        </w:rPr>
        <w:t>sus indicadores de rendimiento individual en aquellos que no están</w:t>
      </w:r>
    </w:p>
    <w:p w14:paraId="64528FE0" w14:textId="77777777" w:rsidR="00A26CBE" w:rsidRPr="00DA21C1" w:rsidRDefault="00A26CBE">
      <w:pPr>
        <w:spacing w:after="0" w:line="240" w:lineRule="auto"/>
        <w:ind w:firstLine="720"/>
        <w:jc w:val="both"/>
        <w:rPr>
          <w:rFonts w:ascii="Times New Roman" w:eastAsia="Times New Roman" w:hAnsi="Times New Roman" w:cs="Times New Roman"/>
          <w:sz w:val="12"/>
          <w:szCs w:val="12"/>
        </w:rPr>
      </w:pPr>
    </w:p>
    <w:p w14:paraId="4E666448" w14:textId="77777777" w:rsidR="00A26CBE" w:rsidRDefault="00000000">
      <w:pPr>
        <w:spacing w:after="0" w:line="240" w:lineRule="auto"/>
        <w:jc w:val="center"/>
        <w:rPr>
          <w:rFonts w:ascii="Times New Roman" w:eastAsia="Times New Roman" w:hAnsi="Times New Roman" w:cs="Times New Roman"/>
          <w:i/>
          <w:sz w:val="18"/>
          <w:szCs w:val="18"/>
        </w:rPr>
      </w:pPr>
      <w:r w:rsidRPr="00DA21C1">
        <w:rPr>
          <w:rFonts w:ascii="Times New Roman" w:eastAsia="Times New Roman" w:hAnsi="Times New Roman" w:cs="Times New Roman"/>
          <w:sz w:val="20"/>
          <w:szCs w:val="20"/>
        </w:rPr>
        <w:t xml:space="preserve">Tabla 4, </w:t>
      </w:r>
      <w:r w:rsidRPr="00DA21C1">
        <w:rPr>
          <w:rFonts w:ascii="Times New Roman" w:eastAsia="Times New Roman" w:hAnsi="Times New Roman" w:cs="Times New Roman"/>
          <w:i/>
          <w:sz w:val="20"/>
          <w:szCs w:val="20"/>
        </w:rPr>
        <w:t>Avance curricular semestral grupo (activos a mayo 2022)</w:t>
      </w:r>
      <w:r>
        <w:rPr>
          <w:noProof/>
        </w:rPr>
        <w:drawing>
          <wp:anchor distT="114300" distB="114300" distL="114300" distR="114300" simplePos="0" relativeHeight="251661312" behindDoc="1" locked="0" layoutInCell="1" hidden="0" allowOverlap="1" wp14:anchorId="1A900C0D" wp14:editId="232B05A6">
            <wp:simplePos x="0" y="0"/>
            <wp:positionH relativeFrom="column">
              <wp:posOffset>657225</wp:posOffset>
            </wp:positionH>
            <wp:positionV relativeFrom="paragraph">
              <wp:posOffset>201284</wp:posOffset>
            </wp:positionV>
            <wp:extent cx="4298138" cy="1507266"/>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298138" cy="1507266"/>
                    </a:xfrm>
                    <a:prstGeom prst="rect">
                      <a:avLst/>
                    </a:prstGeom>
                    <a:ln/>
                  </pic:spPr>
                </pic:pic>
              </a:graphicData>
            </a:graphic>
          </wp:anchor>
        </w:drawing>
      </w:r>
    </w:p>
    <w:p w14:paraId="49220B2D" w14:textId="77777777" w:rsidR="00A26CBE" w:rsidRDefault="00A26CBE">
      <w:pPr>
        <w:spacing w:after="0" w:line="240" w:lineRule="auto"/>
        <w:rPr>
          <w:rFonts w:ascii="Times New Roman" w:eastAsia="Times New Roman" w:hAnsi="Times New Roman" w:cs="Times New Roman"/>
          <w:i/>
          <w:sz w:val="14"/>
          <w:szCs w:val="14"/>
        </w:rPr>
      </w:pPr>
    </w:p>
    <w:p w14:paraId="3A13A234" w14:textId="77777777" w:rsidR="00A26CBE" w:rsidRDefault="00A26CBE">
      <w:pPr>
        <w:spacing w:after="120" w:line="240" w:lineRule="auto"/>
        <w:jc w:val="center"/>
        <w:rPr>
          <w:rFonts w:ascii="Times New Roman" w:eastAsia="Times New Roman" w:hAnsi="Times New Roman" w:cs="Times New Roman"/>
          <w:b/>
          <w:i/>
          <w:sz w:val="24"/>
          <w:szCs w:val="24"/>
        </w:rPr>
      </w:pPr>
    </w:p>
    <w:p w14:paraId="1E426B1A" w14:textId="77777777" w:rsidR="00A26CBE" w:rsidRDefault="00A26CBE">
      <w:pPr>
        <w:spacing w:after="120" w:line="240" w:lineRule="auto"/>
        <w:rPr>
          <w:rFonts w:ascii="Times New Roman" w:eastAsia="Times New Roman" w:hAnsi="Times New Roman" w:cs="Times New Roman"/>
          <w:sz w:val="24"/>
          <w:szCs w:val="24"/>
        </w:rPr>
      </w:pPr>
    </w:p>
    <w:p w14:paraId="75137F7C" w14:textId="77777777" w:rsidR="00A26CBE" w:rsidRDefault="00A26CBE">
      <w:pPr>
        <w:spacing w:after="120" w:line="240" w:lineRule="auto"/>
        <w:rPr>
          <w:rFonts w:ascii="Times New Roman" w:eastAsia="Times New Roman" w:hAnsi="Times New Roman" w:cs="Times New Roman"/>
          <w:sz w:val="24"/>
          <w:szCs w:val="24"/>
        </w:rPr>
      </w:pPr>
    </w:p>
    <w:p w14:paraId="080EBD59" w14:textId="77777777" w:rsidR="00A26CBE" w:rsidRDefault="00A26CBE">
      <w:pPr>
        <w:spacing w:after="120" w:line="240" w:lineRule="auto"/>
        <w:rPr>
          <w:rFonts w:ascii="Times New Roman" w:eastAsia="Times New Roman" w:hAnsi="Times New Roman" w:cs="Times New Roman"/>
          <w:sz w:val="24"/>
          <w:szCs w:val="24"/>
        </w:rPr>
      </w:pPr>
    </w:p>
    <w:p w14:paraId="3882B834" w14:textId="77777777" w:rsidR="00A26CBE" w:rsidRDefault="00A26CBE">
      <w:pPr>
        <w:spacing w:after="120" w:line="240" w:lineRule="auto"/>
        <w:rPr>
          <w:rFonts w:ascii="Times New Roman" w:eastAsia="Times New Roman" w:hAnsi="Times New Roman" w:cs="Times New Roman"/>
          <w:sz w:val="24"/>
          <w:szCs w:val="24"/>
        </w:rPr>
      </w:pPr>
    </w:p>
    <w:p w14:paraId="09E17790" w14:textId="77777777" w:rsidR="00A26CBE" w:rsidRDefault="00A26CBE">
      <w:pPr>
        <w:spacing w:after="120" w:line="240" w:lineRule="auto"/>
        <w:rPr>
          <w:rFonts w:ascii="Times New Roman" w:eastAsia="Times New Roman" w:hAnsi="Times New Roman" w:cs="Times New Roman"/>
          <w:sz w:val="2"/>
          <w:szCs w:val="2"/>
        </w:rPr>
      </w:pPr>
    </w:p>
    <w:p w14:paraId="29B48C88" w14:textId="77777777" w:rsidR="00A26CBE" w:rsidRDefault="00000000" w:rsidP="00DA21C1">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del total se destaca el grupo de estudiantes que semestralmente aprueban todos los cursos inscritos, pasando de un 33% en el primer semestre a un 69% en el sexto semestre.</w:t>
      </w:r>
    </w:p>
    <w:p w14:paraId="0E80003F" w14:textId="11D36EC2" w:rsidR="00A26CBE" w:rsidRPr="00DA21C1" w:rsidRDefault="00DA21C1" w:rsidP="00DA21C1">
      <w:pPr>
        <w:spacing w:after="0" w:line="240" w:lineRule="auto"/>
        <w:jc w:val="both"/>
        <w:rPr>
          <w:rFonts w:ascii="Times New Roman" w:eastAsia="Times New Roman" w:hAnsi="Times New Roman" w:cs="Times New Roman"/>
          <w:b/>
          <w:color w:val="000000"/>
          <w:sz w:val="24"/>
          <w:szCs w:val="24"/>
        </w:rPr>
      </w:pPr>
      <w:r w:rsidRPr="00DA21C1">
        <w:rPr>
          <w:rFonts w:ascii="Times New Roman" w:eastAsia="Times New Roman" w:hAnsi="Times New Roman" w:cs="Times New Roman"/>
          <w:b/>
          <w:color w:val="000000"/>
          <w:sz w:val="24"/>
          <w:szCs w:val="24"/>
        </w:rPr>
        <w:t>5. Conclusiones y proyecciones</w:t>
      </w:r>
    </w:p>
    <w:p w14:paraId="5F962543" w14:textId="77777777" w:rsidR="00A26CBE" w:rsidRDefault="00000000" w:rsidP="00DC73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grupo que persiste en la ES tiene características específicas que permiten aproximarse, de mejor manera, al estudio de sus trayectorias. Desde su ingreso a la ES, todo el grupo participó activamente de las actividades de inducción de PACE, con un 100% de asistencia. Esto permite suponer que se cumple la premisa inicial de la </w:t>
      </w:r>
      <w:r w:rsidRPr="00DA21C1">
        <w:rPr>
          <w:rFonts w:ascii="Times New Roman" w:eastAsia="Times New Roman" w:hAnsi="Times New Roman" w:cs="Times New Roman"/>
          <w:sz w:val="24"/>
          <w:szCs w:val="24"/>
        </w:rPr>
        <w:t>inducción</w:t>
      </w:r>
      <w:r>
        <w:rPr>
          <w:rFonts w:ascii="Times New Roman" w:eastAsia="Times New Roman" w:hAnsi="Times New Roman" w:cs="Times New Roman"/>
          <w:sz w:val="24"/>
          <w:szCs w:val="24"/>
        </w:rPr>
        <w:t xml:space="preserve"> como principio formativo que incide en la persistencia (Tinto, 1989). Por otro lado, la caracterización inicial da cuenta que el número de mujeres que ingresa es mayor que el de hombres y que estos abandonan menos. No obstante, las primeras ingresan en mayor cantidad, por lo que no existen hallazgos significativos en este aspecto, en esta primera fase del estudio. Respecto a la trayectoria educativa, ingresa un mayor número de estudiantes de formación TP, quienes abandonan más que los HC, sin embargo, en el grupo activo, hay más estudiantes TP. Esto permite problematizar, en un futuro, en qué medida esta trayectoria formativa puede obstaculizar el avance académico y qué caracteriza al estudiantado proveniente de dicha formación que logró persistir en la ES. </w:t>
      </w:r>
    </w:p>
    <w:p w14:paraId="1E2053E8" w14:textId="77777777" w:rsidR="00A26CBE" w:rsidRDefault="00000000" w:rsidP="00DC735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lo socioeconómico, la totalidad del grupo activo cuenta con gratuidad, lo que puede ser un factor determinante para la persistencia. En aspectos vocacionales, el 77% de estudiantes activos postuló a una carrera en la UAH como primera o segunda opción, el grupo restante entre las primeras cinco preferencias, es decir, todos los estudiantes activos se encuentran cursando una carrera de interés que estaba entre sus preferencias prioritarias al momento de postular (Canales y de los Ríos, 2007).</w:t>
      </w:r>
    </w:p>
    <w:p w14:paraId="593FB995" w14:textId="77777777" w:rsidR="00A26CBE" w:rsidRDefault="00000000" w:rsidP="00DC735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 académico, no se evidencian diferencias importantes en el nivel de ingreso del  grupo, en relación al total de sus pares. Tanto en matemática como en lenguaje, el estudiantado se agrupa en mayor medida en los niveles NM y S, los que, en proyección a la trayectoria universitaria, no son significativamente diferentes. Así, otro aspecto que </w:t>
      </w:r>
      <w:r>
        <w:rPr>
          <w:rFonts w:ascii="Times New Roman" w:eastAsia="Times New Roman" w:hAnsi="Times New Roman" w:cs="Times New Roman"/>
          <w:sz w:val="24"/>
          <w:szCs w:val="24"/>
        </w:rPr>
        <w:lastRenderedPageBreak/>
        <w:t xml:space="preserve">caracteriza la trayectoria del grupo que persiste es su participación activa en los apoyos PACE y su valoración positiva, al término de los dos años que abarca el programa. </w:t>
      </w:r>
    </w:p>
    <w:p w14:paraId="7CBF5BD9" w14:textId="77777777" w:rsidR="00A26CBE" w:rsidRDefault="00000000" w:rsidP="00DC735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evaluación de los acompañamientos se observa que el estudiantado señala que los apoyos recibidos fueron de gran ayuda para su proceso universitario y que les parece de gran relevancia que se consideren aspectos académicos y emocionales. Además, consideran al equipo TAI como un pilar importante en el proceso de adaptación, aún más en este contexto de incertidumbre a propósito del estallido social (Informe de Evaluación Dispositivos de Acompañamiento Psicoeducativo, 2019). </w:t>
      </w:r>
    </w:p>
    <w:p w14:paraId="5433820D" w14:textId="77777777" w:rsidR="00A26CBE" w:rsidRDefault="00000000" w:rsidP="00DC735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objetivos de PACE están enfocados en el desarrollo de la autonomía para el fomento de la persistencia en la ES. Por esto, el avance curricular del grupo que persiste se considera un hallazgo positivo y relevante, ya que se caracteriza por el aumento progresivo de las calificaciones y disminución de la tasa de reprobación semestral, alcanzando su mayor número al término del sexto semestre, un año después de finalizado el acompañamiento PACE. Además, de una alta percepción por parte del estudiantado de sus grados de integración a la vida universitaria, a través de la participación en actividades académicas extracurriculares.</w:t>
      </w:r>
      <w:r w:rsidRPr="00DA2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 dificultades académicas que presentan los primeros semestres, van siendo superadas en los semestres posteriores, aumentando el número de créditos inscritos hasta quedar al día y evitar retrasos en sus futuras titulaciones. El grupo que persiste, es académicamente similar a sus pares PACE, tanto en los resultados diagnósticos, como en la aprobación de cursos los primeros semestres, pero con el tiempo van superando estas barreras de entrada.</w:t>
      </w:r>
    </w:p>
    <w:p w14:paraId="57110E0E" w14:textId="77777777" w:rsidR="00A26CBE" w:rsidRDefault="00000000" w:rsidP="00DC7353">
      <w:pPr>
        <w:spacing w:after="0" w:line="240" w:lineRule="auto"/>
        <w:ind w:firstLine="720"/>
        <w:jc w:val="both"/>
        <w:rPr>
          <w:rFonts w:ascii="Times New Roman" w:eastAsia="Times New Roman" w:hAnsi="Times New Roman" w:cs="Times New Roman"/>
          <w:sz w:val="24"/>
          <w:szCs w:val="24"/>
        </w:rPr>
      </w:pPr>
      <w:r w:rsidRPr="00DA21C1">
        <w:rPr>
          <w:rFonts w:ascii="Times New Roman" w:eastAsia="Times New Roman" w:hAnsi="Times New Roman" w:cs="Times New Roman"/>
          <w:sz w:val="24"/>
          <w:szCs w:val="24"/>
        </w:rPr>
        <w:t xml:space="preserve">Esta investigación se inserta en el contexto de estallido social, cuarentena y educación virtual, lo que se considera un obstaculizador para la validez interna del estudio, ya que existen sesgos cualitativos que impiden entender, de manera más profunda, si el contexto mundial y local fueron factores determinantes para la persistencia o abandono en la ES. Así también, en esta fase del estudio, no podemos comprender a cabalidad si la participación en las actividades del programa impactó (de qué forma) en la persistencia del grupo de estudiantes que se encuentra activo a la fecha. En la segunda fase de la investigación, </w:t>
      </w:r>
      <w:r>
        <w:rPr>
          <w:rFonts w:ascii="Times New Roman" w:eastAsia="Times New Roman" w:hAnsi="Times New Roman" w:cs="Times New Roman"/>
          <w:sz w:val="24"/>
          <w:szCs w:val="24"/>
        </w:rPr>
        <w:t>se evaluará el impacto real de los dispositivos diseñados por el programa, en la trayectoria académica y persistencia de los/as estudiantes, así como también se caracterizará al grupo de estudiantes de esta cohorte que ya no forman parte de la UAH, con el fin de identificar posibles barreras para su permanencia. </w:t>
      </w:r>
    </w:p>
    <w:p w14:paraId="4455070D" w14:textId="77777777" w:rsidR="00A26CBE" w:rsidRDefault="00A26CBE">
      <w:pPr>
        <w:spacing w:after="0" w:line="276" w:lineRule="auto"/>
        <w:ind w:firstLine="720"/>
        <w:jc w:val="both"/>
        <w:rPr>
          <w:rFonts w:ascii="Times New Roman" w:eastAsia="Times New Roman" w:hAnsi="Times New Roman" w:cs="Times New Roman"/>
          <w:b/>
          <w:sz w:val="12"/>
          <w:szCs w:val="12"/>
        </w:rPr>
      </w:pPr>
    </w:p>
    <w:p w14:paraId="11CD898A" w14:textId="77777777" w:rsidR="00DC7353" w:rsidRDefault="00DC7353" w:rsidP="00DC7353">
      <w:pPr>
        <w:spacing w:after="120" w:line="240" w:lineRule="auto"/>
        <w:ind w:right="283"/>
        <w:jc w:val="both"/>
        <w:rPr>
          <w:rFonts w:ascii="Times New Roman" w:eastAsia="Times New Roman" w:hAnsi="Times New Roman" w:cs="Times New Roman"/>
          <w:b/>
        </w:rPr>
      </w:pPr>
    </w:p>
    <w:p w14:paraId="0CFC6102" w14:textId="57C092D3" w:rsidR="00A26CBE" w:rsidRDefault="00000000" w:rsidP="00DC7353">
      <w:pPr>
        <w:spacing w:after="120" w:line="240" w:lineRule="auto"/>
        <w:ind w:right="283"/>
        <w:jc w:val="both"/>
        <w:rPr>
          <w:rFonts w:ascii="Times New Roman" w:eastAsia="Times New Roman" w:hAnsi="Times New Roman" w:cs="Times New Roman"/>
          <w:b/>
        </w:rPr>
      </w:pPr>
      <w:r>
        <w:rPr>
          <w:rFonts w:ascii="Times New Roman" w:eastAsia="Times New Roman" w:hAnsi="Times New Roman" w:cs="Times New Roman"/>
          <w:b/>
        </w:rPr>
        <w:t>Referencias</w:t>
      </w:r>
    </w:p>
    <w:p w14:paraId="492230B0" w14:textId="77777777" w:rsidR="00A26CBE" w:rsidRDefault="00000000">
      <w:pPr>
        <w:shd w:val="clear" w:color="auto" w:fill="FFFFFF"/>
        <w:spacing w:after="120" w:line="240" w:lineRule="auto"/>
        <w:ind w:left="1003" w:right="283" w:hanging="720"/>
        <w:jc w:val="both"/>
        <w:rPr>
          <w:rFonts w:ascii="Times New Roman" w:eastAsia="Times New Roman" w:hAnsi="Times New Roman" w:cs="Times New Roman"/>
        </w:rPr>
      </w:pPr>
      <w:r>
        <w:rPr>
          <w:rFonts w:ascii="Times New Roman" w:eastAsia="Times New Roman" w:hAnsi="Times New Roman" w:cs="Times New Roman"/>
        </w:rPr>
        <w:t xml:space="preserve">Alonso, M. A. y Calles, A. Ma. (2008). La formación de alumnos mentores, </w:t>
      </w:r>
      <w:proofErr w:type="spellStart"/>
      <w:r>
        <w:rPr>
          <w:rFonts w:ascii="Times New Roman" w:eastAsia="Times New Roman" w:hAnsi="Times New Roman" w:cs="Times New Roman"/>
        </w:rPr>
        <w:t>Mentoring</w:t>
      </w:r>
      <w:proofErr w:type="spellEnd"/>
      <w:r>
        <w:rPr>
          <w:rFonts w:ascii="Times New Roman" w:eastAsia="Times New Roman" w:hAnsi="Times New Roman" w:cs="Times New Roman"/>
        </w:rPr>
        <w:t xml:space="preserve"> y Coaching: Universidad y Empresa, (1) 13-26 </w:t>
      </w:r>
    </w:p>
    <w:p w14:paraId="3FB2BB29" w14:textId="77777777" w:rsidR="00A26CBE" w:rsidRDefault="00000000">
      <w:pPr>
        <w:shd w:val="clear" w:color="auto" w:fill="FFFFFF"/>
        <w:spacing w:after="120" w:line="240" w:lineRule="auto"/>
        <w:ind w:left="1003" w:right="283" w:hanging="720"/>
        <w:jc w:val="both"/>
        <w:rPr>
          <w:rFonts w:ascii="Times New Roman" w:eastAsia="Times New Roman" w:hAnsi="Times New Roman" w:cs="Times New Roman"/>
        </w:rPr>
      </w:pPr>
      <w:r>
        <w:rPr>
          <w:rFonts w:ascii="Times New Roman" w:eastAsia="Times New Roman" w:hAnsi="Times New Roman" w:cs="Times New Roman"/>
        </w:rPr>
        <w:t xml:space="preserve">Alonso, M. A.; Sánchez, C.; Macías, J. y Calles, A. Ma.  (2009). Validación de una escala de evaluación de las competencias del mentor en contextos universitarios, </w:t>
      </w:r>
      <w:proofErr w:type="spellStart"/>
      <w:r>
        <w:rPr>
          <w:rFonts w:ascii="Times New Roman" w:eastAsia="Times New Roman" w:hAnsi="Times New Roman" w:cs="Times New Roman"/>
        </w:rPr>
        <w:t>Mentoring</w:t>
      </w:r>
      <w:proofErr w:type="spellEnd"/>
      <w:r>
        <w:rPr>
          <w:rFonts w:ascii="Times New Roman" w:eastAsia="Times New Roman" w:hAnsi="Times New Roman" w:cs="Times New Roman"/>
        </w:rPr>
        <w:t xml:space="preserve"> y Coaching: Universidad y Empresa, (2) 153-170. </w:t>
      </w:r>
    </w:p>
    <w:p w14:paraId="46C2EAF6" w14:textId="77777777" w:rsidR="00A26CBE" w:rsidRDefault="00000000">
      <w:pPr>
        <w:shd w:val="clear" w:color="auto" w:fill="FFFFFF"/>
        <w:spacing w:after="120" w:line="240" w:lineRule="auto"/>
        <w:ind w:left="1003" w:right="283" w:hanging="720"/>
        <w:jc w:val="both"/>
        <w:rPr>
          <w:rFonts w:ascii="Times New Roman" w:eastAsia="Times New Roman" w:hAnsi="Times New Roman" w:cs="Times New Roman"/>
        </w:rPr>
      </w:pPr>
      <w:r>
        <w:rPr>
          <w:rFonts w:ascii="Times New Roman" w:eastAsia="Times New Roman" w:hAnsi="Times New Roman" w:cs="Times New Roman"/>
        </w:rPr>
        <w:t>Alonso, M. A.; Sánchez, C y Calles, A. Ma. (2011). Satisfacción con el mentor. Diferencias por rol y sexo. Revista Española de Pedagogía, 69 (250), 485-501</w:t>
      </w:r>
    </w:p>
    <w:p w14:paraId="3EBCBBC1" w14:textId="77777777" w:rsidR="00A26CBE" w:rsidRDefault="00000000">
      <w:pPr>
        <w:shd w:val="clear" w:color="auto" w:fill="FFFFFF"/>
        <w:spacing w:after="120" w:line="240" w:lineRule="auto"/>
        <w:ind w:left="1003" w:right="283" w:hanging="720"/>
        <w:jc w:val="both"/>
        <w:rPr>
          <w:rFonts w:ascii="Times New Roman" w:eastAsia="Times New Roman" w:hAnsi="Times New Roman" w:cs="Times New Roman"/>
        </w:rPr>
      </w:pPr>
      <w:r>
        <w:rPr>
          <w:rFonts w:ascii="Times New Roman" w:eastAsia="Times New Roman" w:hAnsi="Times New Roman" w:cs="Times New Roman"/>
        </w:rPr>
        <w:t>Álvarez, P.  y González, M. (2005). La tutoría entre iguales y la orientación universitaria. Una experiencia de formación académica y profesional. Educar, 36, 107-128</w:t>
      </w:r>
    </w:p>
    <w:p w14:paraId="697BB387"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Bisquerra, R. (2004).</w:t>
      </w:r>
      <w:r>
        <w:rPr>
          <w:rFonts w:ascii="Times New Roman" w:eastAsia="Times New Roman" w:hAnsi="Times New Roman" w:cs="Times New Roman"/>
          <w:i/>
        </w:rPr>
        <w:t xml:space="preserve"> Metodología de la investigación. </w:t>
      </w:r>
      <w:r>
        <w:rPr>
          <w:rFonts w:ascii="Times New Roman" w:eastAsia="Times New Roman" w:hAnsi="Times New Roman" w:cs="Times New Roman"/>
        </w:rPr>
        <w:t xml:space="preserve">Barcelona: España, La Muralla. </w:t>
      </w:r>
    </w:p>
    <w:p w14:paraId="49A328C5"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lastRenderedPageBreak/>
        <w:t xml:space="preserve">Canales, A., y de los Ríos, D. (2007). Factores explicativos de la deserción universitaria. </w:t>
      </w:r>
      <w:r>
        <w:rPr>
          <w:rFonts w:ascii="Times New Roman" w:eastAsia="Times New Roman" w:hAnsi="Times New Roman" w:cs="Times New Roman"/>
          <w:i/>
        </w:rPr>
        <w:t>Calidad de la Educación</w:t>
      </w:r>
      <w:r>
        <w:rPr>
          <w:rFonts w:ascii="Times New Roman" w:eastAsia="Times New Roman" w:hAnsi="Times New Roman" w:cs="Times New Roman"/>
        </w:rPr>
        <w:t>, (21) 173-291.</w:t>
      </w:r>
    </w:p>
    <w:p w14:paraId="135FE888"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 xml:space="preserve">Corominas, E. (2001). La transición a los estudios universitarios. Abandono o cambio en el primer año de universidad. </w:t>
      </w:r>
      <w:r>
        <w:rPr>
          <w:rFonts w:ascii="Times New Roman" w:eastAsia="Times New Roman" w:hAnsi="Times New Roman" w:cs="Times New Roman"/>
          <w:i/>
        </w:rPr>
        <w:t xml:space="preserve">Revista de Investigación Educativa. </w:t>
      </w:r>
      <w:r>
        <w:rPr>
          <w:rFonts w:ascii="Times New Roman" w:eastAsia="Times New Roman" w:hAnsi="Times New Roman" w:cs="Times New Roman"/>
        </w:rPr>
        <w:t>19 (1) 127-151</w:t>
      </w:r>
    </w:p>
    <w:p w14:paraId="61687083" w14:textId="709DCE22" w:rsidR="00A26CBE" w:rsidRDefault="00000000">
      <w:pPr>
        <w:spacing w:after="0" w:line="276" w:lineRule="auto"/>
        <w:ind w:left="1003" w:hanging="720"/>
        <w:jc w:val="both"/>
        <w:rPr>
          <w:rFonts w:ascii="Times New Roman" w:eastAsia="Times New Roman" w:hAnsi="Times New Roman" w:cs="Times New Roman"/>
          <w:b/>
        </w:rPr>
      </w:pPr>
      <w:proofErr w:type="spellStart"/>
      <w:r>
        <w:rPr>
          <w:rFonts w:ascii="Times New Roman" w:eastAsia="Times New Roman" w:hAnsi="Times New Roman" w:cs="Times New Roman"/>
        </w:rPr>
        <w:t>Deps</w:t>
      </w:r>
      <w:proofErr w:type="spellEnd"/>
      <w:r>
        <w:rPr>
          <w:rFonts w:ascii="Times New Roman" w:eastAsia="Times New Roman" w:hAnsi="Times New Roman" w:cs="Times New Roman"/>
        </w:rPr>
        <w:t xml:space="preserve">, V., </w:t>
      </w:r>
      <w:proofErr w:type="spellStart"/>
      <w:r>
        <w:rPr>
          <w:rFonts w:ascii="Times New Roman" w:eastAsia="Times New Roman" w:hAnsi="Times New Roman" w:cs="Times New Roman"/>
        </w:rPr>
        <w:t>Gláucio</w:t>
      </w:r>
      <w:proofErr w:type="spellEnd"/>
      <w:r>
        <w:rPr>
          <w:rFonts w:ascii="Times New Roman" w:eastAsia="Times New Roman" w:hAnsi="Times New Roman" w:cs="Times New Roman"/>
        </w:rPr>
        <w:t xml:space="preserve">, B. (2019) Desarrollo de la teoría de la transición de </w:t>
      </w:r>
      <w:proofErr w:type="spellStart"/>
      <w:r>
        <w:rPr>
          <w:rFonts w:ascii="Times New Roman" w:eastAsia="Times New Roman" w:hAnsi="Times New Roman" w:cs="Times New Roman"/>
        </w:rPr>
        <w:t>Schlossberg</w:t>
      </w:r>
      <w:proofErr w:type="spellEnd"/>
      <w:r>
        <w:rPr>
          <w:rFonts w:ascii="Times New Roman" w:eastAsia="Times New Roman" w:hAnsi="Times New Roman" w:cs="Times New Roman"/>
        </w:rPr>
        <w:t xml:space="preserve"> y aplicabilidad en el contexto de los estudiantes universitarios. </w:t>
      </w:r>
      <w:r>
        <w:rPr>
          <w:rFonts w:ascii="Times New Roman" w:eastAsia="Times New Roman" w:hAnsi="Times New Roman" w:cs="Times New Roman"/>
          <w:i/>
        </w:rPr>
        <w:t xml:space="preserve">Revista Cumbres. </w:t>
      </w:r>
      <w:r>
        <w:rPr>
          <w:rFonts w:ascii="Times New Roman" w:eastAsia="Times New Roman" w:hAnsi="Times New Roman" w:cs="Times New Roman"/>
        </w:rPr>
        <w:t>5(52) 99-109</w:t>
      </w:r>
    </w:p>
    <w:p w14:paraId="7EB139E3" w14:textId="77777777" w:rsidR="00A26CBE" w:rsidRDefault="00000000">
      <w:pPr>
        <w:shd w:val="clear" w:color="auto" w:fill="FFFFFF"/>
        <w:spacing w:after="120" w:line="240" w:lineRule="auto"/>
        <w:ind w:left="1003" w:right="283" w:hanging="720"/>
        <w:jc w:val="both"/>
        <w:rPr>
          <w:rFonts w:ascii="Times New Roman" w:eastAsia="Times New Roman" w:hAnsi="Times New Roman" w:cs="Times New Roman"/>
          <w:color w:val="954F72"/>
          <w:u w:val="single"/>
        </w:rPr>
      </w:pPr>
      <w:r>
        <w:rPr>
          <w:rFonts w:ascii="Times New Roman" w:eastAsia="Times New Roman" w:hAnsi="Times New Roman" w:cs="Times New Roman"/>
        </w:rPr>
        <w:t xml:space="preserve">Fernández, N., Alvarado, C., Barría, G., &amp; Macho, N. (2017). Implementación modelo de acompañamiento a estudiantes de primer año que ingresan vía cupo pace a la Universidad Alberto Hurtado para disminuir el abandono: tutores de acompañamiento integral. In Congresos CLABES. Recuperado de </w:t>
      </w:r>
      <w:hyperlink r:id="rId18">
        <w:r>
          <w:rPr>
            <w:rFonts w:ascii="Times New Roman" w:eastAsia="Times New Roman" w:hAnsi="Times New Roman" w:cs="Times New Roman"/>
            <w:color w:val="954F72"/>
            <w:u w:val="single"/>
          </w:rPr>
          <w:t>https://revistas.utp.ac.pa/index.php/clabes/article/view/1633</w:t>
        </w:r>
      </w:hyperlink>
    </w:p>
    <w:p w14:paraId="7006B3AC" w14:textId="77777777" w:rsidR="00A26CBE" w:rsidRDefault="00000000">
      <w:pPr>
        <w:shd w:val="clear" w:color="auto" w:fill="FFFFFF"/>
        <w:spacing w:after="120" w:line="240" w:lineRule="auto"/>
        <w:ind w:left="1003" w:right="283" w:hanging="720"/>
        <w:jc w:val="both"/>
        <w:rPr>
          <w:rFonts w:ascii="Times New Roman" w:eastAsia="Times New Roman" w:hAnsi="Times New Roman" w:cs="Times New Roman"/>
          <w:color w:val="954F72"/>
          <w:u w:val="single"/>
        </w:rPr>
      </w:pPr>
      <w:r>
        <w:rPr>
          <w:rFonts w:ascii="Times New Roman" w:eastAsia="Times New Roman" w:hAnsi="Times New Roman" w:cs="Times New Roman"/>
        </w:rPr>
        <w:t xml:space="preserve">Fernández, N &amp; Macho, N. (2019). Tutorías de acompañamiento integral como promotoras de la permanencia de estudiantes que ingresan por vías inclusivas a la Universidad Alberto Hurtado. In Congresos CLABES 692-701) Recuperado de </w:t>
      </w:r>
      <w:hyperlink r:id="rId19">
        <w:r>
          <w:rPr>
            <w:rFonts w:ascii="Times New Roman" w:eastAsia="Times New Roman" w:hAnsi="Times New Roman" w:cs="Times New Roman"/>
            <w:color w:val="954F72"/>
            <w:u w:val="single"/>
          </w:rPr>
          <w:t>https://revistas.utp.ac.pa/index.php/clabes/article/view/2718</w:t>
        </w:r>
      </w:hyperlink>
    </w:p>
    <w:p w14:paraId="4C27B137" w14:textId="77777777" w:rsidR="00A26CBE" w:rsidRDefault="00000000">
      <w:pPr>
        <w:spacing w:after="120" w:line="240" w:lineRule="auto"/>
        <w:ind w:left="1003" w:right="283" w:hanging="720"/>
        <w:jc w:val="both"/>
        <w:rPr>
          <w:rFonts w:ascii="Times New Roman" w:eastAsia="Times New Roman" w:hAnsi="Times New Roman" w:cs="Times New Roman"/>
        </w:rPr>
      </w:pPr>
      <w:r>
        <w:rPr>
          <w:rFonts w:ascii="Times New Roman" w:eastAsia="Times New Roman" w:hAnsi="Times New Roman" w:cs="Times New Roman"/>
          <w:highlight w:val="white"/>
        </w:rPr>
        <w:t xml:space="preserve">Fernández, N., Pulgar, F. (2019). Talleres y mentorías de acompañamiento Académico, como promotoras de la permanencia de estudiantes que ingresan por vías inclusivas a la Universidad Alberto Hurtado. </w:t>
      </w:r>
      <w:r>
        <w:rPr>
          <w:rFonts w:ascii="Times New Roman" w:eastAsia="Times New Roman" w:hAnsi="Times New Roman" w:cs="Times New Roman"/>
          <w:i/>
          <w:highlight w:val="white"/>
        </w:rPr>
        <w:t xml:space="preserve">In Congresos CLABES, </w:t>
      </w:r>
      <w:r>
        <w:rPr>
          <w:rFonts w:ascii="Times New Roman" w:eastAsia="Times New Roman" w:hAnsi="Times New Roman" w:cs="Times New Roman"/>
          <w:highlight w:val="white"/>
        </w:rPr>
        <w:t>946-955</w:t>
      </w:r>
    </w:p>
    <w:p w14:paraId="29C65BD4"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 xml:space="preserve">Garrido, M. (2020). Educar en tiempos de pandemia: acentuación de las desigualdades en el sistema educativo chileno. </w:t>
      </w:r>
      <w:r>
        <w:rPr>
          <w:rFonts w:ascii="Times New Roman" w:eastAsia="Times New Roman" w:hAnsi="Times New Roman" w:cs="Times New Roman"/>
          <w:i/>
        </w:rPr>
        <w:t xml:space="preserve">Revista Caminos de educación: diálogos, culturas y diversidades. </w:t>
      </w:r>
      <w:r>
        <w:rPr>
          <w:rFonts w:ascii="Times New Roman" w:eastAsia="Times New Roman" w:hAnsi="Times New Roman" w:cs="Times New Roman"/>
        </w:rPr>
        <w:t>2(2) 43-68</w:t>
      </w:r>
    </w:p>
    <w:p w14:paraId="39BDAD7B"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 xml:space="preserve">Leyton, D., Vázquez, A., Fuenzalida, V. (2012). </w:t>
      </w:r>
      <w:r>
        <w:rPr>
          <w:rFonts w:ascii="Times New Roman" w:eastAsia="Times New Roman" w:hAnsi="Times New Roman" w:cs="Times New Roman"/>
          <w:i/>
        </w:rPr>
        <w:t>Calidad en la educación. (</w:t>
      </w:r>
      <w:r>
        <w:rPr>
          <w:rFonts w:ascii="Times New Roman" w:eastAsia="Times New Roman" w:hAnsi="Times New Roman" w:cs="Times New Roman"/>
        </w:rPr>
        <w:t>37) 61-97</w:t>
      </w:r>
    </w:p>
    <w:p w14:paraId="3CB51CE1"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 xml:space="preserve">MINEDUC (2022). Programa de acceso a la educación superior. Recuperado de </w:t>
      </w:r>
      <w:hyperlink r:id="rId20">
        <w:r>
          <w:rPr>
            <w:rFonts w:ascii="Times New Roman" w:eastAsia="Times New Roman" w:hAnsi="Times New Roman" w:cs="Times New Roman"/>
            <w:color w:val="1155CC"/>
            <w:u w:val="single"/>
          </w:rPr>
          <w:t>https://acceso.mineduc.cl/admision-universidades-2023/portal-pace/</w:t>
        </w:r>
      </w:hyperlink>
      <w:r>
        <w:rPr>
          <w:rFonts w:ascii="Times New Roman" w:eastAsia="Times New Roman" w:hAnsi="Times New Roman" w:cs="Times New Roman"/>
        </w:rPr>
        <w:t xml:space="preserve"> </w:t>
      </w:r>
    </w:p>
    <w:p w14:paraId="0B21AB60"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Pereira, A., Vidal, M. (2020) Deserción estudiantil en la educación superior: reflexiones sobre la gestión enfocada en la retención o permanencia.</w:t>
      </w:r>
      <w:r>
        <w:rPr>
          <w:rFonts w:ascii="Times New Roman" w:eastAsia="Times New Roman" w:hAnsi="Times New Roman" w:cs="Times New Roman"/>
          <w:i/>
        </w:rPr>
        <w:t xml:space="preserve"> Revista Educación.</w:t>
      </w:r>
      <w:r>
        <w:rPr>
          <w:rFonts w:ascii="Times New Roman" w:eastAsia="Times New Roman" w:hAnsi="Times New Roman" w:cs="Times New Roman"/>
        </w:rPr>
        <w:t xml:space="preserve"> 45(1) </w:t>
      </w:r>
    </w:p>
    <w:p w14:paraId="25B827DE" w14:textId="77777777"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 xml:space="preserve">Tinto, V. (1989). Definir la deserción: una cuestión de perspectiva. </w:t>
      </w:r>
      <w:r>
        <w:rPr>
          <w:rFonts w:ascii="Times New Roman" w:eastAsia="Times New Roman" w:hAnsi="Times New Roman" w:cs="Times New Roman"/>
          <w:i/>
        </w:rPr>
        <w:t>Revista de educación superior</w:t>
      </w:r>
      <w:r>
        <w:rPr>
          <w:rFonts w:ascii="Times New Roman" w:eastAsia="Times New Roman" w:hAnsi="Times New Roman" w:cs="Times New Roman"/>
        </w:rPr>
        <w:t>, 71(18), 1-9.</w:t>
      </w:r>
    </w:p>
    <w:p w14:paraId="24DE26A6" w14:textId="119126E6" w:rsidR="00A26CBE" w:rsidRDefault="00000000">
      <w:pPr>
        <w:spacing w:after="0" w:line="276" w:lineRule="auto"/>
        <w:ind w:left="1003" w:hanging="720"/>
        <w:jc w:val="both"/>
        <w:rPr>
          <w:rFonts w:ascii="Times New Roman" w:eastAsia="Times New Roman" w:hAnsi="Times New Roman" w:cs="Times New Roman"/>
        </w:rPr>
      </w:pPr>
      <w:r>
        <w:rPr>
          <w:rFonts w:ascii="Times New Roman" w:eastAsia="Times New Roman" w:hAnsi="Times New Roman" w:cs="Times New Roman"/>
        </w:rPr>
        <w:t xml:space="preserve">Torrado, M.; Figuera, P.; Llanes, J. (2015). Estudio longitudinal </w:t>
      </w:r>
      <w:proofErr w:type="spellStart"/>
      <w:r>
        <w:rPr>
          <w:rFonts w:ascii="Times New Roman" w:eastAsia="Times New Roman" w:hAnsi="Times New Roman" w:cs="Times New Roman"/>
        </w:rPr>
        <w:t>multimétodo</w:t>
      </w:r>
      <w:proofErr w:type="spellEnd"/>
      <w:r>
        <w:rPr>
          <w:rFonts w:ascii="Times New Roman" w:eastAsia="Times New Roman" w:hAnsi="Times New Roman" w:cs="Times New Roman"/>
        </w:rPr>
        <w:t xml:space="preserve"> sobre las trayectorias </w:t>
      </w:r>
      <w:r w:rsidR="00DA21C1">
        <w:rPr>
          <w:rFonts w:ascii="Times New Roman" w:eastAsia="Times New Roman" w:hAnsi="Times New Roman" w:cs="Times New Roman"/>
        </w:rPr>
        <w:t>académicas</w:t>
      </w:r>
      <w:r>
        <w:rPr>
          <w:rFonts w:ascii="Times New Roman" w:eastAsia="Times New Roman" w:hAnsi="Times New Roman" w:cs="Times New Roman"/>
        </w:rPr>
        <w:t xml:space="preserve"> en la </w:t>
      </w:r>
      <w:r w:rsidR="00DA21C1">
        <w:rPr>
          <w:rFonts w:ascii="Times New Roman" w:eastAsia="Times New Roman" w:hAnsi="Times New Roman" w:cs="Times New Roman"/>
        </w:rPr>
        <w:t>educación</w:t>
      </w:r>
      <w:r>
        <w:rPr>
          <w:rFonts w:ascii="Times New Roman" w:eastAsia="Times New Roman" w:hAnsi="Times New Roman" w:cs="Times New Roman"/>
        </w:rPr>
        <w:t xml:space="preserve"> superior: el caso de ciencias sociales. Investigar con y para la </w:t>
      </w:r>
      <w:r w:rsidR="00DA21C1">
        <w:rPr>
          <w:rFonts w:ascii="Times New Roman" w:eastAsia="Times New Roman" w:hAnsi="Times New Roman" w:cs="Times New Roman"/>
        </w:rPr>
        <w:t>sociedad, 2</w:t>
      </w:r>
      <w:r>
        <w:rPr>
          <w:rFonts w:ascii="Times New Roman" w:eastAsia="Times New Roman" w:hAnsi="Times New Roman" w:cs="Times New Roman"/>
        </w:rPr>
        <w:t xml:space="preserve"> (2) 1007-1022</w:t>
      </w:r>
    </w:p>
    <w:p w14:paraId="797D6E37" w14:textId="77777777" w:rsidR="00A26CBE" w:rsidRDefault="00A26CBE">
      <w:pPr>
        <w:spacing w:after="0" w:line="276" w:lineRule="auto"/>
        <w:ind w:left="1003" w:hanging="720"/>
        <w:jc w:val="both"/>
        <w:rPr>
          <w:rFonts w:ascii="Times New Roman" w:eastAsia="Times New Roman" w:hAnsi="Times New Roman" w:cs="Times New Roman"/>
        </w:rPr>
      </w:pPr>
    </w:p>
    <w:sectPr w:rsidR="00A26CBE">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072F" w14:textId="77777777" w:rsidR="001B45F0" w:rsidRDefault="001B45F0">
      <w:pPr>
        <w:spacing w:after="0" w:line="240" w:lineRule="auto"/>
      </w:pPr>
      <w:r>
        <w:separator/>
      </w:r>
    </w:p>
  </w:endnote>
  <w:endnote w:type="continuationSeparator" w:id="0">
    <w:p w14:paraId="35F373D0" w14:textId="77777777" w:rsidR="001B45F0" w:rsidRDefault="001B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04F2" w14:textId="77777777" w:rsidR="00A26CBE" w:rsidRDefault="00A26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3C1F" w14:textId="77777777" w:rsidR="001B45F0" w:rsidRDefault="001B45F0">
      <w:pPr>
        <w:spacing w:after="0" w:line="240" w:lineRule="auto"/>
      </w:pPr>
      <w:r>
        <w:separator/>
      </w:r>
    </w:p>
  </w:footnote>
  <w:footnote w:type="continuationSeparator" w:id="0">
    <w:p w14:paraId="43ED8950" w14:textId="77777777" w:rsidR="001B45F0" w:rsidRDefault="001B4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DEC7" w14:textId="77777777" w:rsidR="00A26CBE" w:rsidRDefault="00000000">
    <w:r>
      <w:rPr>
        <w:noProof/>
      </w:rPr>
      <w:drawing>
        <wp:anchor distT="0" distB="0" distL="114300" distR="114300" simplePos="0" relativeHeight="251658240" behindDoc="0" locked="0" layoutInCell="1" hidden="0" allowOverlap="1" wp14:anchorId="606124A4" wp14:editId="09C78252">
          <wp:simplePos x="0" y="0"/>
          <wp:positionH relativeFrom="page">
            <wp:posOffset>40005</wp:posOffset>
          </wp:positionH>
          <wp:positionV relativeFrom="page">
            <wp:posOffset>15240</wp:posOffset>
          </wp:positionV>
          <wp:extent cx="7934325" cy="1442085"/>
          <wp:effectExtent l="0" t="0" r="0" b="0"/>
          <wp:wrapTopAndBottom distT="0" dist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alphaModFix amt="46000"/>
                  </a:blip>
                  <a:srcRect r="-1786"/>
                  <a:stretch>
                    <a:fillRect/>
                  </a:stretch>
                </pic:blipFill>
                <pic:spPr>
                  <a:xfrm>
                    <a:off x="0" y="0"/>
                    <a:ext cx="7934325" cy="14420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7CE9"/>
    <w:multiLevelType w:val="multilevel"/>
    <w:tmpl w:val="B2760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931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BE"/>
    <w:rsid w:val="001B45F0"/>
    <w:rsid w:val="0063341D"/>
    <w:rsid w:val="00A26CBE"/>
    <w:rsid w:val="00D1184E"/>
    <w:rsid w:val="00D361A8"/>
    <w:rsid w:val="00DA21C1"/>
    <w:rsid w:val="00DC73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1F93"/>
  <w15:docId w15:val="{8C497451-81DB-45E4-ADFB-D79E03CB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unhideWhenUsed/>
    <w:rsid w:val="0047756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47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7358D"/>
    <w:rPr>
      <w:sz w:val="16"/>
      <w:szCs w:val="16"/>
    </w:rPr>
  </w:style>
  <w:style w:type="paragraph" w:styleId="Textodecomentrio">
    <w:name w:val="annotation text"/>
    <w:basedOn w:val="Normal"/>
    <w:link w:val="TextodecomentrioChar"/>
    <w:uiPriority w:val="99"/>
    <w:unhideWhenUsed/>
    <w:rsid w:val="0087358D"/>
    <w:pPr>
      <w:spacing w:line="240" w:lineRule="auto"/>
    </w:pPr>
    <w:rPr>
      <w:sz w:val="20"/>
      <w:szCs w:val="20"/>
    </w:rPr>
  </w:style>
  <w:style w:type="character" w:customStyle="1" w:styleId="TextodecomentrioChar">
    <w:name w:val="Texto de comentário Char"/>
    <w:basedOn w:val="Fontepargpadro"/>
    <w:link w:val="Textodecomentrio"/>
    <w:uiPriority w:val="99"/>
    <w:rsid w:val="0087358D"/>
    <w:rPr>
      <w:sz w:val="20"/>
      <w:szCs w:val="20"/>
    </w:rPr>
  </w:style>
  <w:style w:type="paragraph" w:styleId="Assuntodocomentrio">
    <w:name w:val="annotation subject"/>
    <w:basedOn w:val="Textodecomentrio"/>
    <w:next w:val="Textodecomentrio"/>
    <w:link w:val="AssuntodocomentrioChar"/>
    <w:uiPriority w:val="99"/>
    <w:semiHidden/>
    <w:unhideWhenUsed/>
    <w:rsid w:val="0087358D"/>
    <w:rPr>
      <w:b/>
      <w:bCs/>
    </w:rPr>
  </w:style>
  <w:style w:type="character" w:customStyle="1" w:styleId="AssuntodocomentrioChar">
    <w:name w:val="Assunto do comentário Char"/>
    <w:basedOn w:val="TextodecomentrioChar"/>
    <w:link w:val="Assuntodocomentrio"/>
    <w:uiPriority w:val="99"/>
    <w:semiHidden/>
    <w:rsid w:val="0087358D"/>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D71A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AD0"/>
    <w:rPr>
      <w:rFonts w:ascii="Segoe UI" w:hAnsi="Segoe UI" w:cs="Segoe UI"/>
      <w:sz w:val="18"/>
      <w:szCs w:val="18"/>
    </w:rPr>
  </w:style>
  <w:style w:type="paragraph" w:styleId="PargrafodaLista">
    <w:name w:val="List Paragraph"/>
    <w:basedOn w:val="Normal"/>
    <w:uiPriority w:val="34"/>
    <w:qFormat/>
    <w:rsid w:val="00F9412D"/>
    <w:pPr>
      <w:ind w:left="720"/>
      <w:contextualSpacing/>
    </w:pPr>
  </w:style>
  <w:style w:type="table" w:styleId="SimplesTabela3">
    <w:name w:val="Plain Table 3"/>
    <w:basedOn w:val="Tabelanormal"/>
    <w:uiPriority w:val="43"/>
    <w:rsid w:val="007B16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Fontepargpadro"/>
    <w:uiPriority w:val="99"/>
    <w:semiHidden/>
    <w:unhideWhenUsed/>
    <w:rsid w:val="00713797"/>
    <w:rPr>
      <w:color w:val="0000FF"/>
      <w:u w:val="single"/>
    </w:rPr>
  </w:style>
  <w:style w:type="character" w:customStyle="1" w:styleId="apple-tab-span">
    <w:name w:val="apple-tab-span"/>
    <w:basedOn w:val="Fontepargpadro"/>
    <w:rsid w:val="00713797"/>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martinez@uahurtado.cl" TargetMode="External"/><Relationship Id="rId13" Type="http://schemas.openxmlformats.org/officeDocument/2006/relationships/header" Target="header1.xml"/><Relationship Id="rId18" Type="http://schemas.openxmlformats.org/officeDocument/2006/relationships/hyperlink" Target="https://revistas.utp.ac.pa/index.php/clabes/article/view/163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acceso.mineduc.cl/admision-universidades-2023/portal-p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ergara@uahurtado.c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afuentesa@uahurtado.cl" TargetMode="External"/><Relationship Id="rId19" Type="http://schemas.openxmlformats.org/officeDocument/2006/relationships/hyperlink" Target="https://revistas.utp.ac.pa/index.php/clabes/article/view/2718" TargetMode="External"/><Relationship Id="rId4" Type="http://schemas.openxmlformats.org/officeDocument/2006/relationships/settings" Target="settings.xml"/><Relationship Id="rId9" Type="http://schemas.openxmlformats.org/officeDocument/2006/relationships/hyperlink" Target="mailto:fpulgar@uahurtado.cl"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CZC95CjO8nGIa0irRGB7aRdww==">AMUW2mXLCoV6L9oo1JQxsKT7HdlIy1mE1ACZscLrqB3prI2NwYT/pdEStb6ELWAyxBvXgQe/lT7HlFGMRLQDjyq/hJZkM9d/ephpQGePBEL1IO6fkuiry3BWYcQ6OmobGa05RqNjTg3L1PBFUyYVdCLtMs++VcRU6g==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3722</Words>
  <Characters>20100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9</dc:creator>
  <cp:lastModifiedBy>PRICILA KOHLS DOS SANTOS</cp:lastModifiedBy>
  <cp:revision>4</cp:revision>
  <dcterms:created xsi:type="dcterms:W3CDTF">2022-10-24T00:06:00Z</dcterms:created>
  <dcterms:modified xsi:type="dcterms:W3CDTF">2022-10-24T01:14:00Z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2022-10-19T12:23:10Z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43fb5e31-37ba-4e20-8d5a-21681d6c6bcf</vt:lpwstr>
  </property>
  <property fmtid="{D5CDD505-2E9C-101B-9397-08002B2CF9AE}" pid="7" name="MSIP_Label_defa4170-0d19-0005-0004-bc88714345d2_ActionId">
    <vt:lpwstr>ed59d48b-99c3-4530-8cc0-ce5866376c62</vt:lpwstr>
  </property>
  <property fmtid="{D5CDD505-2E9C-101B-9397-08002B2CF9AE}" pid="8" name="MSIP_Label_defa4170-0d19-0005-0004-bc88714345d2_ContentBits">
    <vt:lpwstr>0</vt:lpwstr>
  </property>
</Properties>
</file>