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A27E7" w:rsidRDefault="006052E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COMPARATIVE GENOMICS OF THREE FUNGI IN A LICHEN SYMBIOSIS </w:t>
      </w:r>
    </w:p>
    <w:p w14:paraId="00000002" w14:textId="77777777" w:rsidR="009A27E7" w:rsidRDefault="006052E0">
      <w:pPr>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Gulnara Tagirdzhanova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Paul Saary</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Robert D. Finn</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D. Wade Abbott</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Jeffrey P. Tingley</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David Díaz Escandón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Toby Spribille</w:t>
      </w:r>
      <w:r>
        <w:rPr>
          <w:rFonts w:ascii="Times New Roman" w:eastAsia="Times New Roman" w:hAnsi="Times New Roman" w:cs="Times New Roman"/>
          <w:sz w:val="24"/>
          <w:szCs w:val="24"/>
          <w:vertAlign w:val="superscript"/>
        </w:rPr>
        <w:t>1</w:t>
      </w:r>
    </w:p>
    <w:p w14:paraId="00000003" w14:textId="4BC30F00" w:rsidR="009A27E7" w:rsidRDefault="006052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University of Alberta, Canada; </w:t>
      </w:r>
      <w:r>
        <w:rPr>
          <w:rFonts w:ascii="Times New Roman" w:eastAsia="Times New Roman" w:hAnsi="Times New Roman" w:cs="Times New Roman"/>
          <w:sz w:val="24"/>
          <w:szCs w:val="24"/>
          <w:vertAlign w:val="superscript"/>
        </w:rPr>
        <w:t>2</w:t>
      </w:r>
      <w:r w:rsidR="00454EC2" w:rsidRPr="00454EC2">
        <w:rPr>
          <w:rFonts w:ascii="Times New Roman" w:eastAsia="Times New Roman" w:hAnsi="Times New Roman" w:cs="Times New Roman"/>
          <w:sz w:val="24"/>
          <w:szCs w:val="24"/>
        </w:rPr>
        <w:t>European Molecular Biology Laboratory, European Bioinformatics Institute (EMBL-EBI)</w:t>
      </w:r>
      <w:r w:rsidR="00B13C83">
        <w:rPr>
          <w:rFonts w:ascii="Times New Roman" w:eastAsia="Times New Roman" w:hAnsi="Times New Roman" w:cs="Times New Roman"/>
          <w:sz w:val="24"/>
          <w:szCs w:val="24"/>
        </w:rPr>
        <w:t>, Wellcome Trust Genome Campus</w:t>
      </w:r>
      <w:r w:rsidR="00454EC2">
        <w:rPr>
          <w:rFonts w:ascii="Times New Roman" w:eastAsia="Times New Roman" w:hAnsi="Times New Roman" w:cs="Times New Roman"/>
          <w:sz w:val="24"/>
          <w:szCs w:val="24"/>
        </w:rPr>
        <w:t>,</w:t>
      </w:r>
      <w:r w:rsidR="00454EC2" w:rsidRPr="00454EC2">
        <w:rPr>
          <w:rFonts w:ascii="Times New Roman" w:eastAsia="Times New Roman" w:hAnsi="Times New Roman" w:cs="Times New Roman"/>
          <w:sz w:val="24"/>
          <w:szCs w:val="24"/>
        </w:rPr>
        <w:t xml:space="preserve"> UK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Agriculture and Agri-Food Canada, </w:t>
      </w:r>
      <w:r w:rsidRPr="006052E0">
        <w:rPr>
          <w:rFonts w:ascii="Times New Roman" w:eastAsia="Times New Roman" w:hAnsi="Times New Roman" w:cs="Times New Roman"/>
          <w:sz w:val="24"/>
          <w:szCs w:val="24"/>
        </w:rPr>
        <w:t>Lethbridge Research and Development Centre</w:t>
      </w: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Canada; </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Email: tagirdzh@ualberta.ca</w:t>
      </w:r>
    </w:p>
    <w:p w14:paraId="00000004" w14:textId="77777777" w:rsidR="009A27E7" w:rsidRDefault="006052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9A27E7" w:rsidRDefault="006052E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“one fungus – one lichen” paradigm has recently been challenged by the discovery of addit</w:t>
      </w:r>
      <w:r>
        <w:rPr>
          <w:rFonts w:ascii="Times New Roman" w:eastAsia="Times New Roman" w:hAnsi="Times New Roman" w:cs="Times New Roman"/>
          <w:sz w:val="24"/>
          <w:szCs w:val="24"/>
        </w:rPr>
        <w:t xml:space="preserve">ional, stably associated fungi in many macrolichens. Two distantly related groups of basidiomycete yeast, Cyphobasidium and Tremella, have been found to be ubiquitous in some macrolichens formed by ascomycetes from the Parmeliaceae. However, their role in </w:t>
      </w:r>
      <w:r>
        <w:rPr>
          <w:rFonts w:ascii="Times New Roman" w:eastAsia="Times New Roman" w:hAnsi="Times New Roman" w:cs="Times New Roman"/>
          <w:sz w:val="24"/>
          <w:szCs w:val="24"/>
        </w:rPr>
        <w:t>the lichen system and their relationship with the two dominant members of the lichen symbiosis remain unclear. Answering these questions is complicated by the difficulty lichens pose as an experiment model. The fact that neither of the basidiomycete yeasts</w:t>
      </w:r>
      <w:r>
        <w:rPr>
          <w:rFonts w:ascii="Times New Roman" w:eastAsia="Times New Roman" w:hAnsi="Times New Roman" w:cs="Times New Roman"/>
          <w:sz w:val="24"/>
          <w:szCs w:val="24"/>
        </w:rPr>
        <w:t xml:space="preserve"> has been cultured effectively means that currently the only option to study the biology of this lineage is indirectly through genomics and associated shotgun techniques. We present a combination of wet lab techniques and bioinformatics analyses to reconst</w:t>
      </w:r>
      <w:r>
        <w:rPr>
          <w:rFonts w:ascii="Times New Roman" w:eastAsia="Times New Roman" w:hAnsi="Times New Roman" w:cs="Times New Roman"/>
          <w:sz w:val="24"/>
          <w:szCs w:val="24"/>
        </w:rPr>
        <w:t xml:space="preserve">ruct genomes of low-abundance cortical symbionts with high estimated completeness. These metagenome-derived assemblies allow us for the first time to infer secondary metabolism, carbohydrate activities, and secretome and narrow down their contributions to </w:t>
      </w:r>
      <w:r>
        <w:rPr>
          <w:rFonts w:ascii="Times New Roman" w:eastAsia="Times New Roman" w:hAnsi="Times New Roman" w:cs="Times New Roman"/>
          <w:sz w:val="24"/>
          <w:szCs w:val="24"/>
        </w:rPr>
        <w:t>the lichen symbiotic outcome.</w:t>
      </w:r>
    </w:p>
    <w:p w14:paraId="00000006" w14:textId="77777777" w:rsidR="009A27E7" w:rsidRDefault="009A27E7"/>
    <w:sectPr w:rsidR="009A27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E7"/>
    <w:rsid w:val="00454EC2"/>
    <w:rsid w:val="006052E0"/>
    <w:rsid w:val="009A27E7"/>
    <w:rsid w:val="00B1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5E1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26970">
      <w:bodyDiv w:val="1"/>
      <w:marLeft w:val="0"/>
      <w:marRight w:val="0"/>
      <w:marTop w:val="0"/>
      <w:marBottom w:val="0"/>
      <w:divBdr>
        <w:top w:val="none" w:sz="0" w:space="0" w:color="auto"/>
        <w:left w:val="none" w:sz="0" w:space="0" w:color="auto"/>
        <w:bottom w:val="none" w:sz="0" w:space="0" w:color="auto"/>
        <w:right w:val="none" w:sz="0" w:space="0" w:color="auto"/>
      </w:divBdr>
    </w:div>
    <w:div w:id="21146696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fbEUDtEELjSvWMM4SusIToWyA==">AMUW2mVn+yxdMKirxvR7WUk4WVY1HHsNXblHD7LHvmX7HMfrvfriW4b9m8gygk+rpyWfZxSaxSyrVFRZi+1xFBuH0h4Ayrd1hRGDt4rQXue0TUISNL4JhHg=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1370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2020-01-27T18:43:00Z</dcterms:created>
  <dcterms:modified xsi:type="dcterms:W3CDTF">2020-01-27T18:51:00Z</dcterms:modified>
</cp:coreProperties>
</file>