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C22D1D" w14:paraId="1E207724" wp14:noSpellErr="1" wp14:textId="182DB1D3">
      <w:pPr>
        <w:ind w:left="0" w:right="1701"/>
        <w:jc w:val="both"/>
        <w:rPr>
          <w:rFonts w:ascii="Times New Roman" w:hAnsi="Times New Roman" w:eastAsia="Times New Roman" w:cs="Times New Roman"/>
          <w:b w:val="1"/>
          <w:bCs w:val="1"/>
          <w:sz w:val="24"/>
          <w:szCs w:val="24"/>
        </w:rPr>
      </w:pPr>
      <w:bookmarkStart w:name="_GoBack" w:id="0"/>
      <w:bookmarkEnd w:id="0"/>
      <w:r w:rsidRPr="44C22D1D" w:rsidR="44C22D1D">
        <w:rPr>
          <w:rFonts w:ascii="Times New Roman" w:hAnsi="Times New Roman" w:eastAsia="Times New Roman" w:cs="Times New Roman"/>
          <w:b w:val="1"/>
          <w:bCs w:val="1"/>
          <w:sz w:val="24"/>
          <w:szCs w:val="24"/>
        </w:rPr>
        <w:t xml:space="preserve">ALTERAÇÕES DENTÁRIAS EM PACIENTES PORTADORES DE SÍFILIS CONGÊNITA </w:t>
      </w:r>
    </w:p>
    <w:p w:rsidR="5975B160" w:rsidP="6B4935E4" w:rsidRDefault="5975B160" w14:paraId="15EF3191" w14:textId="049E2CE2">
      <w:pPr>
        <w:pStyle w:val="Normal"/>
        <w:jc w:val="both"/>
        <w:rPr>
          <w:rFonts w:ascii="Times New Roman" w:hAnsi="Times New Roman" w:eastAsia="Times New Roman" w:cs="Times New Roman"/>
          <w:b w:val="1"/>
          <w:bCs w:val="1"/>
          <w:sz w:val="24"/>
          <w:szCs w:val="24"/>
        </w:rPr>
      </w:pPr>
      <w:r w:rsidRPr="6B4935E4" w:rsidR="6B4935E4">
        <w:rPr>
          <w:rFonts w:ascii="Times New Roman" w:hAnsi="Times New Roman" w:eastAsia="Times New Roman" w:cs="Times New Roman"/>
          <w:b w:val="0"/>
          <w:bCs w:val="0"/>
          <w:sz w:val="24"/>
          <w:szCs w:val="24"/>
        </w:rPr>
        <w:t>Autores: Jessica Aline Alves OLIVEIRA</w:t>
      </w:r>
      <w:r w:rsidRPr="6B4935E4" w:rsidR="6B4935E4">
        <w:rPr>
          <w:rFonts w:ascii="Times New Roman" w:hAnsi="Times New Roman" w:eastAsia="Times New Roman" w:cs="Times New Roman"/>
          <w:b w:val="0"/>
          <w:bCs w:val="0"/>
          <w:sz w:val="24"/>
          <w:szCs w:val="24"/>
          <w:vertAlign w:val="superscript"/>
        </w:rPr>
        <w:t>1</w:t>
      </w:r>
      <w:r w:rsidRPr="6B4935E4" w:rsidR="6B4935E4">
        <w:rPr>
          <w:rFonts w:ascii="Times New Roman" w:hAnsi="Times New Roman" w:eastAsia="Times New Roman" w:cs="Times New Roman"/>
          <w:b w:val="0"/>
          <w:bCs w:val="0"/>
          <w:sz w:val="24"/>
          <w:szCs w:val="24"/>
        </w:rPr>
        <w:t xml:space="preserve">*, </w:t>
      </w:r>
      <w:proofErr w:type="spellStart"/>
      <w:r w:rsidRPr="6B4935E4" w:rsidR="6B4935E4">
        <w:rPr>
          <w:rFonts w:ascii="Times New Roman" w:hAnsi="Times New Roman" w:eastAsia="Times New Roman" w:cs="Times New Roman"/>
          <w:b w:val="0"/>
          <w:bCs w:val="0"/>
          <w:sz w:val="24"/>
          <w:szCs w:val="24"/>
        </w:rPr>
        <w:t>Jamila</w:t>
      </w:r>
      <w:proofErr w:type="spellEnd"/>
      <w:r w:rsidRPr="6B4935E4" w:rsidR="6B4935E4">
        <w:rPr>
          <w:rFonts w:ascii="Times New Roman" w:hAnsi="Times New Roman" w:eastAsia="Times New Roman" w:cs="Times New Roman"/>
          <w:b w:val="0"/>
          <w:bCs w:val="0"/>
          <w:sz w:val="24"/>
          <w:szCs w:val="24"/>
        </w:rPr>
        <w:t xml:space="preserve"> </w:t>
      </w:r>
      <w:proofErr w:type="spellStart"/>
      <w:r w:rsidRPr="6B4935E4" w:rsidR="6B4935E4">
        <w:rPr>
          <w:rFonts w:ascii="Times New Roman" w:hAnsi="Times New Roman" w:eastAsia="Times New Roman" w:cs="Times New Roman"/>
          <w:b w:val="0"/>
          <w:bCs w:val="0"/>
          <w:sz w:val="24"/>
          <w:szCs w:val="24"/>
        </w:rPr>
        <w:t>Johana</w:t>
      </w:r>
      <w:proofErr w:type="spellEnd"/>
      <w:r w:rsidRPr="6B4935E4" w:rsidR="6B4935E4">
        <w:rPr>
          <w:rFonts w:ascii="Times New Roman" w:hAnsi="Times New Roman" w:eastAsia="Times New Roman" w:cs="Times New Roman"/>
          <w:b w:val="0"/>
          <w:bCs w:val="0"/>
          <w:sz w:val="24"/>
          <w:szCs w:val="24"/>
        </w:rPr>
        <w:t xml:space="preserve"> Martins GATINHO</w:t>
      </w:r>
      <w:r w:rsidRPr="6B4935E4" w:rsidR="6B4935E4">
        <w:rPr>
          <w:rFonts w:ascii="Times New Roman" w:hAnsi="Times New Roman" w:eastAsia="Times New Roman" w:cs="Times New Roman"/>
          <w:b w:val="0"/>
          <w:bCs w:val="0"/>
          <w:sz w:val="24"/>
          <w:szCs w:val="24"/>
          <w:vertAlign w:val="superscript"/>
        </w:rPr>
        <w:t>1</w:t>
      </w:r>
      <w:r w:rsidRPr="6B4935E4" w:rsidR="6B4935E4">
        <w:rPr>
          <w:rFonts w:ascii="Times New Roman" w:hAnsi="Times New Roman" w:eastAsia="Times New Roman" w:cs="Times New Roman"/>
          <w:b w:val="0"/>
          <w:bCs w:val="0"/>
          <w:sz w:val="24"/>
          <w:szCs w:val="24"/>
        </w:rPr>
        <w:t xml:space="preserve">*, Ana </w:t>
      </w:r>
      <w:proofErr w:type="spellStart"/>
      <w:r w:rsidRPr="6B4935E4" w:rsidR="6B4935E4">
        <w:rPr>
          <w:rFonts w:ascii="Times New Roman" w:hAnsi="Times New Roman" w:eastAsia="Times New Roman" w:cs="Times New Roman"/>
          <w:b w:val="0"/>
          <w:bCs w:val="0"/>
          <w:sz w:val="24"/>
          <w:szCs w:val="24"/>
        </w:rPr>
        <w:t>luisa</w:t>
      </w:r>
      <w:proofErr w:type="spellEnd"/>
      <w:r w:rsidRPr="6B4935E4" w:rsidR="6B4935E4">
        <w:rPr>
          <w:rFonts w:ascii="Times New Roman" w:hAnsi="Times New Roman" w:eastAsia="Times New Roman" w:cs="Times New Roman"/>
          <w:b w:val="0"/>
          <w:bCs w:val="0"/>
          <w:sz w:val="24"/>
          <w:szCs w:val="24"/>
        </w:rPr>
        <w:t xml:space="preserve"> </w:t>
      </w:r>
      <w:proofErr w:type="spellStart"/>
      <w:r w:rsidRPr="6B4935E4" w:rsidR="6B4935E4">
        <w:rPr>
          <w:rFonts w:ascii="Times New Roman" w:hAnsi="Times New Roman" w:eastAsia="Times New Roman" w:cs="Times New Roman"/>
          <w:b w:val="0"/>
          <w:bCs w:val="0"/>
          <w:sz w:val="24"/>
          <w:szCs w:val="24"/>
        </w:rPr>
        <w:t>Arouck</w:t>
      </w:r>
      <w:proofErr w:type="spellEnd"/>
      <w:r w:rsidRPr="6B4935E4" w:rsidR="6B4935E4">
        <w:rPr>
          <w:rFonts w:ascii="Times New Roman" w:hAnsi="Times New Roman" w:eastAsia="Times New Roman" w:cs="Times New Roman"/>
          <w:b w:val="0"/>
          <w:bCs w:val="0"/>
          <w:sz w:val="24"/>
          <w:szCs w:val="24"/>
        </w:rPr>
        <w:t xml:space="preserve"> Pérola LEITÃO</w:t>
      </w:r>
      <w:r w:rsidRPr="6B4935E4" w:rsidR="6B4935E4">
        <w:rPr>
          <w:rFonts w:ascii="Times New Roman" w:hAnsi="Times New Roman" w:eastAsia="Times New Roman" w:cs="Times New Roman"/>
          <w:b w:val="0"/>
          <w:bCs w:val="0"/>
          <w:sz w:val="24"/>
          <w:szCs w:val="24"/>
          <w:vertAlign w:val="superscript"/>
        </w:rPr>
        <w:t>1</w:t>
      </w:r>
      <w:r w:rsidRPr="6B4935E4" w:rsidR="6B4935E4">
        <w:rPr>
          <w:rFonts w:ascii="Times New Roman" w:hAnsi="Times New Roman" w:eastAsia="Times New Roman" w:cs="Times New Roman"/>
          <w:b w:val="0"/>
          <w:bCs w:val="0"/>
          <w:sz w:val="24"/>
          <w:szCs w:val="24"/>
        </w:rPr>
        <w:t>,  Alyne Ayri NAGASE</w:t>
      </w:r>
      <w:r w:rsidRPr="6B4935E4" w:rsidR="6B4935E4">
        <w:rPr>
          <w:rFonts w:ascii="Times New Roman" w:hAnsi="Times New Roman" w:eastAsia="Times New Roman" w:cs="Times New Roman"/>
          <w:b w:val="0"/>
          <w:bCs w:val="0"/>
          <w:sz w:val="24"/>
          <w:szCs w:val="24"/>
          <w:vertAlign w:val="superscript"/>
        </w:rPr>
        <w:t>1</w:t>
      </w:r>
      <w:r w:rsidRPr="6B4935E4" w:rsidR="6B4935E4">
        <w:rPr>
          <w:rFonts w:ascii="Times New Roman" w:hAnsi="Times New Roman" w:eastAsia="Times New Roman" w:cs="Times New Roman"/>
          <w:b w:val="0"/>
          <w:bCs w:val="0"/>
          <w:sz w:val="24"/>
          <w:szCs w:val="24"/>
        </w:rPr>
        <w:t xml:space="preserve">, </w:t>
      </w:r>
      <w:r w:rsidRPr="6B4935E4" w:rsidR="6B4935E4">
        <w:rPr>
          <w:rFonts w:ascii="Times New Roman" w:hAnsi="Times New Roman" w:eastAsia="Times New Roman" w:cs="Times New Roman"/>
          <w:b w:val="0"/>
          <w:bCs w:val="0"/>
          <w:sz w:val="24"/>
          <w:szCs w:val="24"/>
        </w:rPr>
        <w:t>Leandro Santiago LIMA</w:t>
      </w:r>
      <w:r w:rsidRPr="6B4935E4" w:rsidR="6B4935E4">
        <w:rPr>
          <w:rFonts w:ascii="Times New Roman" w:hAnsi="Times New Roman" w:eastAsia="Times New Roman" w:cs="Times New Roman"/>
          <w:b w:val="0"/>
          <w:bCs w:val="0"/>
          <w:sz w:val="24"/>
          <w:szCs w:val="24"/>
          <w:vertAlign w:val="superscript"/>
        </w:rPr>
        <w:t>2</w:t>
      </w:r>
      <w:r w:rsidRPr="6B4935E4" w:rsidR="6B4935E4">
        <w:rPr>
          <w:rFonts w:ascii="Times New Roman" w:hAnsi="Times New Roman" w:eastAsia="Times New Roman" w:cs="Times New Roman"/>
          <w:b w:val="0"/>
          <w:bCs w:val="0"/>
          <w:sz w:val="24"/>
          <w:szCs w:val="24"/>
          <w:vertAlign w:val="baseline"/>
        </w:rPr>
        <w:t>.</w:t>
      </w:r>
    </w:p>
    <w:p w:rsidR="5975B160" w:rsidP="23FE33D2" w:rsidRDefault="5975B160" w14:paraId="102295A9" w14:textId="5F0BF210" w14:noSpellErr="1">
      <w:pPr>
        <w:pStyle w:val="Normal"/>
        <w:spacing w:before="40" w:beforeAutospacing="off" w:after="60" w:afterAutospacing="off"/>
        <w:jc w:val="right"/>
        <w:rPr>
          <w:rFonts w:ascii="Times New Roman" w:hAnsi="Times New Roman" w:eastAsia="Times New Roman" w:cs="Times New Roman"/>
          <w:b w:val="0"/>
          <w:bCs w:val="0"/>
          <w:sz w:val="24"/>
          <w:szCs w:val="24"/>
          <w:vertAlign w:val="baseline"/>
        </w:rPr>
      </w:pPr>
      <w:r w:rsidRPr="23FE33D2" w:rsidR="23FE33D2">
        <w:rPr>
          <w:rFonts w:ascii="Times New Roman" w:hAnsi="Times New Roman" w:eastAsia="Times New Roman" w:cs="Times New Roman"/>
          <w:b w:val="0"/>
          <w:bCs w:val="0"/>
          <w:sz w:val="24"/>
          <w:szCs w:val="24"/>
          <w:vertAlign w:val="baseline"/>
        </w:rPr>
        <w:t xml:space="preserve">                                                       </w:t>
      </w:r>
      <w:r w:rsidRPr="23FE33D2" w:rsidR="23FE33D2">
        <w:rPr>
          <w:rFonts w:ascii="Times New Roman" w:hAnsi="Times New Roman" w:eastAsia="Times New Roman" w:cs="Times New Roman"/>
          <w:b w:val="0"/>
          <w:bCs w:val="0"/>
          <w:sz w:val="24"/>
          <w:szCs w:val="24"/>
          <w:vertAlign w:val="superscript"/>
        </w:rPr>
        <w:t>1</w:t>
      </w:r>
      <w:r w:rsidRPr="23FE33D2" w:rsidR="23FE33D2">
        <w:rPr>
          <w:rFonts w:ascii="Times New Roman" w:hAnsi="Times New Roman" w:eastAsia="Times New Roman" w:cs="Times New Roman"/>
          <w:b w:val="0"/>
          <w:bCs w:val="0"/>
          <w:sz w:val="24"/>
          <w:szCs w:val="24"/>
          <w:vertAlign w:val="baseline"/>
        </w:rPr>
        <w:t>Faculdade de Odontologia, Universidade Federal do Pará</w:t>
      </w:r>
    </w:p>
    <w:p w:rsidR="5975B160" w:rsidP="6B4935E4" w:rsidRDefault="5975B160" w14:paraId="0B8DDEED" w14:textId="6931634E" w14:noSpellErr="1">
      <w:pPr>
        <w:pStyle w:val="Normal"/>
        <w:jc w:val="right"/>
        <w:rPr>
          <w:rFonts w:ascii="Times New Roman" w:hAnsi="Times New Roman" w:eastAsia="Times New Roman" w:cs="Times New Roman"/>
          <w:b w:val="0"/>
          <w:bCs w:val="0"/>
          <w:sz w:val="24"/>
          <w:szCs w:val="24"/>
          <w:vertAlign w:val="baseline"/>
        </w:rPr>
      </w:pPr>
      <w:r w:rsidRPr="6B4935E4" w:rsidR="6B4935E4">
        <w:rPr>
          <w:rFonts w:ascii="Times New Roman" w:hAnsi="Times New Roman" w:eastAsia="Times New Roman" w:cs="Times New Roman"/>
          <w:b w:val="0"/>
          <w:bCs w:val="0"/>
          <w:sz w:val="24"/>
          <w:szCs w:val="24"/>
          <w:vertAlign w:val="baseline"/>
        </w:rPr>
        <w:t xml:space="preserve">                                          </w:t>
      </w:r>
      <w:r w:rsidRPr="6B4935E4" w:rsidR="6B4935E4">
        <w:rPr>
          <w:rFonts w:ascii="Times New Roman" w:hAnsi="Times New Roman" w:eastAsia="Times New Roman" w:cs="Times New Roman"/>
          <w:b w:val="0"/>
          <w:bCs w:val="0"/>
          <w:sz w:val="24"/>
          <w:szCs w:val="24"/>
          <w:vertAlign w:val="superscript"/>
        </w:rPr>
        <w:t>2</w:t>
      </w:r>
      <w:r w:rsidRPr="6B4935E4" w:rsidR="6B4935E4">
        <w:rPr>
          <w:rFonts w:ascii="Times New Roman" w:hAnsi="Times New Roman" w:eastAsia="Times New Roman" w:cs="Times New Roman"/>
          <w:b w:val="0"/>
          <w:bCs w:val="0"/>
          <w:sz w:val="24"/>
          <w:szCs w:val="24"/>
          <w:vertAlign w:val="baseline"/>
        </w:rPr>
        <w:t>Cirurgião-dentista, Hospital Universitário João de Barros Barreto</w:t>
      </w:r>
    </w:p>
    <w:p w:rsidR="5975B160" w:rsidP="6B4935E4" w:rsidRDefault="5975B160" w14:paraId="19C82D0B" w14:textId="079681F8" w14:noSpellErr="1">
      <w:pPr>
        <w:pStyle w:val="Normal"/>
        <w:jc w:val="right"/>
        <w:rPr>
          <w:rFonts w:ascii="Times New Roman" w:hAnsi="Times New Roman" w:eastAsia="Times New Roman" w:cs="Times New Roman"/>
          <w:b w:val="0"/>
          <w:bCs w:val="0"/>
          <w:color w:val="auto"/>
          <w:sz w:val="24"/>
          <w:szCs w:val="24"/>
          <w:u w:val="none"/>
          <w:vertAlign w:val="baseline"/>
        </w:rPr>
      </w:pPr>
      <w:r w:rsidRPr="6B4935E4" w:rsidR="6B4935E4">
        <w:rPr>
          <w:rFonts w:ascii="Times New Roman" w:hAnsi="Times New Roman" w:eastAsia="Times New Roman" w:cs="Times New Roman"/>
          <w:b w:val="0"/>
          <w:bCs w:val="0"/>
          <w:sz w:val="24"/>
          <w:szCs w:val="24"/>
          <w:vertAlign w:val="baseline"/>
        </w:rPr>
        <w:t xml:space="preserve">                                                                                          </w:t>
      </w:r>
      <w:r w:rsidRPr="6B4935E4" w:rsidR="6B4935E4">
        <w:rPr>
          <w:rFonts w:ascii="Times New Roman" w:hAnsi="Times New Roman" w:eastAsia="Times New Roman" w:cs="Times New Roman"/>
          <w:b w:val="1"/>
          <w:bCs w:val="1"/>
          <w:sz w:val="24"/>
          <w:szCs w:val="24"/>
          <w:vertAlign w:val="baseline"/>
        </w:rPr>
        <w:t>E-mail</w:t>
      </w:r>
      <w:r w:rsidRPr="6B4935E4" w:rsidR="6B4935E4">
        <w:rPr>
          <w:rFonts w:ascii="Times New Roman" w:hAnsi="Times New Roman" w:eastAsia="Times New Roman" w:cs="Times New Roman"/>
          <w:b w:val="0"/>
          <w:bCs w:val="0"/>
          <w:sz w:val="24"/>
          <w:szCs w:val="24"/>
          <w:vertAlign w:val="baseline"/>
        </w:rPr>
        <w:t xml:space="preserve">: </w:t>
      </w:r>
      <w:hyperlink r:id="Rc4487c25cc814f0d">
        <w:r w:rsidRPr="6B4935E4" w:rsidR="6B4935E4">
          <w:rPr>
            <w:rStyle w:val="Hyperlink"/>
            <w:rFonts w:ascii="Times New Roman" w:hAnsi="Times New Roman" w:eastAsia="Times New Roman" w:cs="Times New Roman"/>
            <w:b w:val="0"/>
            <w:bCs w:val="0"/>
            <w:color w:val="4471C4"/>
            <w:sz w:val="24"/>
            <w:szCs w:val="24"/>
            <w:u w:val="single"/>
            <w:vertAlign w:val="baseline"/>
          </w:rPr>
          <w:t>jessicalineao@outlook.com</w:t>
        </w:r>
      </w:hyperlink>
    </w:p>
    <w:p w:rsidR="5975B160" w:rsidP="44C22D1D" w:rsidRDefault="5975B160" w14:paraId="1D8C60E2" w14:textId="52A7AFA4">
      <w:pPr>
        <w:pStyle w:val="Normal"/>
        <w:spacing w:line="360" w:lineRule="auto"/>
        <w:jc w:val="both"/>
        <w:rPr>
          <w:rFonts w:ascii="Times New Roman" w:hAnsi="Times New Roman" w:eastAsia="Times New Roman" w:cs="Times New Roman"/>
          <w:b w:val="0"/>
          <w:bCs w:val="0"/>
          <w:noProof w:val="0"/>
          <w:sz w:val="24"/>
          <w:szCs w:val="24"/>
          <w:lang w:val="pt-BR"/>
        </w:rPr>
      </w:pPr>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 xml:space="preserve">A sífilis é uma doença sexualmente transmissível (DST) causada pelo anaeróbio </w:t>
      </w:r>
      <w:r w:rsidRPr="44C22D1D" w:rsidR="44C22D1D">
        <w:rPr>
          <w:rFonts w:ascii="Times New Roman" w:hAnsi="Times New Roman" w:eastAsia="Times New Roman" w:cs="Times New Roman"/>
          <w:b w:val="0"/>
          <w:bCs w:val="0"/>
          <w:i w:val="1"/>
          <w:iCs w:val="1"/>
          <w:color w:val="000000" w:themeColor="text1" w:themeTint="FF" w:themeShade="FF"/>
          <w:sz w:val="24"/>
          <w:szCs w:val="24"/>
          <w:u w:val="none"/>
          <w:vertAlign w:val="baseline"/>
        </w:rPr>
        <w:t>Treponema pallidum,</w:t>
      </w:r>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 xml:space="preserve"> a qual pode ser disseminada através de contato íntimo com o portador da bactéria, contato direto com sangue contaminado, e por via vertical- sendo chamada de sífilis congênita (SC). Entre as repercussões mais comuns da SC estão as alterações dentárias, as quais podem afetar a funcionalidade e a estética dos dentes. O objetivo do trabalho foi relatar</w:t>
      </w:r>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 xml:space="preserve">, de acordo com os achados literários, as principais alterações dentárias em pacientes portadores de SC. Os buscadores utilizados foram: ‘’Sífilis congênita’’, ‘’Alterações dentárias’’ e ‘’sífilis e repercussões orais’’ nas bases de dados </w:t>
      </w:r>
      <w:proofErr w:type="spellStart"/>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Lilacs</w:t>
      </w:r>
      <w:proofErr w:type="spellEnd"/>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 xml:space="preserve">, </w:t>
      </w:r>
      <w:proofErr w:type="spellStart"/>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PubMed</w:t>
      </w:r>
      <w:proofErr w:type="spellEnd"/>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 xml:space="preserve">, </w:t>
      </w:r>
      <w:proofErr w:type="spellStart"/>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Scielo</w:t>
      </w:r>
      <w:proofErr w:type="spellEnd"/>
      <w:r w:rsidRPr="44C22D1D" w:rsidR="44C22D1D">
        <w:rPr>
          <w:rFonts w:ascii="Times New Roman" w:hAnsi="Times New Roman" w:eastAsia="Times New Roman" w:cs="Times New Roman"/>
          <w:b w:val="0"/>
          <w:bCs w:val="0"/>
          <w:color w:val="000000" w:themeColor="text1" w:themeTint="FF" w:themeShade="FF"/>
          <w:sz w:val="24"/>
          <w:szCs w:val="24"/>
          <w:u w:val="none"/>
          <w:vertAlign w:val="baseline"/>
        </w:rPr>
        <w:t xml:space="preserve"> e Google Scholar. O critério para a seleção foram os artigos produzidos nos últimos dez anos.</w:t>
      </w:r>
      <w:r w:rsidRPr="44C22D1D" w:rsidR="44C22D1D">
        <w:rPr>
          <w:rFonts w:ascii="Times New Roman" w:hAnsi="Times New Roman" w:eastAsia="Times New Roman" w:cs="Times New Roman"/>
          <w:b w:val="1"/>
          <w:bCs w:val="1"/>
          <w:color w:val="000000" w:themeColor="text1" w:themeTint="FF" w:themeShade="FF"/>
          <w:sz w:val="24"/>
          <w:szCs w:val="24"/>
          <w:u w:val="none"/>
          <w:vertAlign w:val="baseline"/>
        </w:rPr>
        <w:t xml:space="preserve"> </w:t>
      </w:r>
      <w:r w:rsidRPr="44C22D1D" w:rsidR="44C22D1D">
        <w:rPr>
          <w:rFonts w:ascii="Times New Roman" w:hAnsi="Times New Roman" w:eastAsia="Times New Roman" w:cs="Times New Roman"/>
          <w:noProof w:val="0"/>
          <w:sz w:val="24"/>
          <w:szCs w:val="24"/>
          <w:lang w:val="pt-BR"/>
        </w:rPr>
        <w:t xml:space="preserve">A SC causa anomalias dentárias que afetam </w:t>
      </w:r>
      <w:r w:rsidRPr="44C22D1D" w:rsidR="44C22D1D">
        <w:rPr>
          <w:rFonts w:ascii="Times New Roman" w:hAnsi="Times New Roman" w:eastAsia="Times New Roman" w:cs="Times New Roman"/>
          <w:noProof w:val="0"/>
          <w:sz w:val="24"/>
          <w:szCs w:val="24"/>
          <w:lang w:val="pt-BR"/>
        </w:rPr>
        <w:t>em 63% dos casos os dentes</w:t>
      </w:r>
      <w:r w:rsidRPr="44C22D1D" w:rsidR="44C22D1D">
        <w:rPr>
          <w:rFonts w:ascii="Times New Roman" w:hAnsi="Times New Roman" w:eastAsia="Times New Roman" w:cs="Times New Roman"/>
          <w:noProof w:val="0"/>
          <w:sz w:val="24"/>
          <w:szCs w:val="24"/>
          <w:lang w:val="pt-BR"/>
        </w:rPr>
        <w:t xml:space="preserve"> incisivos centrais (IC) e primeiros molares (PM), condição denominada ‘’Dentes de </w:t>
      </w:r>
      <w:proofErr w:type="spellStart"/>
      <w:r w:rsidRPr="44C22D1D" w:rsidR="44C22D1D">
        <w:rPr>
          <w:rFonts w:ascii="Times New Roman" w:hAnsi="Times New Roman" w:eastAsia="Times New Roman" w:cs="Times New Roman"/>
          <w:noProof w:val="0"/>
          <w:sz w:val="24"/>
          <w:szCs w:val="24"/>
          <w:lang w:val="pt-BR"/>
        </w:rPr>
        <w:t>Hutchinson</w:t>
      </w:r>
      <w:proofErr w:type="spellEnd"/>
      <w:r w:rsidRPr="44C22D1D" w:rsidR="44C22D1D">
        <w:rPr>
          <w:rFonts w:ascii="Times New Roman" w:hAnsi="Times New Roman" w:eastAsia="Times New Roman" w:cs="Times New Roman"/>
          <w:noProof w:val="0"/>
          <w:sz w:val="24"/>
          <w:szCs w:val="24"/>
          <w:lang w:val="pt-BR"/>
        </w:rPr>
        <w:t xml:space="preserve">’’. Os </w:t>
      </w:r>
      <w:proofErr w:type="spellStart"/>
      <w:r w:rsidRPr="44C22D1D" w:rsidR="44C22D1D">
        <w:rPr>
          <w:rFonts w:ascii="Times New Roman" w:hAnsi="Times New Roman" w:eastAsia="Times New Roman" w:cs="Times New Roman"/>
          <w:noProof w:val="0"/>
          <w:sz w:val="24"/>
          <w:szCs w:val="24"/>
          <w:lang w:val="pt-BR"/>
        </w:rPr>
        <w:t>ICs</w:t>
      </w:r>
      <w:proofErr w:type="spellEnd"/>
      <w:r w:rsidRPr="44C22D1D" w:rsidR="44C22D1D">
        <w:rPr>
          <w:rFonts w:ascii="Times New Roman" w:hAnsi="Times New Roman" w:eastAsia="Times New Roman" w:cs="Times New Roman"/>
          <w:noProof w:val="0"/>
          <w:sz w:val="24"/>
          <w:szCs w:val="24"/>
          <w:lang w:val="pt-BR"/>
        </w:rPr>
        <w:t xml:space="preserve"> </w:t>
      </w:r>
      <w:r w:rsidRPr="44C22D1D" w:rsidR="44C22D1D">
        <w:rPr>
          <w:rFonts w:ascii="Times New Roman" w:hAnsi="Times New Roman" w:eastAsia="Times New Roman" w:cs="Times New Roman"/>
          <w:noProof w:val="0"/>
          <w:sz w:val="24"/>
          <w:szCs w:val="24"/>
          <w:lang w:val="pt-BR"/>
        </w:rPr>
        <w:t xml:space="preserve">frequentemente exibem forma de ''chave-de-fenda'', diferentemente do seu aspecto normal, caracterizado pelo formato trapezoidal, com a presença de borda </w:t>
      </w:r>
      <w:proofErr w:type="spellStart"/>
      <w:r w:rsidRPr="44C22D1D" w:rsidR="44C22D1D">
        <w:rPr>
          <w:rFonts w:ascii="Times New Roman" w:hAnsi="Times New Roman" w:eastAsia="Times New Roman" w:cs="Times New Roman"/>
          <w:noProof w:val="0"/>
          <w:sz w:val="24"/>
          <w:szCs w:val="24"/>
          <w:lang w:val="pt-BR"/>
        </w:rPr>
        <w:t>incisal</w:t>
      </w:r>
      <w:proofErr w:type="spellEnd"/>
      <w:r w:rsidRPr="44C22D1D" w:rsidR="44C22D1D">
        <w:rPr>
          <w:rFonts w:ascii="Times New Roman" w:hAnsi="Times New Roman" w:eastAsia="Times New Roman" w:cs="Times New Roman"/>
          <w:noProof w:val="0"/>
          <w:sz w:val="24"/>
          <w:szCs w:val="24"/>
          <w:lang w:val="pt-BR"/>
        </w:rPr>
        <w:t xml:space="preserve">. Enquanto isso, os </w:t>
      </w:r>
      <w:r w:rsidRPr="44C22D1D" w:rsidR="44C22D1D">
        <w:rPr>
          <w:rFonts w:ascii="Times New Roman" w:hAnsi="Times New Roman" w:eastAsia="Times New Roman" w:cs="Times New Roman"/>
          <w:noProof w:val="0"/>
          <w:sz w:val="24"/>
          <w:szCs w:val="24"/>
          <w:lang w:val="pt-BR"/>
        </w:rPr>
        <w:t>PMs</w:t>
      </w:r>
      <w:r w:rsidRPr="44C22D1D" w:rsidR="44C22D1D">
        <w:rPr>
          <w:rFonts w:ascii="Times New Roman" w:hAnsi="Times New Roman" w:eastAsia="Times New Roman" w:cs="Times New Roman"/>
          <w:noProof w:val="0"/>
          <w:sz w:val="24"/>
          <w:szCs w:val="24"/>
          <w:lang w:val="pt-BR"/>
        </w:rPr>
        <w:t xml:space="preserve"> costumam apresentar coroas irregulares, com esmalte da face oclusal disposto em uma massa de glóbulos, semelhante à uma ‘’amora’’, com a ausência de acidentes anatômicos característicos como cúspides e ponte de esmalte- no caso do PM superior-, assemelhando-se à uma amora. Ademais, os dentes de pacientes infectados pela SC apresentam hipoplasia do esmalte (HE), uma má formação da matriz orgânica do esmalte, que confere caráter esteticamente indesejável, além de maior vulnerabilidade aos agentes nocivos presentes na cavidade oral. Os portadores de tais alterações dentárias acabam por ter saúde bucal prejudicada, pois a morfologia alterada contribui para maior dificuldade durante o ato de escovação, enquanto a HE permite maior permeabilidade ao processo de desmineralização induzida por microrganismos.</w:t>
      </w:r>
      <w:r w:rsidRPr="44C22D1D" w:rsidR="44C22D1D">
        <w:rPr>
          <w:rFonts w:ascii="Times New Roman" w:hAnsi="Times New Roman" w:eastAsia="Times New Roman" w:cs="Times New Roman"/>
          <w:b w:val="1"/>
          <w:bCs w:val="1"/>
          <w:noProof w:val="0"/>
          <w:sz w:val="24"/>
          <w:szCs w:val="24"/>
          <w:lang w:val="pt-BR"/>
        </w:rPr>
        <w:t xml:space="preserve"> </w:t>
      </w:r>
      <w:r w:rsidRPr="44C22D1D" w:rsidR="44C22D1D">
        <w:rPr>
          <w:rFonts w:ascii="Times New Roman" w:hAnsi="Times New Roman" w:eastAsia="Times New Roman" w:cs="Times New Roman"/>
          <w:b w:val="0"/>
          <w:bCs w:val="0"/>
          <w:noProof w:val="0"/>
          <w:sz w:val="24"/>
          <w:szCs w:val="24"/>
          <w:lang w:val="pt-BR"/>
        </w:rPr>
        <w:t>Elucida-se a necessidade do cirurgião dentista como parte do corpo responsável pelo tratamento do paciente infectado com SC, de forma que ocorra a identificação da natureza de tais alterações e suas repercussões, e a partir disso o tratamento mais adequado para a reabilitação funcional e estética desses indivíduos.</w:t>
      </w:r>
    </w:p>
    <w:p w:rsidR="5975B160" w:rsidP="5975B160" w:rsidRDefault="5975B160" w14:noSpellErr="1" w14:paraId="1D2E6B91" w14:textId="00794D94">
      <w:pPr>
        <w:pStyle w:val="Normal"/>
        <w:jc w:val="both"/>
        <w:rPr>
          <w:rFonts w:ascii="Times New Roman" w:hAnsi="Times New Roman" w:eastAsia="Times New Roman" w:cs="Times New Roman"/>
          <w:b w:val="1"/>
          <w:bCs w:val="1"/>
          <w:color w:val="000000" w:themeColor="text1" w:themeTint="FF" w:themeShade="FF"/>
          <w:sz w:val="24"/>
          <w:szCs w:val="24"/>
          <w:u w:val="none"/>
          <w:vertAlign w:val="baseline"/>
        </w:rPr>
      </w:pPr>
    </w:p>
    <w:sectPr>
      <w:pgSz w:w="11906" w:h="16838" w:orient="portrait"/>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221E454"/>
  <w15:docId w15:val="{bd9899fe-f7f8-45b2-a8bd-dc8e6db82c26}"/>
  <w:rsids>
    <w:rsidRoot w:val="0221E454"/>
    <w:rsid w:val="0221E454"/>
    <w:rsid w:val="23FE33D2"/>
    <w:rsid w:val="347C416C"/>
    <w:rsid w:val="44C22D1D"/>
    <w:rsid w:val="5975B160"/>
    <w:rsid w:val="6B4935E4"/>
    <w:rsid w:val="713711ED"/>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jessicalineao@outlook.com" TargetMode="External" Id="Rc4487c25cc814f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2018-09-03T16:27:18.5557140Z</dcterms:created>
  <dcterms:modified xsi:type="dcterms:W3CDTF">2018-09-20T02:36:18.5607304Z</dcterms:modified>
  <dc:creator>Jessica Alves</dc:creator>
  <lastModifiedBy>Jessica Alves</lastModifiedBy>
</coreProperties>
</file>