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9F4D2" w14:textId="48984D66" w:rsidR="009F7487" w:rsidRDefault="00B734F7" w:rsidP="002E5033">
      <w:pPr>
        <w:shd w:val="clear" w:color="auto" w:fill="FFFFFF"/>
        <w:spacing w:line="240" w:lineRule="auto"/>
        <w:jc w:val="center"/>
        <w:rPr>
          <w:rFonts w:ascii="Times New Roman" w:hAnsi="Times New Roman"/>
          <w:b/>
          <w:bCs/>
        </w:rPr>
      </w:pPr>
      <w:bookmarkStart w:id="0" w:name="_Hlk17249536"/>
      <w:bookmarkEnd w:id="0"/>
      <w:r>
        <w:rPr>
          <w:rFonts w:ascii="Times New Roman" w:hAnsi="Times New Roman"/>
          <w:b/>
          <w:bCs/>
        </w:rPr>
        <w:t>UTILIZAÇÃO DE METODOLOGIA ATIVA NO PROCESSO DE ENSINO</w:t>
      </w:r>
      <w:r w:rsidR="004B5D88">
        <w:rPr>
          <w:rFonts w:ascii="Times New Roman" w:hAnsi="Times New Roman"/>
          <w:b/>
          <w:bCs/>
        </w:rPr>
        <w:t xml:space="preserve">-APRENDIZAGEM SOBRE </w:t>
      </w:r>
      <w:r>
        <w:rPr>
          <w:rFonts w:ascii="Times New Roman" w:hAnsi="Times New Roman"/>
          <w:b/>
          <w:bCs/>
        </w:rPr>
        <w:t>O CORPO HUMANO: A CÉLULA ANIMAL EM EVIDÊNCIA</w:t>
      </w:r>
    </w:p>
    <w:p w14:paraId="7EC5066D" w14:textId="77777777" w:rsidR="002E5033" w:rsidRPr="00972BFB" w:rsidRDefault="002E5033" w:rsidP="002E5033">
      <w:pPr>
        <w:shd w:val="clear" w:color="auto" w:fill="FFFFFF"/>
        <w:spacing w:line="240" w:lineRule="auto"/>
        <w:jc w:val="center"/>
        <w:rPr>
          <w:rFonts w:ascii="Times New Roman" w:hAnsi="Times New Roman"/>
          <w:b/>
          <w:bCs/>
        </w:rPr>
      </w:pPr>
    </w:p>
    <w:p w14:paraId="4E38497A" w14:textId="7648FFB2" w:rsidR="004B6288" w:rsidRPr="00DA1CCD" w:rsidRDefault="009F7487" w:rsidP="00C67BE5">
      <w:pPr>
        <w:spacing w:line="240" w:lineRule="auto"/>
        <w:jc w:val="right"/>
        <w:rPr>
          <w:rFonts w:ascii="Times New Roman" w:hAnsi="Times New Roman"/>
          <w:sz w:val="22"/>
          <w:szCs w:val="22"/>
          <w:vertAlign w:val="superscript"/>
        </w:rPr>
      </w:pPr>
      <w:r w:rsidRPr="00DA1CCD">
        <w:rPr>
          <w:rFonts w:ascii="Times New Roman" w:hAnsi="Times New Roman"/>
          <w:sz w:val="22"/>
          <w:szCs w:val="22"/>
        </w:rPr>
        <w:t>Tatyane Martins CIRILO</w:t>
      </w:r>
      <w:r w:rsidR="004B6288" w:rsidRPr="00DA1CCD">
        <w:rPr>
          <w:rFonts w:ascii="Times New Roman" w:hAnsi="Times New Roman"/>
          <w:sz w:val="22"/>
          <w:szCs w:val="22"/>
          <w:vertAlign w:val="superscript"/>
        </w:rPr>
        <w:t>1</w:t>
      </w:r>
    </w:p>
    <w:p w14:paraId="605423F0" w14:textId="55FE12C6" w:rsidR="00191423" w:rsidRPr="00DA1CCD" w:rsidRDefault="004B6288" w:rsidP="00C67BE5">
      <w:pPr>
        <w:spacing w:line="240" w:lineRule="auto"/>
        <w:jc w:val="right"/>
        <w:rPr>
          <w:rFonts w:ascii="Times New Roman" w:hAnsi="Times New Roman"/>
          <w:sz w:val="22"/>
          <w:szCs w:val="22"/>
          <w:u w:val="single"/>
          <w:vertAlign w:val="superscript"/>
        </w:rPr>
      </w:pPr>
      <w:r w:rsidRPr="00DA1CCD">
        <w:rPr>
          <w:rFonts w:ascii="Times New Roman" w:hAnsi="Times New Roman"/>
          <w:sz w:val="22"/>
          <w:szCs w:val="22"/>
          <w:u w:val="single"/>
        </w:rPr>
        <w:t>Letícia Pereira BEZERRA</w:t>
      </w:r>
      <w:r w:rsidR="00191423" w:rsidRPr="00DA1CCD">
        <w:rPr>
          <w:rFonts w:ascii="Times New Roman" w:hAnsi="Times New Roman"/>
          <w:sz w:val="22"/>
          <w:szCs w:val="22"/>
          <w:u w:val="single"/>
          <w:vertAlign w:val="superscript"/>
        </w:rPr>
        <w:t>1</w:t>
      </w:r>
    </w:p>
    <w:p w14:paraId="79A47ADE" w14:textId="0D8C1276" w:rsidR="004B6288" w:rsidRPr="00DA1CCD" w:rsidRDefault="00A42B57" w:rsidP="00C67BE5">
      <w:pPr>
        <w:spacing w:line="240" w:lineRule="auto"/>
        <w:jc w:val="right"/>
        <w:rPr>
          <w:rFonts w:ascii="Times New Roman" w:hAnsi="Times New Roman"/>
          <w:sz w:val="22"/>
          <w:szCs w:val="22"/>
          <w:vertAlign w:val="superscript"/>
        </w:rPr>
      </w:pPr>
      <w:r w:rsidRPr="00DA1CCD">
        <w:rPr>
          <w:rFonts w:ascii="Times New Roman" w:hAnsi="Times New Roman"/>
          <w:sz w:val="22"/>
          <w:szCs w:val="22"/>
        </w:rPr>
        <w:t>Joyce da Silva NASCIMENTO</w:t>
      </w:r>
      <w:r w:rsidR="004B6288" w:rsidRPr="00DA1CCD">
        <w:rPr>
          <w:rFonts w:ascii="Times New Roman" w:hAnsi="Times New Roman"/>
          <w:sz w:val="22"/>
          <w:szCs w:val="22"/>
          <w:vertAlign w:val="superscript"/>
        </w:rPr>
        <w:t>1</w:t>
      </w:r>
    </w:p>
    <w:p w14:paraId="14B01570" w14:textId="143FCCFE" w:rsidR="00A42B57" w:rsidRPr="00DA1CCD" w:rsidRDefault="00A42B57" w:rsidP="00C67BE5">
      <w:pPr>
        <w:spacing w:line="240" w:lineRule="auto"/>
        <w:jc w:val="right"/>
        <w:rPr>
          <w:rFonts w:ascii="Times New Roman" w:hAnsi="Times New Roman"/>
          <w:sz w:val="22"/>
          <w:szCs w:val="22"/>
          <w:vertAlign w:val="superscript"/>
        </w:rPr>
      </w:pPr>
      <w:r w:rsidRPr="00DA1CCD">
        <w:rPr>
          <w:rFonts w:ascii="Times New Roman" w:hAnsi="Times New Roman"/>
          <w:sz w:val="22"/>
          <w:szCs w:val="22"/>
        </w:rPr>
        <w:t>Thamires Martins CIRILO</w:t>
      </w:r>
      <w:r w:rsidRPr="00DA1CCD">
        <w:rPr>
          <w:rFonts w:ascii="Times New Roman" w:hAnsi="Times New Roman"/>
          <w:sz w:val="22"/>
          <w:szCs w:val="22"/>
          <w:vertAlign w:val="superscript"/>
        </w:rPr>
        <w:t>2</w:t>
      </w:r>
    </w:p>
    <w:p w14:paraId="4C66895D" w14:textId="45EF9BFB" w:rsidR="00A42B57" w:rsidRPr="00DA1CCD" w:rsidRDefault="00A42B57" w:rsidP="00C67BE5">
      <w:pPr>
        <w:spacing w:line="240" w:lineRule="auto"/>
        <w:jc w:val="right"/>
        <w:rPr>
          <w:rFonts w:ascii="Times New Roman" w:hAnsi="Times New Roman"/>
          <w:sz w:val="22"/>
          <w:szCs w:val="22"/>
          <w:vertAlign w:val="superscript"/>
        </w:rPr>
      </w:pPr>
      <w:r w:rsidRPr="00DA1CCD">
        <w:rPr>
          <w:rFonts w:ascii="Times New Roman" w:hAnsi="Times New Roman"/>
          <w:sz w:val="22"/>
          <w:szCs w:val="22"/>
        </w:rPr>
        <w:t>Fábio Soares CAMPOS</w:t>
      </w:r>
      <w:r w:rsidRPr="00DA1CCD">
        <w:rPr>
          <w:rFonts w:ascii="Times New Roman" w:hAnsi="Times New Roman"/>
          <w:sz w:val="22"/>
          <w:szCs w:val="22"/>
          <w:vertAlign w:val="superscript"/>
        </w:rPr>
        <w:t>3</w:t>
      </w:r>
      <w:r w:rsidRPr="00DA1CCD">
        <w:rPr>
          <w:rFonts w:ascii="Times New Roman" w:hAnsi="Times New Roman"/>
          <w:sz w:val="22"/>
          <w:szCs w:val="22"/>
        </w:rPr>
        <w:t xml:space="preserve"> </w:t>
      </w:r>
    </w:p>
    <w:p w14:paraId="14B081F7" w14:textId="47F9EC34" w:rsidR="00A42B57" w:rsidRPr="00DA1CCD" w:rsidRDefault="00A42B57" w:rsidP="00C67BE5">
      <w:pPr>
        <w:spacing w:line="240" w:lineRule="auto"/>
        <w:jc w:val="right"/>
        <w:rPr>
          <w:rFonts w:ascii="Times New Roman" w:hAnsi="Times New Roman"/>
          <w:sz w:val="22"/>
          <w:szCs w:val="22"/>
          <w:vertAlign w:val="superscript"/>
        </w:rPr>
      </w:pPr>
      <w:proofErr w:type="spellStart"/>
      <w:r w:rsidRPr="00DA1CCD">
        <w:rPr>
          <w:rFonts w:ascii="Times New Roman" w:hAnsi="Times New Roman"/>
          <w:sz w:val="22"/>
          <w:szCs w:val="22"/>
        </w:rPr>
        <w:t>Delma</w:t>
      </w:r>
      <w:proofErr w:type="spellEnd"/>
      <w:r w:rsidRPr="00DA1CCD">
        <w:rPr>
          <w:rFonts w:ascii="Times New Roman" w:hAnsi="Times New Roman"/>
          <w:sz w:val="22"/>
          <w:szCs w:val="22"/>
        </w:rPr>
        <w:t xml:space="preserve"> Holanda de ALMEIDA </w:t>
      </w:r>
      <w:r w:rsidRPr="00DA1CCD">
        <w:rPr>
          <w:rFonts w:ascii="Times New Roman" w:hAnsi="Times New Roman"/>
          <w:sz w:val="22"/>
          <w:szCs w:val="22"/>
          <w:vertAlign w:val="superscript"/>
        </w:rPr>
        <w:t>4</w:t>
      </w:r>
    </w:p>
    <w:p w14:paraId="3999D2A4" w14:textId="7E3B5B2A" w:rsidR="00A42B57" w:rsidRPr="00DA1CCD" w:rsidRDefault="00A42B57" w:rsidP="00C67BE5">
      <w:pPr>
        <w:spacing w:line="240" w:lineRule="auto"/>
        <w:rPr>
          <w:rFonts w:ascii="Times New Roman" w:eastAsia="Calibri" w:hAnsi="Times New Roman"/>
          <w:sz w:val="15"/>
          <w:szCs w:val="15"/>
          <w:lang w:eastAsia="en-US"/>
        </w:rPr>
      </w:pPr>
      <w:r w:rsidRPr="00DA1CCD">
        <w:rPr>
          <w:rFonts w:ascii="Times New Roman" w:eastAsia="Calibri" w:hAnsi="Times New Roman"/>
          <w:sz w:val="15"/>
          <w:szCs w:val="15"/>
          <w:vertAlign w:val="superscript"/>
          <w:lang w:eastAsia="en-US"/>
        </w:rPr>
        <w:t>1</w:t>
      </w:r>
      <w:r w:rsidRPr="00DA1CCD">
        <w:rPr>
          <w:rFonts w:ascii="Times New Roman" w:eastAsia="Calibri" w:hAnsi="Times New Roman"/>
          <w:sz w:val="15"/>
          <w:szCs w:val="15"/>
          <w:lang w:eastAsia="en-US"/>
        </w:rPr>
        <w:t>Graduandas do curso de Licenciatura em Ciências Biológicas</w:t>
      </w:r>
      <w:r w:rsidR="00D83362" w:rsidRPr="00DA1CCD">
        <w:rPr>
          <w:rFonts w:ascii="Times New Roman" w:eastAsia="Calibri" w:hAnsi="Times New Roman"/>
          <w:sz w:val="15"/>
          <w:szCs w:val="15"/>
          <w:lang w:eastAsia="en-US"/>
        </w:rPr>
        <w:t xml:space="preserve"> e Residentes Pedagógicas</w:t>
      </w:r>
      <w:r w:rsidRPr="00DA1CCD">
        <w:rPr>
          <w:rFonts w:ascii="Times New Roman" w:eastAsia="Calibri" w:hAnsi="Times New Roman"/>
          <w:sz w:val="15"/>
          <w:szCs w:val="15"/>
          <w:lang w:eastAsia="en-US"/>
        </w:rPr>
        <w:t xml:space="preserve">, UNEAL, Campus </w:t>
      </w:r>
      <w:r w:rsidR="00D83362" w:rsidRPr="00DA1CCD">
        <w:rPr>
          <w:rFonts w:ascii="Times New Roman" w:eastAsia="Calibri" w:hAnsi="Times New Roman"/>
          <w:sz w:val="15"/>
          <w:szCs w:val="15"/>
          <w:lang w:eastAsia="en-US"/>
        </w:rPr>
        <w:t>II;</w:t>
      </w:r>
      <w:r w:rsidRPr="00DA1CCD">
        <w:rPr>
          <w:rFonts w:ascii="Times New Roman" w:eastAsia="Calibri" w:hAnsi="Times New Roman"/>
          <w:sz w:val="15"/>
          <w:szCs w:val="15"/>
          <w:lang w:eastAsia="en-US"/>
        </w:rPr>
        <w:t xml:space="preserve"> </w:t>
      </w:r>
    </w:p>
    <w:p w14:paraId="3FCBECBA" w14:textId="46254B79" w:rsidR="00A42B57" w:rsidRPr="00DA1CCD" w:rsidRDefault="00E64E57" w:rsidP="00C67BE5">
      <w:pPr>
        <w:spacing w:line="240" w:lineRule="auto"/>
        <w:rPr>
          <w:rFonts w:ascii="Times New Roman" w:eastAsia="Calibri" w:hAnsi="Times New Roman"/>
          <w:sz w:val="15"/>
          <w:szCs w:val="15"/>
          <w:lang w:eastAsia="en-US"/>
        </w:rPr>
      </w:pPr>
      <w:r w:rsidRPr="00DA1CCD">
        <w:rPr>
          <w:rFonts w:ascii="Times New Roman" w:eastAsia="Calibri" w:hAnsi="Times New Roman"/>
          <w:sz w:val="15"/>
          <w:szCs w:val="15"/>
          <w:vertAlign w:val="superscript"/>
          <w:lang w:eastAsia="en-US"/>
        </w:rPr>
        <w:t>2</w:t>
      </w:r>
      <w:r w:rsidR="00A42B57" w:rsidRPr="00DA1CCD">
        <w:rPr>
          <w:rFonts w:ascii="Times New Roman" w:eastAsia="Calibri" w:hAnsi="Times New Roman"/>
          <w:sz w:val="15"/>
          <w:szCs w:val="15"/>
          <w:lang w:eastAsia="en-US"/>
        </w:rPr>
        <w:t>Graduanda do curso de Licenciatura em Pedagogia</w:t>
      </w:r>
      <w:r w:rsidR="00D83362" w:rsidRPr="00DA1CCD">
        <w:rPr>
          <w:rFonts w:ascii="Times New Roman" w:eastAsia="Calibri" w:hAnsi="Times New Roman"/>
          <w:sz w:val="15"/>
          <w:szCs w:val="15"/>
          <w:lang w:eastAsia="en-US"/>
        </w:rPr>
        <w:t xml:space="preserve"> </w:t>
      </w:r>
      <w:r w:rsidR="00D83362" w:rsidRPr="00DA1CCD">
        <w:rPr>
          <w:rFonts w:ascii="Times New Roman" w:eastAsia="Calibri" w:hAnsi="Times New Roman"/>
          <w:sz w:val="15"/>
          <w:szCs w:val="15"/>
          <w:lang w:eastAsia="en-US"/>
        </w:rPr>
        <w:t>e Bolsista do Programa Institucional de Bolsas de Iniciação à Docência</w:t>
      </w:r>
      <w:r w:rsidR="00A42B57" w:rsidRPr="00DA1CCD">
        <w:rPr>
          <w:rFonts w:ascii="Times New Roman" w:eastAsia="Calibri" w:hAnsi="Times New Roman"/>
          <w:sz w:val="15"/>
          <w:szCs w:val="15"/>
          <w:lang w:eastAsia="en-US"/>
        </w:rPr>
        <w:t>, UNEAL, Campus II</w:t>
      </w:r>
      <w:r w:rsidR="00A602D8" w:rsidRPr="00DA1CCD">
        <w:rPr>
          <w:rFonts w:ascii="Times New Roman" w:eastAsia="Calibri" w:hAnsi="Times New Roman"/>
          <w:sz w:val="15"/>
          <w:szCs w:val="15"/>
          <w:lang w:eastAsia="en-US"/>
        </w:rPr>
        <w:t xml:space="preserve"> </w:t>
      </w:r>
    </w:p>
    <w:p w14:paraId="14855BBF" w14:textId="1FCD4C7B" w:rsidR="00A42B57" w:rsidRPr="00DA1CCD" w:rsidRDefault="00E64E57" w:rsidP="00C67BE5">
      <w:pPr>
        <w:spacing w:line="240" w:lineRule="auto"/>
        <w:rPr>
          <w:rFonts w:ascii="Times New Roman" w:eastAsia="Calibri" w:hAnsi="Times New Roman"/>
          <w:sz w:val="15"/>
          <w:szCs w:val="15"/>
          <w:lang w:eastAsia="en-US"/>
        </w:rPr>
      </w:pPr>
      <w:r w:rsidRPr="00DA1CCD">
        <w:rPr>
          <w:rFonts w:ascii="Times New Roman" w:eastAsia="Calibri" w:hAnsi="Times New Roman"/>
          <w:sz w:val="15"/>
          <w:szCs w:val="15"/>
          <w:vertAlign w:val="superscript"/>
          <w:lang w:eastAsia="en-US"/>
        </w:rPr>
        <w:t>3</w:t>
      </w:r>
      <w:r w:rsidR="00A42B57" w:rsidRPr="00DA1CCD">
        <w:rPr>
          <w:rFonts w:ascii="Times New Roman" w:eastAsia="Calibri" w:hAnsi="Times New Roman"/>
          <w:sz w:val="15"/>
          <w:szCs w:val="15"/>
          <w:lang w:eastAsia="en-US"/>
        </w:rPr>
        <w:t xml:space="preserve">Preceptor do Residência Pedagógica da Escola Estadual Professor </w:t>
      </w:r>
      <w:proofErr w:type="spellStart"/>
      <w:r w:rsidR="00A42B57" w:rsidRPr="00DA1CCD">
        <w:rPr>
          <w:rFonts w:ascii="Times New Roman" w:eastAsia="Calibri" w:hAnsi="Times New Roman"/>
          <w:sz w:val="15"/>
          <w:szCs w:val="15"/>
          <w:lang w:eastAsia="en-US"/>
        </w:rPr>
        <w:t>Mileno</w:t>
      </w:r>
      <w:proofErr w:type="spellEnd"/>
      <w:r w:rsidR="00A42B57" w:rsidRPr="00DA1CCD">
        <w:rPr>
          <w:rFonts w:ascii="Times New Roman" w:eastAsia="Calibri" w:hAnsi="Times New Roman"/>
          <w:sz w:val="15"/>
          <w:szCs w:val="15"/>
          <w:lang w:eastAsia="en-US"/>
        </w:rPr>
        <w:t xml:space="preserve"> Ferreira da Silva; </w:t>
      </w:r>
    </w:p>
    <w:p w14:paraId="5B1D5E31" w14:textId="21FBD743" w:rsidR="00A42B57" w:rsidRPr="00DA1CCD" w:rsidRDefault="00E64E57" w:rsidP="00C67BE5">
      <w:pPr>
        <w:spacing w:line="240" w:lineRule="auto"/>
        <w:rPr>
          <w:rFonts w:ascii="Times New Roman" w:eastAsia="Calibri" w:hAnsi="Times New Roman"/>
          <w:sz w:val="15"/>
          <w:szCs w:val="15"/>
          <w:lang w:eastAsia="en-US"/>
        </w:rPr>
      </w:pPr>
      <w:r w:rsidRPr="00DA1CCD">
        <w:rPr>
          <w:rFonts w:ascii="Times New Roman" w:eastAsia="Calibri" w:hAnsi="Times New Roman"/>
          <w:sz w:val="15"/>
          <w:szCs w:val="15"/>
          <w:vertAlign w:val="superscript"/>
          <w:lang w:eastAsia="en-US"/>
        </w:rPr>
        <w:t>4</w:t>
      </w:r>
      <w:r w:rsidR="00A42B57" w:rsidRPr="00DA1CCD">
        <w:rPr>
          <w:rFonts w:ascii="Times New Roman" w:eastAsia="Calibri" w:hAnsi="Times New Roman"/>
          <w:sz w:val="15"/>
          <w:szCs w:val="15"/>
          <w:lang w:eastAsia="en-US"/>
        </w:rPr>
        <w:t xml:space="preserve">Coordenadora do Residência Pedagógica de Ciências Biológicas, UNEAL, Campus II. </w:t>
      </w:r>
    </w:p>
    <w:p w14:paraId="499F29A1" w14:textId="72CEDBBC" w:rsidR="002E5033" w:rsidRPr="00DA1CCD" w:rsidRDefault="00115182" w:rsidP="00C67BE5">
      <w:pPr>
        <w:spacing w:line="240" w:lineRule="auto"/>
        <w:jc w:val="right"/>
        <w:rPr>
          <w:rFonts w:ascii="Times New Roman" w:eastAsia="Calibri" w:hAnsi="Times New Roman"/>
          <w:sz w:val="15"/>
          <w:szCs w:val="15"/>
          <w:lang w:eastAsia="en-US"/>
        </w:rPr>
      </w:pPr>
      <w:r>
        <w:rPr>
          <w:rFonts w:ascii="Times New Roman" w:eastAsia="Calibri" w:hAnsi="Times New Roman"/>
          <w:sz w:val="15"/>
          <w:szCs w:val="15"/>
          <w:lang w:eastAsia="en-US"/>
        </w:rPr>
        <w:t>t</w:t>
      </w:r>
      <w:bookmarkStart w:id="1" w:name="_GoBack"/>
      <w:bookmarkEnd w:id="1"/>
      <w:r>
        <w:rPr>
          <w:rFonts w:ascii="Times New Roman" w:eastAsia="Calibri" w:hAnsi="Times New Roman"/>
          <w:sz w:val="15"/>
          <w:szCs w:val="15"/>
          <w:lang w:eastAsia="en-US"/>
        </w:rPr>
        <w:t>atyanemartins95</w:t>
      </w:r>
      <w:r w:rsidR="00A602D8" w:rsidRPr="00DA1CCD">
        <w:rPr>
          <w:rFonts w:ascii="Times New Roman" w:eastAsia="Calibri" w:hAnsi="Times New Roman"/>
          <w:sz w:val="15"/>
          <w:szCs w:val="15"/>
          <w:lang w:eastAsia="en-US"/>
        </w:rPr>
        <w:t>@gmail.com</w:t>
      </w:r>
    </w:p>
    <w:p w14:paraId="50B2C7EA" w14:textId="77777777" w:rsidR="0012798B" w:rsidRPr="00847AB4" w:rsidRDefault="0012798B" w:rsidP="00A42B57">
      <w:pPr>
        <w:spacing w:line="240" w:lineRule="auto"/>
        <w:jc w:val="right"/>
        <w:rPr>
          <w:rFonts w:ascii="Times New Roman" w:eastAsia="Calibri" w:hAnsi="Times New Roman"/>
          <w:sz w:val="16"/>
          <w:lang w:eastAsia="en-US"/>
        </w:rPr>
      </w:pPr>
    </w:p>
    <w:p w14:paraId="222E2959" w14:textId="6883975C" w:rsidR="00A964C7" w:rsidRDefault="00191423" w:rsidP="00CB2D7F">
      <w:pPr>
        <w:spacing w:line="240" w:lineRule="auto"/>
        <w:ind w:firstLine="708"/>
        <w:rPr>
          <w:rFonts w:ascii="Times New Roman" w:eastAsia="Arial Unicode MS" w:hAnsi="Times New Roman"/>
          <w:bCs/>
        </w:rPr>
      </w:pPr>
      <w:r w:rsidRPr="00847AB4">
        <w:rPr>
          <w:rFonts w:ascii="Times New Roman" w:hAnsi="Times New Roman"/>
          <w:b/>
        </w:rPr>
        <w:t xml:space="preserve">RESUMO: </w:t>
      </w:r>
      <w:r w:rsidR="00D46DE8">
        <w:rPr>
          <w:rFonts w:ascii="Times New Roman" w:hAnsi="Times New Roman"/>
          <w:bCs/>
        </w:rPr>
        <w:t>A metodologia tradicional, tem sido bastante questionada sobre sua efetividade no processo de ensino-aprendizagem</w:t>
      </w:r>
      <w:r w:rsidR="00DA1CCD">
        <w:rPr>
          <w:rFonts w:ascii="Times New Roman" w:hAnsi="Times New Roman"/>
          <w:bCs/>
        </w:rPr>
        <w:t xml:space="preserve">. </w:t>
      </w:r>
      <w:proofErr w:type="gramStart"/>
      <w:r w:rsidR="00D46DE8">
        <w:rPr>
          <w:rFonts w:ascii="Times New Roman" w:hAnsi="Times New Roman"/>
          <w:bCs/>
        </w:rPr>
        <w:t>A</w:t>
      </w:r>
      <w:proofErr w:type="gramEnd"/>
      <w:r w:rsidR="00D46DE8">
        <w:rPr>
          <w:rFonts w:ascii="Times New Roman" w:hAnsi="Times New Roman"/>
          <w:bCs/>
        </w:rPr>
        <w:t xml:space="preserve"> Base Nacional Comum Curricular busca trabalhar o sujeito em sala de aula desenvolvendo suas habilidades e competências. Desta forma, objetivou-se com este trabalho expor os achados frente a aplicação de uma metodologia ativa no ensino fundamental. Foi utilizada a aplicação de questionário </w:t>
      </w:r>
      <w:proofErr w:type="spellStart"/>
      <w:r w:rsidR="00D46DE8">
        <w:rPr>
          <w:rFonts w:ascii="Times New Roman" w:hAnsi="Times New Roman"/>
          <w:bCs/>
        </w:rPr>
        <w:t>pré</w:t>
      </w:r>
      <w:proofErr w:type="spellEnd"/>
      <w:r w:rsidR="00D46DE8">
        <w:rPr>
          <w:rFonts w:ascii="Times New Roman" w:hAnsi="Times New Roman"/>
          <w:bCs/>
        </w:rPr>
        <w:t xml:space="preserve"> e pós a efetivação da metodologia</w:t>
      </w:r>
      <w:r w:rsidR="00DA1CCD">
        <w:rPr>
          <w:rFonts w:ascii="Times New Roman" w:hAnsi="Times New Roman"/>
          <w:bCs/>
        </w:rPr>
        <w:t xml:space="preserve">. </w:t>
      </w:r>
      <w:proofErr w:type="gramStart"/>
      <w:r w:rsidR="003D1E87">
        <w:rPr>
          <w:rFonts w:ascii="Times New Roman" w:hAnsi="Times New Roman"/>
          <w:bCs/>
        </w:rPr>
        <w:t>Participaram</w:t>
      </w:r>
      <w:proofErr w:type="gramEnd"/>
      <w:r w:rsidR="003D1E87">
        <w:rPr>
          <w:rFonts w:ascii="Times New Roman" w:hAnsi="Times New Roman"/>
          <w:bCs/>
        </w:rPr>
        <w:t xml:space="preserve"> 20 estudantes, onde a maioria era do sexo feminino </w:t>
      </w:r>
      <w:r w:rsidR="003D1E87">
        <w:rPr>
          <w:rFonts w:ascii="Times New Roman" w:hAnsi="Times New Roman"/>
          <w:bCs/>
        </w:rPr>
        <w:t>e a idade mais prevalente foi</w:t>
      </w:r>
      <w:r w:rsidR="003D1E87">
        <w:rPr>
          <w:rFonts w:ascii="Times New Roman" w:hAnsi="Times New Roman"/>
          <w:bCs/>
        </w:rPr>
        <w:t xml:space="preserve"> 13</w:t>
      </w:r>
      <w:r w:rsidR="003D1E87">
        <w:rPr>
          <w:rFonts w:ascii="Times New Roman" w:hAnsi="Times New Roman"/>
          <w:bCs/>
        </w:rPr>
        <w:t xml:space="preserve"> anos</w:t>
      </w:r>
      <w:r w:rsidR="00E07C63">
        <w:rPr>
          <w:rFonts w:ascii="Times New Roman" w:hAnsi="Times New Roman"/>
          <w:bCs/>
        </w:rPr>
        <w:t xml:space="preserve">. Quando comparamos o desempenho da turma entre o </w:t>
      </w:r>
      <w:proofErr w:type="spellStart"/>
      <w:r w:rsidR="00E07C63">
        <w:rPr>
          <w:rFonts w:ascii="Times New Roman" w:hAnsi="Times New Roman"/>
          <w:bCs/>
        </w:rPr>
        <w:t>pré</w:t>
      </w:r>
      <w:proofErr w:type="spellEnd"/>
      <w:r w:rsidR="00E07C63">
        <w:rPr>
          <w:rFonts w:ascii="Times New Roman" w:hAnsi="Times New Roman"/>
          <w:bCs/>
        </w:rPr>
        <w:t xml:space="preserve"> e pós questionário, tivemos algumas diferenças positivas sobre: citosol</w:t>
      </w:r>
      <w:r w:rsidR="003E1C41">
        <w:rPr>
          <w:rFonts w:ascii="Times New Roman" w:hAnsi="Times New Roman"/>
          <w:bCs/>
        </w:rPr>
        <w:t xml:space="preserve"> 40% (8)</w:t>
      </w:r>
      <w:r w:rsidR="00E07C63">
        <w:rPr>
          <w:rFonts w:ascii="Times New Roman" w:hAnsi="Times New Roman"/>
          <w:bCs/>
        </w:rPr>
        <w:t xml:space="preserve">, </w:t>
      </w:r>
      <w:r w:rsidR="003E1C41">
        <w:rPr>
          <w:rFonts w:ascii="Times New Roman" w:hAnsi="Times New Roman"/>
          <w:bCs/>
        </w:rPr>
        <w:t xml:space="preserve">lisossomos </w:t>
      </w:r>
      <w:r w:rsidR="00E07C63">
        <w:rPr>
          <w:rFonts w:ascii="Times New Roman" w:hAnsi="Times New Roman"/>
          <w:bCs/>
        </w:rPr>
        <w:t>20</w:t>
      </w:r>
      <w:r w:rsidR="003E1C41">
        <w:rPr>
          <w:rFonts w:ascii="Times New Roman" w:hAnsi="Times New Roman"/>
          <w:bCs/>
        </w:rPr>
        <w:t>% (4)</w:t>
      </w:r>
      <w:r w:rsidR="00E07C63">
        <w:rPr>
          <w:rFonts w:ascii="Times New Roman" w:hAnsi="Times New Roman"/>
          <w:bCs/>
        </w:rPr>
        <w:t>,</w:t>
      </w:r>
      <w:r w:rsidR="00DA1CCD">
        <w:rPr>
          <w:rFonts w:ascii="Times New Roman" w:hAnsi="Times New Roman"/>
          <w:bCs/>
        </w:rPr>
        <w:t xml:space="preserve"> </w:t>
      </w:r>
      <w:r w:rsidR="00E07C63">
        <w:rPr>
          <w:rFonts w:ascii="Times New Roman" w:hAnsi="Times New Roman"/>
          <w:bCs/>
        </w:rPr>
        <w:t xml:space="preserve">classificação da célula, membrana plasmática e complexo golgiense 10% (2) </w:t>
      </w:r>
      <w:r w:rsidR="00937B5B">
        <w:rPr>
          <w:rFonts w:ascii="Times New Roman" w:hAnsi="Times New Roman"/>
          <w:bCs/>
        </w:rPr>
        <w:t xml:space="preserve">e sobre o </w:t>
      </w:r>
      <w:r w:rsidR="00E07C63">
        <w:rPr>
          <w:rFonts w:ascii="Times New Roman" w:hAnsi="Times New Roman"/>
          <w:bCs/>
        </w:rPr>
        <w:t xml:space="preserve">material genético </w:t>
      </w:r>
      <w:r w:rsidR="003E1C41">
        <w:rPr>
          <w:rFonts w:ascii="Times New Roman" w:eastAsia="Arial Unicode MS" w:hAnsi="Times New Roman"/>
          <w:bCs/>
        </w:rPr>
        <w:t>5% (1)</w:t>
      </w:r>
      <w:r w:rsidR="00E07C63">
        <w:rPr>
          <w:rFonts w:ascii="Times New Roman" w:eastAsia="Arial Unicode MS" w:hAnsi="Times New Roman"/>
          <w:bCs/>
        </w:rPr>
        <w:t xml:space="preserve">. Sobre o retículo endoplasmático não houve diferença. </w:t>
      </w:r>
      <w:r w:rsidR="00186240">
        <w:rPr>
          <w:rFonts w:ascii="Times New Roman" w:eastAsia="Arial Unicode MS" w:hAnsi="Times New Roman"/>
          <w:bCs/>
        </w:rPr>
        <w:t xml:space="preserve">Em contrapartida, sobre </w:t>
      </w:r>
      <w:r w:rsidR="00DA1CCD">
        <w:rPr>
          <w:rFonts w:ascii="Times New Roman" w:eastAsia="Arial Unicode MS" w:hAnsi="Times New Roman"/>
          <w:bCs/>
        </w:rPr>
        <w:t>os</w:t>
      </w:r>
      <w:r w:rsidR="00186240">
        <w:rPr>
          <w:rFonts w:ascii="Times New Roman" w:eastAsia="Arial Unicode MS" w:hAnsi="Times New Roman"/>
          <w:bCs/>
        </w:rPr>
        <w:t xml:space="preserve"> ribossomos, </w:t>
      </w:r>
      <w:r w:rsidR="00E07C63">
        <w:rPr>
          <w:rFonts w:ascii="Times New Roman" w:eastAsia="Arial Unicode MS" w:hAnsi="Times New Roman"/>
          <w:bCs/>
        </w:rPr>
        <w:t>mitocôndria</w:t>
      </w:r>
      <w:r w:rsidR="00186240">
        <w:rPr>
          <w:rFonts w:ascii="Times New Roman" w:eastAsia="Arial Unicode MS" w:hAnsi="Times New Roman"/>
          <w:bCs/>
        </w:rPr>
        <w:t xml:space="preserve"> e </w:t>
      </w:r>
      <w:r w:rsidR="00E07C63">
        <w:rPr>
          <w:rFonts w:ascii="Times New Roman" w:eastAsia="Arial Unicode MS" w:hAnsi="Times New Roman"/>
          <w:bCs/>
        </w:rPr>
        <w:t>o centríolo</w:t>
      </w:r>
      <w:r w:rsidR="00186240">
        <w:rPr>
          <w:rFonts w:ascii="Times New Roman" w:eastAsia="Arial Unicode MS" w:hAnsi="Times New Roman"/>
          <w:bCs/>
        </w:rPr>
        <w:t>, houve um</w:t>
      </w:r>
      <w:r w:rsidR="00CB2D7F">
        <w:rPr>
          <w:rFonts w:ascii="Times New Roman" w:eastAsia="Arial Unicode MS" w:hAnsi="Times New Roman"/>
          <w:bCs/>
        </w:rPr>
        <w:t xml:space="preserve"> desempenho negativo </w:t>
      </w:r>
      <w:r w:rsidR="00186240">
        <w:rPr>
          <w:rFonts w:ascii="Times New Roman" w:eastAsia="Arial Unicode MS" w:hAnsi="Times New Roman"/>
          <w:bCs/>
        </w:rPr>
        <w:t>de 10% (2)</w:t>
      </w:r>
      <w:r w:rsidR="00CB2D7F">
        <w:rPr>
          <w:rFonts w:ascii="Times New Roman" w:eastAsia="Arial Unicode MS" w:hAnsi="Times New Roman"/>
          <w:bCs/>
        </w:rPr>
        <w:t>.</w:t>
      </w:r>
      <w:r w:rsidR="00DA1CCD">
        <w:rPr>
          <w:rFonts w:ascii="Times New Roman" w:eastAsia="Arial Unicode MS" w:hAnsi="Times New Roman"/>
          <w:bCs/>
        </w:rPr>
        <w:t xml:space="preserve"> </w:t>
      </w:r>
      <w:proofErr w:type="gramStart"/>
      <w:r w:rsidR="00CB2D7F">
        <w:rPr>
          <w:rFonts w:ascii="Times New Roman" w:eastAsia="Arial Unicode MS" w:hAnsi="Times New Roman"/>
          <w:bCs/>
        </w:rPr>
        <w:t>Sobre</w:t>
      </w:r>
      <w:proofErr w:type="gramEnd"/>
      <w:r w:rsidR="00CB2D7F">
        <w:rPr>
          <w:rFonts w:ascii="Times New Roman" w:eastAsia="Arial Unicode MS" w:hAnsi="Times New Roman"/>
          <w:bCs/>
        </w:rPr>
        <w:t xml:space="preserve"> a construção do material didático todos obtiveram um desempenho positivo. </w:t>
      </w:r>
      <w:r w:rsidR="00DA1CCD">
        <w:rPr>
          <w:rFonts w:ascii="Times New Roman" w:eastAsia="Arial Unicode MS" w:hAnsi="Times New Roman"/>
          <w:bCs/>
        </w:rPr>
        <w:t>O estudo</w:t>
      </w:r>
      <w:r w:rsidR="00CB2D7F">
        <w:rPr>
          <w:rFonts w:ascii="Times New Roman" w:eastAsia="Arial Unicode MS" w:hAnsi="Times New Roman"/>
          <w:bCs/>
        </w:rPr>
        <w:t xml:space="preserve"> demonstrou que a forma de avaliação pode ser um dos causadores do mau desempenho, bem como a metodologia possa estar ligada </w:t>
      </w:r>
      <w:proofErr w:type="gramStart"/>
      <w:r w:rsidR="00CB2D7F">
        <w:rPr>
          <w:rFonts w:ascii="Times New Roman" w:eastAsia="Arial Unicode MS" w:hAnsi="Times New Roman"/>
          <w:bCs/>
        </w:rPr>
        <w:t>ao resultados positivos</w:t>
      </w:r>
      <w:proofErr w:type="gramEnd"/>
      <w:r w:rsidR="00CB2D7F">
        <w:rPr>
          <w:rFonts w:ascii="Times New Roman" w:eastAsia="Arial Unicode MS" w:hAnsi="Times New Roman"/>
          <w:bCs/>
        </w:rPr>
        <w:t>. Entretant</w:t>
      </w:r>
      <w:r w:rsidR="00DA1CCD">
        <w:rPr>
          <w:rFonts w:ascii="Times New Roman" w:eastAsia="Arial Unicode MS" w:hAnsi="Times New Roman"/>
          <w:bCs/>
        </w:rPr>
        <w:t>o</w:t>
      </w:r>
      <w:r w:rsidR="00CB2D7F">
        <w:rPr>
          <w:rFonts w:ascii="Times New Roman" w:eastAsia="Arial Unicode MS" w:hAnsi="Times New Roman"/>
          <w:bCs/>
        </w:rPr>
        <w:t xml:space="preserve"> é importante que haja uma avaliação individual, buscando entender a particularidade de cada aluno. </w:t>
      </w:r>
    </w:p>
    <w:p w14:paraId="1B528E39" w14:textId="77777777" w:rsidR="00DA1CCD" w:rsidRDefault="00DA1CCD" w:rsidP="00CB2D7F">
      <w:pPr>
        <w:spacing w:line="240" w:lineRule="auto"/>
        <w:ind w:firstLine="708"/>
        <w:rPr>
          <w:rFonts w:ascii="Times New Roman" w:eastAsia="Arial Unicode MS" w:hAnsi="Times New Roman"/>
          <w:bCs/>
        </w:rPr>
      </w:pPr>
    </w:p>
    <w:p w14:paraId="7D6B1722" w14:textId="0DE60F37" w:rsidR="00191423" w:rsidRPr="00404A07" w:rsidRDefault="00191423" w:rsidP="00191423">
      <w:pPr>
        <w:spacing w:line="276" w:lineRule="auto"/>
        <w:rPr>
          <w:rFonts w:ascii="Times New Roman" w:hAnsi="Times New Roman"/>
          <w:sz w:val="22"/>
          <w:szCs w:val="22"/>
        </w:rPr>
      </w:pPr>
      <w:r w:rsidRPr="00404A07">
        <w:rPr>
          <w:rFonts w:ascii="Times New Roman" w:hAnsi="Times New Roman"/>
          <w:b/>
          <w:sz w:val="22"/>
          <w:szCs w:val="22"/>
        </w:rPr>
        <w:t>Palavras-chave:</w:t>
      </w:r>
      <w:r w:rsidR="00D46DE8">
        <w:rPr>
          <w:rFonts w:ascii="Times New Roman" w:hAnsi="Times New Roman"/>
          <w:sz w:val="22"/>
          <w:szCs w:val="22"/>
        </w:rPr>
        <w:t xml:space="preserve"> Citologia</w:t>
      </w:r>
      <w:r w:rsidRPr="00404A07">
        <w:rPr>
          <w:rFonts w:ascii="Times New Roman" w:hAnsi="Times New Roman"/>
          <w:sz w:val="22"/>
          <w:szCs w:val="22"/>
        </w:rPr>
        <w:t>.</w:t>
      </w:r>
      <w:r w:rsidRPr="00D46DE8">
        <w:rPr>
          <w:rFonts w:ascii="Times New Roman" w:hAnsi="Times New Roman"/>
          <w:sz w:val="22"/>
          <w:szCs w:val="22"/>
        </w:rPr>
        <w:t xml:space="preserve"> </w:t>
      </w:r>
      <w:r w:rsidR="00D46DE8" w:rsidRPr="00D46DE8">
        <w:rPr>
          <w:rFonts w:ascii="Times New Roman" w:hAnsi="Times New Roman"/>
          <w:sz w:val="22"/>
          <w:szCs w:val="22"/>
        </w:rPr>
        <w:t>Residência Pedagógica</w:t>
      </w:r>
      <w:r w:rsidRPr="00404A07">
        <w:rPr>
          <w:rFonts w:ascii="Times New Roman" w:hAnsi="Times New Roman"/>
          <w:sz w:val="22"/>
          <w:szCs w:val="22"/>
        </w:rPr>
        <w:t xml:space="preserve">. </w:t>
      </w:r>
      <w:r w:rsidR="00D46DE8">
        <w:rPr>
          <w:rFonts w:ascii="Times New Roman" w:hAnsi="Times New Roman"/>
          <w:sz w:val="22"/>
          <w:szCs w:val="22"/>
        </w:rPr>
        <w:t>BNCC.</w:t>
      </w:r>
    </w:p>
    <w:p w14:paraId="51214E18" w14:textId="07752653" w:rsidR="00191423" w:rsidRPr="00847AB4" w:rsidRDefault="00D7675A" w:rsidP="00B40412">
      <w:pPr>
        <w:spacing w:line="276" w:lineRule="auto"/>
        <w:jc w:val="left"/>
        <w:rPr>
          <w:rFonts w:ascii="Times New Roman" w:hAnsi="Times New Roman"/>
        </w:rPr>
      </w:pPr>
      <w:r w:rsidRPr="00847AB4">
        <w:rPr>
          <w:rFonts w:ascii="Times New Roman" w:hAnsi="Times New Roman"/>
        </w:rPr>
        <w:br w:type="page"/>
      </w:r>
      <w:r w:rsidR="00191423" w:rsidRPr="00847AB4">
        <w:rPr>
          <w:rFonts w:ascii="Times New Roman" w:hAnsi="Times New Roman"/>
          <w:b/>
        </w:rPr>
        <w:lastRenderedPageBreak/>
        <w:t>INTRODUÇÃO</w:t>
      </w:r>
    </w:p>
    <w:p w14:paraId="05BDDB12" w14:textId="77777777" w:rsidR="00191423" w:rsidRPr="00847AB4" w:rsidRDefault="00191423" w:rsidP="00B84D9E">
      <w:pPr>
        <w:spacing w:line="276" w:lineRule="auto"/>
        <w:rPr>
          <w:rFonts w:ascii="Times New Roman" w:hAnsi="Times New Roman"/>
          <w:b/>
        </w:rPr>
      </w:pPr>
    </w:p>
    <w:p w14:paraId="0FAA7ACB" w14:textId="573E2A61" w:rsidR="00B84D9E" w:rsidRPr="002711C0" w:rsidRDefault="006816F8" w:rsidP="002711C0">
      <w:pPr>
        <w:spacing w:line="276" w:lineRule="auto"/>
        <w:ind w:firstLine="708"/>
        <w:rPr>
          <w:rFonts w:ascii="Times New Roman" w:hAnsi="Times New Roman"/>
          <w:bCs/>
        </w:rPr>
      </w:pPr>
      <w:r w:rsidRPr="002711C0">
        <w:rPr>
          <w:rFonts w:ascii="Times New Roman" w:hAnsi="Times New Roman"/>
          <w:bCs/>
        </w:rPr>
        <w:t xml:space="preserve">É sabido que </w:t>
      </w:r>
      <w:r w:rsidR="00B84D9E" w:rsidRPr="002711C0">
        <w:rPr>
          <w:rFonts w:ascii="Times New Roman" w:hAnsi="Times New Roman"/>
          <w:bCs/>
        </w:rPr>
        <w:t>o Progr</w:t>
      </w:r>
      <w:r w:rsidR="007D7217">
        <w:rPr>
          <w:rFonts w:ascii="Times New Roman" w:hAnsi="Times New Roman"/>
          <w:bCs/>
        </w:rPr>
        <w:t>a</w:t>
      </w:r>
      <w:r w:rsidR="00B84D9E" w:rsidRPr="002711C0">
        <w:rPr>
          <w:rFonts w:ascii="Times New Roman" w:hAnsi="Times New Roman"/>
          <w:bCs/>
        </w:rPr>
        <w:t>ma</w:t>
      </w:r>
      <w:r w:rsidRPr="002711C0">
        <w:rPr>
          <w:rFonts w:ascii="Times New Roman" w:hAnsi="Times New Roman"/>
          <w:bCs/>
        </w:rPr>
        <w:t xml:space="preserve"> Residência Pedagógica surgiu para mediar a introdução da Base Nacional Comum Curricular (BNCC) </w:t>
      </w:r>
      <w:proofErr w:type="gramStart"/>
      <w:r w:rsidRPr="002711C0">
        <w:rPr>
          <w:rFonts w:ascii="Times New Roman" w:hAnsi="Times New Roman"/>
          <w:bCs/>
        </w:rPr>
        <w:t>nas escola</w:t>
      </w:r>
      <w:proofErr w:type="gramEnd"/>
      <w:r w:rsidRPr="002711C0">
        <w:rPr>
          <w:rFonts w:ascii="Times New Roman" w:hAnsi="Times New Roman"/>
          <w:bCs/>
        </w:rPr>
        <w:t xml:space="preserve"> públicas</w:t>
      </w:r>
      <w:r w:rsidR="00B84D9E" w:rsidRPr="002711C0">
        <w:rPr>
          <w:rFonts w:ascii="Times New Roman" w:hAnsi="Times New Roman"/>
          <w:bCs/>
        </w:rPr>
        <w:t xml:space="preserve"> e também incluir o discente de graduação à realidade escolar buscando a inserção e elaboração de metodologia ativas</w:t>
      </w:r>
      <w:r w:rsidR="005E795E">
        <w:rPr>
          <w:rFonts w:ascii="Times New Roman" w:hAnsi="Times New Roman"/>
          <w:bCs/>
        </w:rPr>
        <w:t>.</w:t>
      </w:r>
    </w:p>
    <w:p w14:paraId="5CEE7045" w14:textId="42CB633A" w:rsidR="006816F8" w:rsidRPr="002711C0" w:rsidRDefault="006816F8" w:rsidP="002711C0">
      <w:pPr>
        <w:spacing w:line="276" w:lineRule="auto"/>
        <w:ind w:firstLine="708"/>
        <w:rPr>
          <w:rFonts w:ascii="Times New Roman" w:hAnsi="Times New Roman"/>
          <w:bCs/>
        </w:rPr>
      </w:pPr>
      <w:r w:rsidRPr="002711C0">
        <w:rPr>
          <w:rFonts w:ascii="Times New Roman" w:hAnsi="Times New Roman"/>
          <w:bCs/>
        </w:rPr>
        <w:t xml:space="preserve">A proposta deste novo documento é trazer diretrizes que indiquem quais competências e habilidades a qual o sujeito estudante deve </w:t>
      </w:r>
      <w:r w:rsidR="00B84D9E" w:rsidRPr="002711C0">
        <w:rPr>
          <w:rFonts w:ascii="Times New Roman" w:hAnsi="Times New Roman"/>
          <w:bCs/>
        </w:rPr>
        <w:t>conseguir durante sua vida escolar</w:t>
      </w:r>
      <w:r w:rsidRPr="002711C0">
        <w:rPr>
          <w:rFonts w:ascii="Times New Roman" w:hAnsi="Times New Roman"/>
          <w:bCs/>
        </w:rPr>
        <w:t xml:space="preserve">, sendo divididas nas seguintes temáticas: Matéria e energia, Vida e evolução e Terra e Universo. </w:t>
      </w:r>
    </w:p>
    <w:p w14:paraId="2B99A8D8" w14:textId="69C71986" w:rsidR="006816F8" w:rsidRDefault="006816F8" w:rsidP="002711C0">
      <w:pPr>
        <w:spacing w:line="276" w:lineRule="auto"/>
        <w:ind w:firstLine="708"/>
        <w:rPr>
          <w:rFonts w:ascii="Times New Roman" w:hAnsi="Times New Roman"/>
          <w:bCs/>
        </w:rPr>
      </w:pPr>
      <w:r w:rsidRPr="002711C0">
        <w:rPr>
          <w:rFonts w:ascii="Times New Roman" w:hAnsi="Times New Roman"/>
          <w:bCs/>
        </w:rPr>
        <w:t>O ensino da biologia celular se enquadra na temática de vida e evolução, a qual, dentre diversos objetivos, ele destaca que:</w:t>
      </w:r>
    </w:p>
    <w:p w14:paraId="39AD2759" w14:textId="1747A700" w:rsidR="00B84D9E" w:rsidRDefault="006816F8" w:rsidP="002711C0">
      <w:pPr>
        <w:spacing w:line="276" w:lineRule="auto"/>
        <w:ind w:left="2268"/>
        <w:rPr>
          <w:rFonts w:ascii="Times New Roman" w:hAnsi="Times New Roman"/>
          <w:sz w:val="20"/>
          <w:szCs w:val="20"/>
        </w:rPr>
      </w:pPr>
      <w:r w:rsidRPr="002711C0">
        <w:rPr>
          <w:rFonts w:ascii="Times New Roman" w:hAnsi="Times New Roman"/>
          <w:sz w:val="20"/>
          <w:szCs w:val="20"/>
        </w:rPr>
        <w:t>“Outro foco dessa unidade é a percepção de que o corpo humano é um todo dinâmico e articulado, e que a manutenção e o funcionamento harmonioso desse conjunto dependem da integração entre as funções específicas desempenhadas pelos diferentes sistemas que o compõem.” (BRASIL, 2018, p. 32</w:t>
      </w:r>
      <w:r w:rsidR="0017700C" w:rsidRPr="002711C0">
        <w:rPr>
          <w:rFonts w:ascii="Times New Roman" w:hAnsi="Times New Roman"/>
          <w:sz w:val="20"/>
          <w:szCs w:val="20"/>
        </w:rPr>
        <w:t>7</w:t>
      </w:r>
      <w:r w:rsidRPr="002711C0">
        <w:rPr>
          <w:rFonts w:ascii="Times New Roman" w:hAnsi="Times New Roman"/>
          <w:sz w:val="20"/>
          <w:szCs w:val="20"/>
        </w:rPr>
        <w:t>).</w:t>
      </w:r>
    </w:p>
    <w:p w14:paraId="34C01F33" w14:textId="77777777" w:rsidR="007D7217" w:rsidRDefault="000D4947" w:rsidP="002711C0">
      <w:pPr>
        <w:spacing w:line="276" w:lineRule="auto"/>
        <w:rPr>
          <w:rFonts w:ascii="Times New Roman" w:hAnsi="Times New Roman"/>
          <w:bCs/>
        </w:rPr>
      </w:pPr>
      <w:r w:rsidRPr="002711C0">
        <w:rPr>
          <w:rFonts w:ascii="Times New Roman" w:hAnsi="Times New Roman"/>
          <w:b/>
        </w:rPr>
        <w:tab/>
      </w:r>
      <w:r w:rsidR="007D7217">
        <w:rPr>
          <w:rFonts w:ascii="Times New Roman" w:hAnsi="Times New Roman"/>
          <w:bCs/>
        </w:rPr>
        <w:t xml:space="preserve">Sabe-se que a célula é unidade básica e funcional dos seres vivos. E para </w:t>
      </w:r>
      <w:proofErr w:type="spellStart"/>
      <w:r w:rsidR="007D7217">
        <w:rPr>
          <w:rFonts w:ascii="Times New Roman" w:hAnsi="Times New Roman"/>
          <w:bCs/>
        </w:rPr>
        <w:t>compreesão</w:t>
      </w:r>
      <w:proofErr w:type="spellEnd"/>
      <w:r w:rsidR="007D7217">
        <w:rPr>
          <w:rFonts w:ascii="Times New Roman" w:hAnsi="Times New Roman"/>
          <w:bCs/>
        </w:rPr>
        <w:t xml:space="preserve"> </w:t>
      </w:r>
      <w:proofErr w:type="gramStart"/>
      <w:r w:rsidR="007D7217">
        <w:rPr>
          <w:rFonts w:ascii="Times New Roman" w:hAnsi="Times New Roman"/>
          <w:bCs/>
        </w:rPr>
        <w:t>da formas mais complexas</w:t>
      </w:r>
      <w:proofErr w:type="gramEnd"/>
      <w:r w:rsidR="007D7217">
        <w:rPr>
          <w:rFonts w:ascii="Times New Roman" w:hAnsi="Times New Roman"/>
          <w:bCs/>
        </w:rPr>
        <w:t xml:space="preserve"> de vida, é necessário uma abordagem concreta e eficiente na biologia celular. </w:t>
      </w:r>
    </w:p>
    <w:p w14:paraId="1833A69F" w14:textId="0D70A03E" w:rsidR="006816F8" w:rsidRDefault="000D4947" w:rsidP="007D7217">
      <w:pPr>
        <w:spacing w:line="276" w:lineRule="auto"/>
        <w:ind w:firstLine="708"/>
        <w:rPr>
          <w:rFonts w:ascii="Times New Roman" w:hAnsi="Times New Roman"/>
          <w:bCs/>
        </w:rPr>
      </w:pPr>
      <w:r w:rsidRPr="002711C0">
        <w:rPr>
          <w:rFonts w:ascii="Times New Roman" w:hAnsi="Times New Roman"/>
          <w:bCs/>
        </w:rPr>
        <w:t xml:space="preserve">As metodologias ativas por sua vez contribui como um processo fundamental </w:t>
      </w:r>
      <w:r w:rsidR="000E1F5C" w:rsidRPr="002711C0">
        <w:rPr>
          <w:rFonts w:ascii="Times New Roman" w:hAnsi="Times New Roman"/>
          <w:bCs/>
        </w:rPr>
        <w:t xml:space="preserve">desde que proponha o engajamento dos educandos no processo de ensino-aprendizagem e que favoreçam a capacidade de refletir e criticar o que estão desenvolvendo. Vale ressaltar que as atividades devem possuir um caráter de </w:t>
      </w:r>
      <w:proofErr w:type="spellStart"/>
      <w:r w:rsidR="000E1F5C" w:rsidRPr="002711C0">
        <w:rPr>
          <w:rFonts w:ascii="Times New Roman" w:hAnsi="Times New Roman"/>
          <w:bCs/>
        </w:rPr>
        <w:t>cooperatividade</w:t>
      </w:r>
      <w:proofErr w:type="spellEnd"/>
      <w:r w:rsidR="000E1F5C" w:rsidRPr="002711C0">
        <w:rPr>
          <w:rFonts w:ascii="Times New Roman" w:hAnsi="Times New Roman"/>
          <w:bCs/>
        </w:rPr>
        <w:t>, interatividade e responsabilidade, principalmente quando haja a colaboração em grupos (</w:t>
      </w:r>
      <w:proofErr w:type="spellStart"/>
      <w:r w:rsidR="000E1F5C" w:rsidRPr="002711C0">
        <w:rPr>
          <w:rFonts w:ascii="Times New Roman" w:hAnsi="Times New Roman"/>
          <w:bCs/>
        </w:rPr>
        <w:t>Bonwell</w:t>
      </w:r>
      <w:proofErr w:type="spellEnd"/>
      <w:r w:rsidR="000E1F5C" w:rsidRPr="002711C0">
        <w:rPr>
          <w:rFonts w:ascii="Times New Roman" w:hAnsi="Times New Roman"/>
          <w:bCs/>
        </w:rPr>
        <w:t xml:space="preserve"> e </w:t>
      </w:r>
      <w:proofErr w:type="spellStart"/>
      <w:r w:rsidR="000E1F5C" w:rsidRPr="002711C0">
        <w:rPr>
          <w:rFonts w:ascii="Times New Roman" w:hAnsi="Times New Roman"/>
          <w:bCs/>
        </w:rPr>
        <w:t>Eison</w:t>
      </w:r>
      <w:proofErr w:type="spellEnd"/>
      <w:r w:rsidR="000E1F5C" w:rsidRPr="002711C0">
        <w:rPr>
          <w:rFonts w:ascii="Times New Roman" w:hAnsi="Times New Roman"/>
          <w:bCs/>
        </w:rPr>
        <w:t xml:space="preserve">, 1991; </w:t>
      </w:r>
      <w:proofErr w:type="spellStart"/>
      <w:r w:rsidR="000E1F5C" w:rsidRPr="002711C0">
        <w:rPr>
          <w:rFonts w:ascii="Times New Roman" w:hAnsi="Times New Roman"/>
          <w:bCs/>
        </w:rPr>
        <w:t>Hannafin</w:t>
      </w:r>
      <w:proofErr w:type="spellEnd"/>
      <w:r w:rsidR="000E1F5C" w:rsidRPr="002711C0">
        <w:rPr>
          <w:rFonts w:ascii="Times New Roman" w:hAnsi="Times New Roman"/>
          <w:bCs/>
        </w:rPr>
        <w:t xml:space="preserve">, Land e Oliver, 1999; Dewey, 2002; </w:t>
      </w:r>
      <w:proofErr w:type="spellStart"/>
      <w:r w:rsidR="000E1F5C" w:rsidRPr="002711C0">
        <w:rPr>
          <w:rFonts w:ascii="Times New Roman" w:hAnsi="Times New Roman"/>
          <w:bCs/>
        </w:rPr>
        <w:t>Bruner</w:t>
      </w:r>
      <w:proofErr w:type="spellEnd"/>
      <w:r w:rsidR="000E1F5C" w:rsidRPr="002711C0">
        <w:rPr>
          <w:rFonts w:ascii="Times New Roman" w:hAnsi="Times New Roman"/>
          <w:bCs/>
        </w:rPr>
        <w:t>, 2006, Saviani, 2009).</w:t>
      </w:r>
    </w:p>
    <w:p w14:paraId="73963968" w14:textId="561990A1" w:rsidR="00B84D9E" w:rsidRPr="002711C0" w:rsidRDefault="002711C0" w:rsidP="00E773DA">
      <w:pPr>
        <w:spacing w:line="276" w:lineRule="auto"/>
        <w:rPr>
          <w:rFonts w:ascii="Times New Roman" w:hAnsi="Times New Roman"/>
          <w:b/>
        </w:rPr>
      </w:pPr>
      <w:r>
        <w:rPr>
          <w:rFonts w:ascii="Times New Roman" w:hAnsi="Times New Roman"/>
          <w:bCs/>
        </w:rPr>
        <w:tab/>
        <w:t>Desta forma, objetivou-se expor os achados frente a aplicação de uma metodologia ativa sobre célula animal numa turma de 8º ano do ensino fundamental de escola pública.</w:t>
      </w:r>
      <w:r w:rsidR="00B84D9E" w:rsidRPr="002711C0">
        <w:rPr>
          <w:rFonts w:ascii="Times New Roman" w:hAnsi="Times New Roman"/>
          <w:b/>
        </w:rPr>
        <w:br w:type="page"/>
      </w:r>
    </w:p>
    <w:p w14:paraId="08343349" w14:textId="4033A452" w:rsidR="00191423" w:rsidRPr="00847AB4" w:rsidRDefault="00191423" w:rsidP="00B40412">
      <w:pPr>
        <w:tabs>
          <w:tab w:val="left" w:pos="426"/>
        </w:tabs>
        <w:autoSpaceDE w:val="0"/>
        <w:autoSpaceDN w:val="0"/>
        <w:adjustRightInd w:val="0"/>
        <w:spacing w:line="276" w:lineRule="auto"/>
        <w:rPr>
          <w:rFonts w:ascii="Times New Roman" w:hAnsi="Times New Roman"/>
          <w:b/>
        </w:rPr>
      </w:pPr>
      <w:r w:rsidRPr="00847AB4">
        <w:rPr>
          <w:rFonts w:ascii="Times New Roman" w:hAnsi="Times New Roman"/>
          <w:b/>
        </w:rPr>
        <w:lastRenderedPageBreak/>
        <w:t>MATERIAIS E MÉTODO</w:t>
      </w:r>
    </w:p>
    <w:p w14:paraId="55A0345C" w14:textId="77777777" w:rsidR="00191423" w:rsidRPr="00C63C9F" w:rsidRDefault="00191423" w:rsidP="00B40412">
      <w:pPr>
        <w:tabs>
          <w:tab w:val="left" w:pos="426"/>
        </w:tabs>
        <w:autoSpaceDE w:val="0"/>
        <w:autoSpaceDN w:val="0"/>
        <w:adjustRightInd w:val="0"/>
        <w:spacing w:line="276" w:lineRule="auto"/>
        <w:ind w:left="720"/>
        <w:rPr>
          <w:rFonts w:ascii="Times New Roman" w:hAnsi="Times New Roman"/>
          <w:b/>
          <w:bCs/>
        </w:rPr>
      </w:pPr>
    </w:p>
    <w:p w14:paraId="26D41077" w14:textId="6C7ADD15" w:rsidR="00C63C9F" w:rsidRPr="00C63C9F" w:rsidRDefault="00C63C9F" w:rsidP="00304538">
      <w:pPr>
        <w:spacing w:line="276" w:lineRule="auto"/>
        <w:ind w:firstLine="709"/>
        <w:rPr>
          <w:rFonts w:ascii="Times New Roman" w:hAnsi="Times New Roman"/>
          <w:b/>
          <w:bCs/>
        </w:rPr>
      </w:pPr>
      <w:r w:rsidRPr="00C63C9F">
        <w:rPr>
          <w:rFonts w:ascii="Times New Roman" w:hAnsi="Times New Roman"/>
          <w:b/>
          <w:bCs/>
        </w:rPr>
        <w:t>Tipo de estudo</w:t>
      </w:r>
    </w:p>
    <w:p w14:paraId="3ACFF50A" w14:textId="559EAD67" w:rsidR="00C63C9F" w:rsidRDefault="003970CF" w:rsidP="00C63C9F">
      <w:pPr>
        <w:spacing w:line="276" w:lineRule="auto"/>
        <w:ind w:firstLine="709"/>
        <w:rPr>
          <w:rFonts w:ascii="Times New Roman" w:hAnsi="Times New Roman"/>
        </w:rPr>
      </w:pPr>
      <w:r w:rsidRPr="00847AB4">
        <w:rPr>
          <w:rFonts w:ascii="Times New Roman" w:hAnsi="Times New Roman"/>
        </w:rPr>
        <w:t xml:space="preserve">Estudo </w:t>
      </w:r>
      <w:r w:rsidR="00304538">
        <w:rPr>
          <w:rFonts w:ascii="Times New Roman" w:hAnsi="Times New Roman"/>
        </w:rPr>
        <w:t>de abordagem quantitativ</w:t>
      </w:r>
      <w:r w:rsidR="00C63C9F">
        <w:rPr>
          <w:rFonts w:ascii="Times New Roman" w:hAnsi="Times New Roman"/>
        </w:rPr>
        <w:t xml:space="preserve">a. </w:t>
      </w:r>
      <w:proofErr w:type="spellStart"/>
      <w:r w:rsidR="00C63C9F">
        <w:rPr>
          <w:rFonts w:ascii="Times New Roman" w:hAnsi="Times New Roman"/>
        </w:rPr>
        <w:t>Liebscher</w:t>
      </w:r>
      <w:proofErr w:type="spellEnd"/>
      <w:r w:rsidR="00C63C9F">
        <w:rPr>
          <w:rFonts w:ascii="Times New Roman" w:hAnsi="Times New Roman"/>
        </w:rPr>
        <w:t xml:space="preserve"> (1998) </w:t>
      </w:r>
      <w:r w:rsidR="00043F14">
        <w:rPr>
          <w:rFonts w:ascii="Times New Roman" w:hAnsi="Times New Roman"/>
        </w:rPr>
        <w:t>informa a necessidade de</w:t>
      </w:r>
      <w:r w:rsidR="00C63C9F">
        <w:rPr>
          <w:rFonts w:ascii="Times New Roman" w:hAnsi="Times New Roman"/>
        </w:rPr>
        <w:t xml:space="preserve"> descrev</w:t>
      </w:r>
      <w:r w:rsidR="00043F14">
        <w:rPr>
          <w:rFonts w:ascii="Times New Roman" w:hAnsi="Times New Roman"/>
        </w:rPr>
        <w:t>er</w:t>
      </w:r>
      <w:r w:rsidR="00C63C9F">
        <w:rPr>
          <w:rFonts w:ascii="Times New Roman" w:hAnsi="Times New Roman"/>
        </w:rPr>
        <w:t xml:space="preserve"> quaisquer observações, registros e análise do fenômeno estudado. </w:t>
      </w:r>
    </w:p>
    <w:p w14:paraId="0F1E57DE" w14:textId="4A863B74" w:rsidR="00C63C9F" w:rsidRDefault="00C63C9F" w:rsidP="00304538">
      <w:pPr>
        <w:spacing w:line="276" w:lineRule="auto"/>
        <w:ind w:firstLine="709"/>
        <w:rPr>
          <w:rFonts w:ascii="Times New Roman" w:hAnsi="Times New Roman"/>
        </w:rPr>
      </w:pPr>
    </w:p>
    <w:p w14:paraId="1AA3B95E" w14:textId="6A1BFF41" w:rsidR="00C63C9F" w:rsidRPr="00C63C9F" w:rsidRDefault="00C63C9F" w:rsidP="00304538">
      <w:pPr>
        <w:spacing w:line="276" w:lineRule="auto"/>
        <w:ind w:firstLine="709"/>
        <w:rPr>
          <w:rFonts w:ascii="Times New Roman" w:hAnsi="Times New Roman"/>
          <w:b/>
          <w:bCs/>
        </w:rPr>
      </w:pPr>
      <w:r w:rsidRPr="00C63C9F">
        <w:rPr>
          <w:rFonts w:ascii="Times New Roman" w:hAnsi="Times New Roman"/>
          <w:b/>
          <w:bCs/>
        </w:rPr>
        <w:t>Local de estudo e público alvo</w:t>
      </w:r>
    </w:p>
    <w:p w14:paraId="2351FA31" w14:textId="62640870" w:rsidR="00B21AAF" w:rsidRDefault="00D504DB" w:rsidP="00304538">
      <w:pPr>
        <w:spacing w:line="276" w:lineRule="auto"/>
        <w:ind w:firstLine="709"/>
        <w:rPr>
          <w:rFonts w:ascii="Times New Roman" w:hAnsi="Times New Roman"/>
        </w:rPr>
      </w:pPr>
      <w:r>
        <w:rPr>
          <w:rFonts w:ascii="Times New Roman" w:hAnsi="Times New Roman"/>
        </w:rPr>
        <w:t>Alunos da t</w:t>
      </w:r>
      <w:r w:rsidR="00304538">
        <w:rPr>
          <w:rFonts w:ascii="Times New Roman" w:hAnsi="Times New Roman"/>
        </w:rPr>
        <w:t>urma de 8º ano do Ensino Fundamental de uma Escola Estadual da</w:t>
      </w:r>
      <w:r w:rsidR="003970CF" w:rsidRPr="00847AB4">
        <w:rPr>
          <w:rFonts w:ascii="Times New Roman" w:hAnsi="Times New Roman"/>
        </w:rPr>
        <w:t xml:space="preserve"> cidade de Santana do Ipanema</w:t>
      </w:r>
      <w:r w:rsidR="00F5196C">
        <w:rPr>
          <w:rFonts w:ascii="Times New Roman" w:hAnsi="Times New Roman"/>
        </w:rPr>
        <w:t>, Alagoas.</w:t>
      </w:r>
    </w:p>
    <w:p w14:paraId="2FB7B27D" w14:textId="5EBCA5DA" w:rsidR="00C63C9F" w:rsidRDefault="00C63C9F" w:rsidP="00304538">
      <w:pPr>
        <w:spacing w:line="276" w:lineRule="auto"/>
        <w:ind w:firstLine="709"/>
        <w:rPr>
          <w:rFonts w:ascii="Times New Roman" w:hAnsi="Times New Roman"/>
        </w:rPr>
      </w:pPr>
    </w:p>
    <w:p w14:paraId="063395CF" w14:textId="01E05BFA" w:rsidR="00C63C9F" w:rsidRPr="00C63C9F" w:rsidRDefault="00C63C9F" w:rsidP="00304538">
      <w:pPr>
        <w:spacing w:line="276" w:lineRule="auto"/>
        <w:ind w:firstLine="709"/>
        <w:rPr>
          <w:rFonts w:ascii="Times New Roman" w:hAnsi="Times New Roman"/>
          <w:b/>
          <w:bCs/>
        </w:rPr>
      </w:pPr>
      <w:r w:rsidRPr="00C63C9F">
        <w:rPr>
          <w:rFonts w:ascii="Times New Roman" w:hAnsi="Times New Roman"/>
          <w:b/>
          <w:bCs/>
        </w:rPr>
        <w:t>Desenho do estudo</w:t>
      </w:r>
    </w:p>
    <w:p w14:paraId="40852042" w14:textId="3AE3012B" w:rsidR="00C63C9F" w:rsidRDefault="00F5196C" w:rsidP="00304538">
      <w:pPr>
        <w:spacing w:line="276" w:lineRule="auto"/>
        <w:ind w:firstLine="709"/>
        <w:rPr>
          <w:rFonts w:ascii="Times New Roman" w:hAnsi="Times New Roman"/>
        </w:rPr>
      </w:pPr>
      <w:r>
        <w:rPr>
          <w:rFonts w:ascii="Times New Roman" w:hAnsi="Times New Roman"/>
        </w:rPr>
        <w:t>Iniciamos com</w:t>
      </w:r>
      <w:r w:rsidR="00C63C9F">
        <w:rPr>
          <w:rFonts w:ascii="Times New Roman" w:hAnsi="Times New Roman"/>
        </w:rPr>
        <w:t xml:space="preserve"> um </w:t>
      </w:r>
      <w:proofErr w:type="spellStart"/>
      <w:r w:rsidR="00C63C9F">
        <w:rPr>
          <w:rFonts w:ascii="Times New Roman" w:hAnsi="Times New Roman"/>
        </w:rPr>
        <w:t>pré</w:t>
      </w:r>
      <w:proofErr w:type="spellEnd"/>
      <w:r w:rsidR="00C63C9F">
        <w:rPr>
          <w:rFonts w:ascii="Times New Roman" w:hAnsi="Times New Roman"/>
        </w:rPr>
        <w:t xml:space="preserve">-questionário sobre as funções das estruturas celulares. Posteriormente, foi realizado a confecção do material didático da célula animal, na qual os estudantes produziram de forma semelhante as estruturas intracelulares explicando suas funções. Na aula seguinte, foi aplicado novamente o mesmo questionário, para fazer uma pós-avaliação com eles. </w:t>
      </w:r>
    </w:p>
    <w:p w14:paraId="61898FF2" w14:textId="75641ED6" w:rsidR="00C63C9F" w:rsidRDefault="00C63C9F" w:rsidP="00304538">
      <w:pPr>
        <w:spacing w:line="276" w:lineRule="auto"/>
        <w:ind w:firstLine="709"/>
        <w:rPr>
          <w:rFonts w:ascii="Times New Roman" w:hAnsi="Times New Roman"/>
        </w:rPr>
      </w:pPr>
    </w:p>
    <w:p w14:paraId="1E3B9B6B" w14:textId="2B52D3C8" w:rsidR="00F5196C" w:rsidRDefault="00C63C9F" w:rsidP="00F5196C">
      <w:pPr>
        <w:spacing w:line="276" w:lineRule="auto"/>
        <w:ind w:firstLine="709"/>
        <w:rPr>
          <w:rFonts w:ascii="Times New Roman" w:hAnsi="Times New Roman"/>
          <w:b/>
          <w:bCs/>
        </w:rPr>
      </w:pPr>
      <w:r w:rsidRPr="00E51F13">
        <w:rPr>
          <w:rFonts w:ascii="Times New Roman" w:hAnsi="Times New Roman"/>
          <w:b/>
          <w:bCs/>
        </w:rPr>
        <w:t>Questionário</w:t>
      </w:r>
      <w:r>
        <w:rPr>
          <w:rFonts w:ascii="Times New Roman" w:hAnsi="Times New Roman"/>
        </w:rPr>
        <w:t xml:space="preserve"> </w:t>
      </w:r>
      <w:r w:rsidR="00F5196C">
        <w:rPr>
          <w:rFonts w:ascii="Times New Roman" w:hAnsi="Times New Roman"/>
          <w:b/>
          <w:bCs/>
        </w:rPr>
        <w:t xml:space="preserve">e </w:t>
      </w:r>
      <w:r w:rsidR="00F5196C" w:rsidRPr="00E51F13">
        <w:rPr>
          <w:rFonts w:ascii="Times New Roman" w:hAnsi="Times New Roman"/>
          <w:b/>
          <w:bCs/>
        </w:rPr>
        <w:t>Confecção de material didático</w:t>
      </w:r>
    </w:p>
    <w:p w14:paraId="3F4FD231" w14:textId="3E2D188B" w:rsidR="00E51F13" w:rsidRDefault="00C63C9F" w:rsidP="00304538">
      <w:pPr>
        <w:spacing w:line="276" w:lineRule="auto"/>
        <w:ind w:firstLine="709"/>
        <w:rPr>
          <w:rFonts w:ascii="Times New Roman" w:hAnsi="Times New Roman"/>
        </w:rPr>
      </w:pPr>
      <w:r>
        <w:rPr>
          <w:rFonts w:ascii="Times New Roman" w:hAnsi="Times New Roman"/>
        </w:rPr>
        <w:t xml:space="preserve">O questionário foi idealizado de acordo com o livro didático disponível para eles. A qual foi abordado basicamente o capítulo sobre célula animal, focando nas funções das estruturas celulares. </w:t>
      </w:r>
      <w:r w:rsidR="00E51F13">
        <w:rPr>
          <w:rFonts w:ascii="Times New Roman" w:hAnsi="Times New Roman"/>
        </w:rPr>
        <w:t xml:space="preserve">A sala foi dividida em grupos e os alunos foram orientados a levar meio isopor pequeno ou médio para indicar a membrana plasmática, gel de cabelo para o citoplasma e </w:t>
      </w:r>
      <w:r w:rsidR="0096407D">
        <w:rPr>
          <w:rFonts w:ascii="Times New Roman" w:hAnsi="Times New Roman"/>
        </w:rPr>
        <w:t>massa de modelar para confecção d</w:t>
      </w:r>
      <w:r w:rsidR="00E51F13">
        <w:rPr>
          <w:rFonts w:ascii="Times New Roman" w:hAnsi="Times New Roman"/>
        </w:rPr>
        <w:t xml:space="preserve">as organelas. Ainda foi solicitado que levassem pelo menos uma tinta tipo guaxe. </w:t>
      </w:r>
    </w:p>
    <w:p w14:paraId="2A95D16B" w14:textId="508FBFC0" w:rsidR="00E51F13" w:rsidRDefault="00E51F13" w:rsidP="00304538">
      <w:pPr>
        <w:spacing w:line="276" w:lineRule="auto"/>
        <w:ind w:firstLine="709"/>
        <w:rPr>
          <w:rFonts w:ascii="Times New Roman" w:hAnsi="Times New Roman"/>
        </w:rPr>
      </w:pPr>
    </w:p>
    <w:p w14:paraId="35BC0656" w14:textId="076005BA" w:rsidR="00E51F13" w:rsidRPr="00E51F13" w:rsidRDefault="00E51F13" w:rsidP="00304538">
      <w:pPr>
        <w:spacing w:line="276" w:lineRule="auto"/>
        <w:ind w:firstLine="709"/>
        <w:rPr>
          <w:rFonts w:ascii="Times New Roman" w:hAnsi="Times New Roman"/>
          <w:b/>
          <w:bCs/>
        </w:rPr>
      </w:pPr>
      <w:r w:rsidRPr="00E51F13">
        <w:rPr>
          <w:rFonts w:ascii="Times New Roman" w:hAnsi="Times New Roman"/>
          <w:b/>
          <w:bCs/>
        </w:rPr>
        <w:t>Análise de dados</w:t>
      </w:r>
    </w:p>
    <w:p w14:paraId="699AB4AC" w14:textId="6EBC1F31" w:rsidR="00F5196C" w:rsidRDefault="003970CF" w:rsidP="00D504DB">
      <w:pPr>
        <w:spacing w:line="276" w:lineRule="auto"/>
        <w:ind w:firstLine="708"/>
        <w:rPr>
          <w:rFonts w:ascii="Times New Roman" w:hAnsi="Times New Roman"/>
          <w:b/>
          <w:caps/>
        </w:rPr>
      </w:pPr>
      <w:r w:rsidRPr="00847AB4">
        <w:rPr>
          <w:rFonts w:ascii="Times New Roman" w:hAnsi="Times New Roman"/>
          <w:shd w:val="clear" w:color="auto" w:fill="FFFFFF"/>
        </w:rPr>
        <w:t xml:space="preserve">Foi utilizado o software SPSS v 25.0 </w:t>
      </w:r>
      <w:r w:rsidR="00F5196C">
        <w:rPr>
          <w:rFonts w:ascii="Times New Roman" w:hAnsi="Times New Roman"/>
          <w:shd w:val="clear" w:color="auto" w:fill="FFFFFF"/>
        </w:rPr>
        <w:t xml:space="preserve">Microsoft Excel 2019 </w:t>
      </w:r>
      <w:r w:rsidRPr="00847AB4">
        <w:rPr>
          <w:rFonts w:ascii="Times New Roman" w:hAnsi="Times New Roman"/>
          <w:shd w:val="clear" w:color="auto" w:fill="FFFFFF"/>
        </w:rPr>
        <w:t xml:space="preserve">para </w:t>
      </w:r>
      <w:r w:rsidR="00F5196C">
        <w:rPr>
          <w:rFonts w:ascii="Times New Roman" w:hAnsi="Times New Roman"/>
          <w:shd w:val="clear" w:color="auto" w:fill="FFFFFF"/>
        </w:rPr>
        <w:t>análise dos dados e produção dos gráficos.</w:t>
      </w:r>
      <w:r w:rsidR="00F5196C">
        <w:rPr>
          <w:rFonts w:ascii="Times New Roman" w:hAnsi="Times New Roman"/>
          <w:b/>
          <w:caps/>
        </w:rPr>
        <w:br w:type="page"/>
      </w:r>
    </w:p>
    <w:p w14:paraId="12623407" w14:textId="5C72A67D" w:rsidR="00BF1F07" w:rsidRPr="00847AB4" w:rsidRDefault="00191423" w:rsidP="00AF3CE3">
      <w:pPr>
        <w:tabs>
          <w:tab w:val="left" w:pos="426"/>
        </w:tabs>
        <w:autoSpaceDE w:val="0"/>
        <w:autoSpaceDN w:val="0"/>
        <w:adjustRightInd w:val="0"/>
        <w:spacing w:line="276" w:lineRule="auto"/>
        <w:rPr>
          <w:rFonts w:ascii="Times New Roman" w:hAnsi="Times New Roman"/>
          <w:b/>
          <w:caps/>
        </w:rPr>
      </w:pPr>
      <w:r w:rsidRPr="00847AB4">
        <w:rPr>
          <w:rFonts w:ascii="Times New Roman" w:hAnsi="Times New Roman"/>
          <w:b/>
          <w:caps/>
        </w:rPr>
        <w:lastRenderedPageBreak/>
        <w:t>Resultados e discussão</w:t>
      </w:r>
    </w:p>
    <w:p w14:paraId="0A33978D" w14:textId="7E6361AA" w:rsidR="00AF3CE3" w:rsidRDefault="00AF3CE3" w:rsidP="00AF3CE3">
      <w:pPr>
        <w:spacing w:line="276" w:lineRule="auto"/>
        <w:ind w:firstLine="708"/>
        <w:rPr>
          <w:rFonts w:ascii="Times New Roman" w:hAnsi="Times New Roman"/>
          <w:bCs/>
        </w:rPr>
      </w:pPr>
      <w:r>
        <w:rPr>
          <w:rFonts w:ascii="Times New Roman" w:hAnsi="Times New Roman"/>
          <w:bCs/>
        </w:rPr>
        <w:t>Vale ressaltar que todas as questões foram elaboradas com textos mais elucidativos para o aluno, entretanto foi sintetizada a pergunta para inserir na nomeação para o tema dos gráficos.</w:t>
      </w:r>
    </w:p>
    <w:p w14:paraId="433A3EE0" w14:textId="36E1DE0E" w:rsidR="00AC279A" w:rsidRDefault="00961FA4" w:rsidP="00AF3CE3">
      <w:pPr>
        <w:spacing w:line="276" w:lineRule="auto"/>
        <w:ind w:firstLine="708"/>
        <w:rPr>
          <w:rFonts w:ascii="Times New Roman" w:hAnsi="Times New Roman"/>
          <w:bCs/>
        </w:rPr>
      </w:pPr>
      <w:r>
        <w:rPr>
          <w:rFonts w:ascii="Times New Roman" w:hAnsi="Times New Roman"/>
          <w:bCs/>
        </w:rPr>
        <w:t xml:space="preserve">Participaram </w:t>
      </w:r>
      <w:r w:rsidR="00AF3CE3">
        <w:rPr>
          <w:rFonts w:ascii="Times New Roman" w:hAnsi="Times New Roman"/>
          <w:bCs/>
        </w:rPr>
        <w:t xml:space="preserve">20 estudantes, onde </w:t>
      </w:r>
      <w:r>
        <w:rPr>
          <w:rFonts w:ascii="Times New Roman" w:hAnsi="Times New Roman"/>
          <w:bCs/>
        </w:rPr>
        <w:t>a maioria era do sexo feminino com 60% (12). A faixa etária variou entre 12 a 15 anos de idade, sendo 13 anos o mais prevalente com 70% (14).</w:t>
      </w:r>
    </w:p>
    <w:p w14:paraId="12108E37" w14:textId="19A53C3F" w:rsidR="00534236" w:rsidRDefault="00534236" w:rsidP="00737862">
      <w:pPr>
        <w:spacing w:line="276" w:lineRule="auto"/>
        <w:ind w:firstLine="708"/>
        <w:rPr>
          <w:rFonts w:ascii="Times New Roman" w:hAnsi="Times New Roman"/>
          <w:bCs/>
        </w:rPr>
      </w:pPr>
      <w:r>
        <w:rPr>
          <w:rFonts w:ascii="Times New Roman" w:hAnsi="Times New Roman"/>
          <w:bCs/>
        </w:rPr>
        <w:t xml:space="preserve">A questão que houve uma diferença de acertos positivos no </w:t>
      </w:r>
      <w:proofErr w:type="spellStart"/>
      <w:r>
        <w:rPr>
          <w:rFonts w:ascii="Times New Roman" w:hAnsi="Times New Roman"/>
          <w:bCs/>
        </w:rPr>
        <w:t>pré</w:t>
      </w:r>
      <w:proofErr w:type="spellEnd"/>
      <w:r>
        <w:rPr>
          <w:rFonts w:ascii="Times New Roman" w:hAnsi="Times New Roman"/>
          <w:bCs/>
        </w:rPr>
        <w:t xml:space="preserve"> e pós questionário foi sobre o citosol, a qual houve 40% (8) a mais de acertos após a metodologia, conforme gráfico 1.</w:t>
      </w:r>
    </w:p>
    <w:p w14:paraId="7305050A" w14:textId="77777777" w:rsidR="00737862" w:rsidRDefault="00737862" w:rsidP="00737862">
      <w:pPr>
        <w:spacing w:line="276" w:lineRule="auto"/>
        <w:ind w:firstLine="708"/>
        <w:rPr>
          <w:rFonts w:ascii="Times New Roman" w:hAnsi="Times New Roman"/>
          <w:bCs/>
        </w:rPr>
      </w:pPr>
    </w:p>
    <w:p w14:paraId="64B1FFE0" w14:textId="25AC11C2" w:rsidR="00534236" w:rsidRPr="00EA3BBF" w:rsidRDefault="00534236" w:rsidP="00737862">
      <w:pPr>
        <w:spacing w:line="276" w:lineRule="auto"/>
        <w:rPr>
          <w:rFonts w:ascii="Times New Roman" w:hAnsi="Times New Roman"/>
          <w:bCs/>
          <w:sz w:val="22"/>
          <w:szCs w:val="22"/>
        </w:rPr>
      </w:pPr>
      <w:r w:rsidRPr="00EA3BBF">
        <w:rPr>
          <w:rFonts w:ascii="Times New Roman" w:eastAsia="Arial Unicode MS" w:hAnsi="Times New Roman"/>
          <w:b/>
          <w:sz w:val="22"/>
          <w:szCs w:val="22"/>
        </w:rPr>
        <w:t>Gráfico 1. Qual o material gelatinoso do citoplasma. Santana do Ipanema, 2019.</w:t>
      </w:r>
    </w:p>
    <w:p w14:paraId="25B0356C" w14:textId="77777777" w:rsidR="00534236" w:rsidRDefault="00534236" w:rsidP="002775CC">
      <w:pPr>
        <w:autoSpaceDE w:val="0"/>
        <w:autoSpaceDN w:val="0"/>
        <w:adjustRightInd w:val="0"/>
        <w:spacing w:line="276" w:lineRule="auto"/>
        <w:ind w:right="54"/>
        <w:jc w:val="left"/>
        <w:rPr>
          <w:rFonts w:ascii="Times New Roman" w:hAnsi="Times New Roman"/>
          <w:b/>
          <w:bCs/>
        </w:rPr>
      </w:pPr>
      <w:r>
        <w:rPr>
          <w:noProof/>
        </w:rPr>
        <w:drawing>
          <wp:inline distT="0" distB="0" distL="0" distR="0" wp14:anchorId="73FE34CA" wp14:editId="3F0AA7AC">
            <wp:extent cx="4320000" cy="1080000"/>
            <wp:effectExtent l="0" t="0" r="4445" b="6350"/>
            <wp:docPr id="5" name="Gráfico 5">
              <a:extLst xmlns:a="http://schemas.openxmlformats.org/drawingml/2006/main">
                <a:ext uri="{FF2B5EF4-FFF2-40B4-BE49-F238E27FC236}">
                  <a16:creationId xmlns:a16="http://schemas.microsoft.com/office/drawing/2014/main" id="{384D268A-E7BC-4C35-B8A9-026D1A1108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C8C5AE8" w14:textId="515791C1" w:rsidR="00534236" w:rsidRPr="00EA3BBF" w:rsidRDefault="00534236" w:rsidP="00534236">
      <w:pPr>
        <w:spacing w:line="240" w:lineRule="auto"/>
        <w:rPr>
          <w:rFonts w:ascii="Times New Roman" w:hAnsi="Times New Roman"/>
          <w:bCs/>
          <w:sz w:val="22"/>
          <w:szCs w:val="22"/>
        </w:rPr>
      </w:pPr>
      <w:r w:rsidRPr="00EA3BBF">
        <w:rPr>
          <w:rFonts w:ascii="Times New Roman" w:hAnsi="Times New Roman"/>
          <w:bCs/>
          <w:sz w:val="22"/>
          <w:szCs w:val="22"/>
        </w:rPr>
        <w:t>Fonte: autoria própria.</w:t>
      </w:r>
    </w:p>
    <w:p w14:paraId="66417197" w14:textId="77777777" w:rsidR="00534236" w:rsidRDefault="00534236" w:rsidP="00AF3CE3">
      <w:pPr>
        <w:spacing w:line="276" w:lineRule="auto"/>
        <w:ind w:firstLine="708"/>
        <w:rPr>
          <w:rFonts w:ascii="Times New Roman" w:hAnsi="Times New Roman"/>
          <w:bCs/>
        </w:rPr>
      </w:pPr>
    </w:p>
    <w:p w14:paraId="4214B8D1" w14:textId="229F4DC4" w:rsidR="00534236" w:rsidRDefault="00534236" w:rsidP="00AF3CE3">
      <w:pPr>
        <w:spacing w:line="276" w:lineRule="auto"/>
        <w:ind w:firstLine="708"/>
        <w:rPr>
          <w:rFonts w:ascii="Times New Roman" w:hAnsi="Times New Roman"/>
          <w:bCs/>
        </w:rPr>
      </w:pPr>
      <w:r>
        <w:rPr>
          <w:rFonts w:ascii="Times New Roman" w:hAnsi="Times New Roman"/>
          <w:bCs/>
        </w:rPr>
        <w:t>Quando perguntados sobre a função dos lisossomos, houve um aumento de 20% (4) de acerto</w:t>
      </w:r>
      <w:r w:rsidR="007B751A">
        <w:rPr>
          <w:rFonts w:ascii="Times New Roman" w:hAnsi="Times New Roman"/>
          <w:bCs/>
        </w:rPr>
        <w:t>s</w:t>
      </w:r>
      <w:r>
        <w:rPr>
          <w:rFonts w:ascii="Times New Roman" w:hAnsi="Times New Roman"/>
          <w:bCs/>
        </w:rPr>
        <w:t xml:space="preserve">, conforme gráfico </w:t>
      </w:r>
      <w:r w:rsidR="00F0559B">
        <w:rPr>
          <w:rFonts w:ascii="Times New Roman" w:hAnsi="Times New Roman"/>
          <w:bCs/>
        </w:rPr>
        <w:t>2</w:t>
      </w:r>
      <w:r>
        <w:rPr>
          <w:rFonts w:ascii="Times New Roman" w:hAnsi="Times New Roman"/>
          <w:bCs/>
        </w:rPr>
        <w:t>.</w:t>
      </w:r>
    </w:p>
    <w:p w14:paraId="547718DE" w14:textId="77777777" w:rsidR="00737862" w:rsidRDefault="00737862" w:rsidP="00AF3CE3">
      <w:pPr>
        <w:spacing w:line="276" w:lineRule="auto"/>
        <w:ind w:firstLine="708"/>
        <w:rPr>
          <w:rFonts w:ascii="Times New Roman" w:hAnsi="Times New Roman"/>
          <w:bCs/>
        </w:rPr>
      </w:pPr>
    </w:p>
    <w:p w14:paraId="747CAFC9" w14:textId="70A4A0BD" w:rsidR="00534236" w:rsidRPr="00EA3BBF" w:rsidRDefault="00534236" w:rsidP="00534236">
      <w:pPr>
        <w:spacing w:line="276" w:lineRule="auto"/>
        <w:rPr>
          <w:rFonts w:ascii="Times New Roman" w:hAnsi="Times New Roman"/>
          <w:bCs/>
          <w:sz w:val="22"/>
          <w:szCs w:val="22"/>
        </w:rPr>
      </w:pPr>
      <w:r w:rsidRPr="00EA3BBF">
        <w:rPr>
          <w:rFonts w:ascii="Times New Roman" w:eastAsia="Arial Unicode MS" w:hAnsi="Times New Roman"/>
          <w:b/>
          <w:sz w:val="22"/>
          <w:szCs w:val="22"/>
        </w:rPr>
        <w:t xml:space="preserve">Gráfico </w:t>
      </w:r>
      <w:r w:rsidR="00F0559B" w:rsidRPr="00EA3BBF">
        <w:rPr>
          <w:rFonts w:ascii="Times New Roman" w:eastAsia="Arial Unicode MS" w:hAnsi="Times New Roman"/>
          <w:b/>
          <w:sz w:val="22"/>
          <w:szCs w:val="22"/>
        </w:rPr>
        <w:t>2</w:t>
      </w:r>
      <w:r w:rsidRPr="00EA3BBF">
        <w:rPr>
          <w:rFonts w:ascii="Times New Roman" w:eastAsia="Arial Unicode MS" w:hAnsi="Times New Roman"/>
          <w:b/>
          <w:sz w:val="22"/>
          <w:szCs w:val="22"/>
        </w:rPr>
        <w:t>. Qual função principal dos lisossomos. Santana do Ipanema, 2019.</w:t>
      </w:r>
    </w:p>
    <w:p w14:paraId="572E50D3" w14:textId="77777777" w:rsidR="00534236" w:rsidRPr="0099571D" w:rsidRDefault="00534236" w:rsidP="00534236">
      <w:pPr>
        <w:spacing w:line="240" w:lineRule="auto"/>
        <w:ind w:right="54"/>
        <w:jc w:val="center"/>
        <w:rPr>
          <w:rFonts w:ascii="Times New Roman" w:eastAsia="Arial Unicode MS" w:hAnsi="Times New Roman"/>
          <w:b/>
        </w:rPr>
      </w:pPr>
      <w:r>
        <w:rPr>
          <w:noProof/>
        </w:rPr>
        <w:drawing>
          <wp:inline distT="0" distB="0" distL="0" distR="0" wp14:anchorId="26DF9664" wp14:editId="34F192D6">
            <wp:extent cx="4320000" cy="1080000"/>
            <wp:effectExtent l="0" t="0" r="4445" b="6350"/>
            <wp:docPr id="10" name="Gráfico 10">
              <a:extLst xmlns:a="http://schemas.openxmlformats.org/drawingml/2006/main">
                <a:ext uri="{FF2B5EF4-FFF2-40B4-BE49-F238E27FC236}">
                  <a16:creationId xmlns:a16="http://schemas.microsoft.com/office/drawing/2014/main" id="{E30B2EB2-8F85-40F0-8F0E-42C0DBE99A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D8B51B" w14:textId="05F4C158" w:rsidR="00534236" w:rsidRPr="00EA3BBF" w:rsidRDefault="00534236" w:rsidP="00534236">
      <w:pPr>
        <w:spacing w:line="240" w:lineRule="auto"/>
        <w:rPr>
          <w:rFonts w:ascii="Times New Roman" w:hAnsi="Times New Roman"/>
          <w:bCs/>
          <w:sz w:val="22"/>
          <w:szCs w:val="22"/>
        </w:rPr>
      </w:pPr>
      <w:r w:rsidRPr="00EA3BBF">
        <w:rPr>
          <w:rFonts w:ascii="Times New Roman" w:hAnsi="Times New Roman"/>
          <w:bCs/>
          <w:sz w:val="22"/>
          <w:szCs w:val="22"/>
        </w:rPr>
        <w:t>Fonte: autoria própria.</w:t>
      </w:r>
    </w:p>
    <w:p w14:paraId="0077F73A" w14:textId="6D35F3D9" w:rsidR="00534236" w:rsidRDefault="00534236" w:rsidP="00AF3CE3">
      <w:pPr>
        <w:spacing w:line="276" w:lineRule="auto"/>
        <w:ind w:firstLine="708"/>
        <w:rPr>
          <w:rFonts w:ascii="Times New Roman" w:hAnsi="Times New Roman"/>
          <w:bCs/>
        </w:rPr>
      </w:pPr>
    </w:p>
    <w:p w14:paraId="23262BA8" w14:textId="7801CD1E" w:rsidR="00AC279A" w:rsidRDefault="00AC279A" w:rsidP="00AF3CE3">
      <w:pPr>
        <w:spacing w:line="276" w:lineRule="auto"/>
        <w:rPr>
          <w:rFonts w:ascii="Times New Roman" w:hAnsi="Times New Roman"/>
          <w:bCs/>
        </w:rPr>
      </w:pPr>
      <w:r>
        <w:rPr>
          <w:rFonts w:ascii="Times New Roman" w:hAnsi="Times New Roman"/>
          <w:bCs/>
        </w:rPr>
        <w:lastRenderedPageBreak/>
        <w:tab/>
        <w:t>Quando perguntados como a célula animal é classificada</w:t>
      </w:r>
      <w:r w:rsidR="00452B9B">
        <w:rPr>
          <w:rFonts w:ascii="Times New Roman" w:hAnsi="Times New Roman"/>
          <w:bCs/>
        </w:rPr>
        <w:t xml:space="preserve">, </w:t>
      </w:r>
      <w:r w:rsidR="00EA5E85">
        <w:rPr>
          <w:rFonts w:ascii="Times New Roman" w:hAnsi="Times New Roman"/>
          <w:bCs/>
        </w:rPr>
        <w:t>a função da membrana plasmática</w:t>
      </w:r>
      <w:r>
        <w:rPr>
          <w:rFonts w:ascii="Times New Roman" w:hAnsi="Times New Roman"/>
          <w:bCs/>
        </w:rPr>
        <w:t xml:space="preserve"> </w:t>
      </w:r>
      <w:r w:rsidR="00AD3ED5">
        <w:rPr>
          <w:rFonts w:ascii="Times New Roman" w:hAnsi="Times New Roman"/>
          <w:bCs/>
        </w:rPr>
        <w:t xml:space="preserve">e qual organela armazenam as proteínas fabricadas pelos ribossomos, </w:t>
      </w:r>
      <w:r w:rsidR="005464D9">
        <w:rPr>
          <w:rFonts w:ascii="Times New Roman" w:hAnsi="Times New Roman"/>
          <w:bCs/>
        </w:rPr>
        <w:t>h</w:t>
      </w:r>
      <w:r>
        <w:rPr>
          <w:rFonts w:ascii="Times New Roman" w:hAnsi="Times New Roman"/>
          <w:bCs/>
        </w:rPr>
        <w:t>ouve</w:t>
      </w:r>
      <w:r w:rsidR="005464D9">
        <w:rPr>
          <w:rFonts w:ascii="Times New Roman" w:hAnsi="Times New Roman"/>
          <w:bCs/>
        </w:rPr>
        <w:t xml:space="preserve"> um</w:t>
      </w:r>
      <w:r>
        <w:rPr>
          <w:rFonts w:ascii="Times New Roman" w:hAnsi="Times New Roman"/>
          <w:bCs/>
        </w:rPr>
        <w:t xml:space="preserve"> aumento de acertos</w:t>
      </w:r>
      <w:r w:rsidR="00EA5E85">
        <w:rPr>
          <w:rFonts w:ascii="Times New Roman" w:hAnsi="Times New Roman"/>
          <w:bCs/>
        </w:rPr>
        <w:t xml:space="preserve"> de 10% (2)</w:t>
      </w:r>
      <w:r w:rsidR="00AD3ED5">
        <w:rPr>
          <w:rFonts w:ascii="Times New Roman" w:hAnsi="Times New Roman"/>
          <w:bCs/>
        </w:rPr>
        <w:t xml:space="preserve"> em cada questão</w:t>
      </w:r>
      <w:r>
        <w:rPr>
          <w:rFonts w:ascii="Times New Roman" w:hAnsi="Times New Roman"/>
          <w:bCs/>
        </w:rPr>
        <w:t xml:space="preserve">, após a aplicação da metodologia ativa, conforme visualizamos no gráfico </w:t>
      </w:r>
      <w:r w:rsidR="00F0559B">
        <w:rPr>
          <w:rFonts w:ascii="Times New Roman" w:hAnsi="Times New Roman"/>
          <w:bCs/>
        </w:rPr>
        <w:t>3</w:t>
      </w:r>
      <w:r w:rsidR="00AF3CE3">
        <w:rPr>
          <w:rFonts w:ascii="Times New Roman" w:hAnsi="Times New Roman"/>
          <w:bCs/>
        </w:rPr>
        <w:t xml:space="preserve">, </w:t>
      </w:r>
      <w:r w:rsidR="00F0559B">
        <w:rPr>
          <w:rFonts w:ascii="Times New Roman" w:hAnsi="Times New Roman"/>
          <w:bCs/>
        </w:rPr>
        <w:t>4</w:t>
      </w:r>
      <w:r w:rsidR="00AF3CE3">
        <w:rPr>
          <w:rFonts w:ascii="Times New Roman" w:hAnsi="Times New Roman"/>
          <w:bCs/>
        </w:rPr>
        <w:t xml:space="preserve"> e </w:t>
      </w:r>
      <w:r w:rsidR="00F0559B">
        <w:rPr>
          <w:rFonts w:ascii="Times New Roman" w:hAnsi="Times New Roman"/>
          <w:bCs/>
        </w:rPr>
        <w:t>5</w:t>
      </w:r>
      <w:r w:rsidR="00AF3CE3">
        <w:rPr>
          <w:rFonts w:ascii="Times New Roman" w:hAnsi="Times New Roman"/>
          <w:bCs/>
        </w:rPr>
        <w:t>.</w:t>
      </w:r>
    </w:p>
    <w:p w14:paraId="7826FB3F" w14:textId="77777777" w:rsidR="00737862" w:rsidRDefault="00737862" w:rsidP="00AF3CE3">
      <w:pPr>
        <w:spacing w:line="276" w:lineRule="auto"/>
        <w:rPr>
          <w:rFonts w:ascii="Times New Roman" w:hAnsi="Times New Roman"/>
          <w:bCs/>
        </w:rPr>
      </w:pPr>
    </w:p>
    <w:p w14:paraId="41A822E2" w14:textId="07CCA307" w:rsidR="00B125F0" w:rsidRPr="00EA3BBF" w:rsidRDefault="00AD3ED5" w:rsidP="00AF3CE3">
      <w:pPr>
        <w:spacing w:line="276" w:lineRule="auto"/>
        <w:rPr>
          <w:rFonts w:ascii="Times New Roman" w:hAnsi="Times New Roman"/>
          <w:bCs/>
          <w:sz w:val="22"/>
          <w:szCs w:val="22"/>
        </w:rPr>
      </w:pPr>
      <w:r w:rsidRPr="00EA3BBF">
        <w:rPr>
          <w:rFonts w:ascii="Times New Roman" w:eastAsia="Arial Unicode MS" w:hAnsi="Times New Roman"/>
          <w:b/>
          <w:sz w:val="22"/>
          <w:szCs w:val="22"/>
        </w:rPr>
        <w:t xml:space="preserve">Gráfico </w:t>
      </w:r>
      <w:r w:rsidR="00F0559B" w:rsidRPr="00EA3BBF">
        <w:rPr>
          <w:rFonts w:ascii="Times New Roman" w:eastAsia="Arial Unicode MS" w:hAnsi="Times New Roman"/>
          <w:b/>
          <w:sz w:val="22"/>
          <w:szCs w:val="22"/>
        </w:rPr>
        <w:t>3</w:t>
      </w:r>
      <w:r w:rsidRPr="00EA3BBF">
        <w:rPr>
          <w:rFonts w:ascii="Times New Roman" w:eastAsia="Arial Unicode MS" w:hAnsi="Times New Roman"/>
          <w:b/>
          <w:sz w:val="22"/>
          <w:szCs w:val="22"/>
        </w:rPr>
        <w:t>. Como a</w:t>
      </w:r>
      <w:r w:rsidR="00B125F0" w:rsidRPr="00EA3BBF">
        <w:rPr>
          <w:rFonts w:ascii="Times New Roman" w:eastAsia="Arial Unicode MS" w:hAnsi="Times New Roman"/>
          <w:b/>
          <w:sz w:val="22"/>
          <w:szCs w:val="22"/>
        </w:rPr>
        <w:t xml:space="preserve"> célula animal é classificada</w:t>
      </w:r>
      <w:r w:rsidRPr="00EA3BBF">
        <w:rPr>
          <w:rFonts w:ascii="Times New Roman" w:eastAsia="Arial Unicode MS" w:hAnsi="Times New Roman"/>
          <w:b/>
          <w:sz w:val="22"/>
          <w:szCs w:val="22"/>
        </w:rPr>
        <w:t>. Santana do Ipanema, 2019.</w:t>
      </w:r>
    </w:p>
    <w:p w14:paraId="7E19178C" w14:textId="296EF61D" w:rsidR="00AC279A" w:rsidRDefault="00AC279A" w:rsidP="00EA5E85">
      <w:pPr>
        <w:spacing w:line="240" w:lineRule="auto"/>
        <w:jc w:val="center"/>
        <w:rPr>
          <w:rFonts w:ascii="Times New Roman" w:hAnsi="Times New Roman"/>
          <w:bCs/>
        </w:rPr>
      </w:pPr>
      <w:r>
        <w:rPr>
          <w:noProof/>
        </w:rPr>
        <w:drawing>
          <wp:inline distT="0" distB="0" distL="0" distR="0" wp14:anchorId="25C16008" wp14:editId="654310CA">
            <wp:extent cx="4320000" cy="1080000"/>
            <wp:effectExtent l="0" t="0" r="4445" b="6350"/>
            <wp:docPr id="1" name="Gráfico 1">
              <a:extLst xmlns:a="http://schemas.openxmlformats.org/drawingml/2006/main">
                <a:ext uri="{FF2B5EF4-FFF2-40B4-BE49-F238E27FC236}">
                  <a16:creationId xmlns:a16="http://schemas.microsoft.com/office/drawing/2014/main" id="{FC0A23BD-9D5E-4C7E-9E83-5DBB807CC5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E47EFE" w14:textId="19A9FA61" w:rsidR="00AD3ED5" w:rsidRPr="00EA3BBF" w:rsidRDefault="00AD3ED5" w:rsidP="00AD3ED5">
      <w:pPr>
        <w:spacing w:line="240" w:lineRule="auto"/>
        <w:rPr>
          <w:rFonts w:ascii="Times New Roman" w:hAnsi="Times New Roman"/>
          <w:bCs/>
          <w:sz w:val="22"/>
          <w:szCs w:val="22"/>
        </w:rPr>
      </w:pPr>
      <w:r w:rsidRPr="00EA3BBF">
        <w:rPr>
          <w:rFonts w:ascii="Times New Roman" w:hAnsi="Times New Roman"/>
          <w:bCs/>
          <w:sz w:val="22"/>
          <w:szCs w:val="22"/>
        </w:rPr>
        <w:t>Fonte: autoria própria.</w:t>
      </w:r>
    </w:p>
    <w:p w14:paraId="33FE02A0" w14:textId="77777777" w:rsidR="00AC279A" w:rsidRDefault="00AC279A">
      <w:pPr>
        <w:spacing w:line="240" w:lineRule="auto"/>
        <w:jc w:val="left"/>
        <w:rPr>
          <w:rFonts w:ascii="Times New Roman" w:hAnsi="Times New Roman"/>
          <w:bCs/>
        </w:rPr>
      </w:pPr>
    </w:p>
    <w:p w14:paraId="256FD709" w14:textId="4A10D22E" w:rsidR="00AC279A" w:rsidRPr="00EA3BBF" w:rsidRDefault="00AD3ED5">
      <w:pPr>
        <w:spacing w:line="240" w:lineRule="auto"/>
        <w:jc w:val="left"/>
        <w:rPr>
          <w:rFonts w:ascii="Times New Roman" w:hAnsi="Times New Roman"/>
          <w:bCs/>
          <w:sz w:val="22"/>
          <w:szCs w:val="22"/>
        </w:rPr>
      </w:pPr>
      <w:r w:rsidRPr="00EA3BBF">
        <w:rPr>
          <w:rFonts w:ascii="Times New Roman" w:eastAsia="Arial Unicode MS" w:hAnsi="Times New Roman"/>
          <w:b/>
          <w:sz w:val="22"/>
          <w:szCs w:val="22"/>
        </w:rPr>
        <w:t xml:space="preserve">Gráfico </w:t>
      </w:r>
      <w:r w:rsidR="00F0559B" w:rsidRPr="00EA3BBF">
        <w:rPr>
          <w:rFonts w:ascii="Times New Roman" w:eastAsia="Arial Unicode MS" w:hAnsi="Times New Roman"/>
          <w:b/>
          <w:sz w:val="22"/>
          <w:szCs w:val="22"/>
        </w:rPr>
        <w:t>4</w:t>
      </w:r>
      <w:r w:rsidRPr="00EA3BBF">
        <w:rPr>
          <w:rFonts w:ascii="Times New Roman" w:eastAsia="Arial Unicode MS" w:hAnsi="Times New Roman"/>
          <w:b/>
          <w:sz w:val="22"/>
          <w:szCs w:val="22"/>
        </w:rPr>
        <w:t xml:space="preserve">. </w:t>
      </w:r>
      <w:r w:rsidR="00745741" w:rsidRPr="00EA3BBF">
        <w:rPr>
          <w:rFonts w:ascii="Times New Roman" w:eastAsia="Arial Unicode MS" w:hAnsi="Times New Roman"/>
          <w:b/>
          <w:sz w:val="22"/>
          <w:szCs w:val="22"/>
        </w:rPr>
        <w:t>Função da membrana plasmática.</w:t>
      </w:r>
      <w:r w:rsidRPr="00EA3BBF">
        <w:rPr>
          <w:rFonts w:ascii="Times New Roman" w:eastAsia="Arial Unicode MS" w:hAnsi="Times New Roman"/>
          <w:b/>
          <w:sz w:val="22"/>
          <w:szCs w:val="22"/>
        </w:rPr>
        <w:t xml:space="preserve"> Santana do Ipanema, 2019.</w:t>
      </w:r>
    </w:p>
    <w:p w14:paraId="6E295560" w14:textId="77777777" w:rsidR="00AD3ED5" w:rsidRDefault="00AC279A" w:rsidP="00E718CD">
      <w:pPr>
        <w:spacing w:line="240" w:lineRule="auto"/>
        <w:jc w:val="center"/>
        <w:rPr>
          <w:rFonts w:ascii="Times New Roman" w:hAnsi="Times New Roman"/>
          <w:bCs/>
        </w:rPr>
      </w:pPr>
      <w:r>
        <w:rPr>
          <w:noProof/>
        </w:rPr>
        <w:drawing>
          <wp:inline distT="0" distB="0" distL="0" distR="0" wp14:anchorId="69C82669" wp14:editId="5B125A30">
            <wp:extent cx="4320000" cy="1080000"/>
            <wp:effectExtent l="0" t="0" r="4445" b="6350"/>
            <wp:docPr id="4" name="Gráfico 4">
              <a:extLst xmlns:a="http://schemas.openxmlformats.org/drawingml/2006/main">
                <a:ext uri="{FF2B5EF4-FFF2-40B4-BE49-F238E27FC236}">
                  <a16:creationId xmlns:a16="http://schemas.microsoft.com/office/drawing/2014/main" id="{0F215C13-8D15-45BD-A802-AECDB2C315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BD3E02" w14:textId="6902D11B" w:rsidR="00AD3ED5" w:rsidRPr="00AF3CE3" w:rsidRDefault="00AD3ED5" w:rsidP="00AD3ED5">
      <w:pPr>
        <w:spacing w:line="240" w:lineRule="auto"/>
        <w:rPr>
          <w:rFonts w:ascii="Times New Roman" w:hAnsi="Times New Roman"/>
          <w:bCs/>
          <w:sz w:val="20"/>
          <w:szCs w:val="20"/>
        </w:rPr>
      </w:pPr>
      <w:r w:rsidRPr="00AF3CE3">
        <w:rPr>
          <w:rFonts w:ascii="Times New Roman" w:hAnsi="Times New Roman"/>
          <w:bCs/>
          <w:sz w:val="20"/>
          <w:szCs w:val="20"/>
        </w:rPr>
        <w:t>Fonte: autoria própria.</w:t>
      </w:r>
    </w:p>
    <w:p w14:paraId="60DE22A7" w14:textId="77777777" w:rsidR="00141B7F" w:rsidRDefault="00141B7F" w:rsidP="00141B7F">
      <w:pPr>
        <w:spacing w:line="276" w:lineRule="auto"/>
        <w:rPr>
          <w:rFonts w:ascii="Times New Roman" w:eastAsia="Arial Unicode MS" w:hAnsi="Times New Roman"/>
          <w:b/>
          <w:sz w:val="20"/>
          <w:szCs w:val="20"/>
        </w:rPr>
      </w:pPr>
    </w:p>
    <w:p w14:paraId="4D174168" w14:textId="6071F88B" w:rsidR="00141B7F" w:rsidRPr="00EA3BBF" w:rsidRDefault="00141B7F" w:rsidP="00141B7F">
      <w:pPr>
        <w:spacing w:line="276" w:lineRule="auto"/>
        <w:rPr>
          <w:rFonts w:ascii="Times New Roman" w:hAnsi="Times New Roman"/>
          <w:bCs/>
          <w:sz w:val="22"/>
          <w:szCs w:val="22"/>
        </w:rPr>
      </w:pPr>
      <w:r w:rsidRPr="00EA3BBF">
        <w:rPr>
          <w:rFonts w:ascii="Times New Roman" w:eastAsia="Arial Unicode MS" w:hAnsi="Times New Roman"/>
          <w:b/>
          <w:sz w:val="22"/>
          <w:szCs w:val="22"/>
        </w:rPr>
        <w:t xml:space="preserve">Gráfico </w:t>
      </w:r>
      <w:r w:rsidR="00F0559B" w:rsidRPr="00EA3BBF">
        <w:rPr>
          <w:rFonts w:ascii="Times New Roman" w:eastAsia="Arial Unicode MS" w:hAnsi="Times New Roman"/>
          <w:b/>
          <w:sz w:val="22"/>
          <w:szCs w:val="22"/>
        </w:rPr>
        <w:t>5.</w:t>
      </w:r>
      <w:r w:rsidRPr="00EA3BBF">
        <w:rPr>
          <w:rFonts w:ascii="Times New Roman" w:eastAsia="Arial Unicode MS" w:hAnsi="Times New Roman"/>
          <w:b/>
          <w:sz w:val="22"/>
          <w:szCs w:val="22"/>
        </w:rPr>
        <w:t xml:space="preserve"> Qual estrutura armazenam </w:t>
      </w:r>
      <w:proofErr w:type="spellStart"/>
      <w:r w:rsidRPr="00EA3BBF">
        <w:rPr>
          <w:rFonts w:ascii="Times New Roman" w:eastAsia="Arial Unicode MS" w:hAnsi="Times New Roman"/>
          <w:b/>
          <w:sz w:val="22"/>
          <w:szCs w:val="22"/>
        </w:rPr>
        <w:t>protéinas</w:t>
      </w:r>
      <w:proofErr w:type="spellEnd"/>
      <w:r w:rsidRPr="00EA3BBF">
        <w:rPr>
          <w:rFonts w:ascii="Times New Roman" w:eastAsia="Arial Unicode MS" w:hAnsi="Times New Roman"/>
          <w:b/>
          <w:sz w:val="22"/>
          <w:szCs w:val="22"/>
        </w:rPr>
        <w:t xml:space="preserve"> fabricadas pelos ribossomos. Santana do Ipanema, 2019.</w:t>
      </w:r>
    </w:p>
    <w:p w14:paraId="597ADF14" w14:textId="77777777" w:rsidR="004556AA" w:rsidRDefault="004556AA" w:rsidP="002775CC">
      <w:pPr>
        <w:autoSpaceDE w:val="0"/>
        <w:autoSpaceDN w:val="0"/>
        <w:adjustRightInd w:val="0"/>
        <w:spacing w:line="276" w:lineRule="auto"/>
        <w:jc w:val="center"/>
        <w:rPr>
          <w:rFonts w:ascii="Times New Roman" w:eastAsia="Arial Unicode MS" w:hAnsi="Times New Roman"/>
          <w:b/>
        </w:rPr>
      </w:pPr>
      <w:r>
        <w:rPr>
          <w:noProof/>
        </w:rPr>
        <w:drawing>
          <wp:inline distT="0" distB="0" distL="0" distR="0" wp14:anchorId="59CCE7B8" wp14:editId="19D4BEDB">
            <wp:extent cx="4320000" cy="1080000"/>
            <wp:effectExtent l="0" t="0" r="4445" b="6350"/>
            <wp:docPr id="8" name="Gráfico 8">
              <a:extLst xmlns:a="http://schemas.openxmlformats.org/drawingml/2006/main">
                <a:ext uri="{FF2B5EF4-FFF2-40B4-BE49-F238E27FC236}">
                  <a16:creationId xmlns:a16="http://schemas.microsoft.com/office/drawing/2014/main" id="{9CFB55F1-A0A9-4AFF-B863-8957C062AD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9176C7" w14:textId="012AD352" w:rsidR="00141B7F" w:rsidRPr="00EA3BBF" w:rsidRDefault="00141B7F" w:rsidP="00141B7F">
      <w:pPr>
        <w:spacing w:line="240" w:lineRule="auto"/>
        <w:rPr>
          <w:rFonts w:ascii="Times New Roman" w:hAnsi="Times New Roman"/>
          <w:bCs/>
          <w:sz w:val="22"/>
          <w:szCs w:val="22"/>
        </w:rPr>
      </w:pPr>
      <w:r w:rsidRPr="00EA3BBF">
        <w:rPr>
          <w:rFonts w:ascii="Times New Roman" w:hAnsi="Times New Roman"/>
          <w:bCs/>
          <w:sz w:val="22"/>
          <w:szCs w:val="22"/>
        </w:rPr>
        <w:t>Fonte: autoria própria.</w:t>
      </w:r>
    </w:p>
    <w:p w14:paraId="36B3CB1A" w14:textId="42E390EC" w:rsidR="00534236" w:rsidRDefault="000175D4" w:rsidP="00B125F0">
      <w:pPr>
        <w:spacing w:line="240" w:lineRule="auto"/>
        <w:ind w:right="54"/>
        <w:rPr>
          <w:rFonts w:ascii="Times New Roman" w:eastAsia="Arial Unicode MS" w:hAnsi="Times New Roman"/>
          <w:bCs/>
        </w:rPr>
      </w:pPr>
      <w:r>
        <w:rPr>
          <w:rFonts w:ascii="Times New Roman" w:eastAsia="Arial Unicode MS" w:hAnsi="Times New Roman"/>
          <w:bCs/>
        </w:rPr>
        <w:lastRenderedPageBreak/>
        <w:tab/>
        <w:t>Quando questionados sobre qual o nome do material genético encontrado no núcleo da célula, houve um aumento de 5% (1)</w:t>
      </w:r>
      <w:r w:rsidR="00EA7AD3">
        <w:rPr>
          <w:rFonts w:ascii="Times New Roman" w:eastAsia="Arial Unicode MS" w:hAnsi="Times New Roman"/>
          <w:bCs/>
        </w:rPr>
        <w:t xml:space="preserve"> e sobre os tipos de retículo endoplasmático não houve diferença</w:t>
      </w:r>
      <w:r>
        <w:rPr>
          <w:rFonts w:ascii="Times New Roman" w:eastAsia="Arial Unicode MS" w:hAnsi="Times New Roman"/>
          <w:bCs/>
        </w:rPr>
        <w:t>, conforme gráfico 6</w:t>
      </w:r>
      <w:r w:rsidR="00EA7AD3">
        <w:rPr>
          <w:rFonts w:ascii="Times New Roman" w:eastAsia="Arial Unicode MS" w:hAnsi="Times New Roman"/>
          <w:bCs/>
        </w:rPr>
        <w:t xml:space="preserve"> e 7, respectivamente. </w:t>
      </w:r>
    </w:p>
    <w:p w14:paraId="2F3B87E0" w14:textId="77777777" w:rsidR="00EA3BBF" w:rsidRDefault="00EA3BBF" w:rsidP="00B125F0">
      <w:pPr>
        <w:spacing w:line="240" w:lineRule="auto"/>
        <w:ind w:right="54"/>
        <w:rPr>
          <w:rFonts w:ascii="Times New Roman" w:eastAsia="Arial Unicode MS" w:hAnsi="Times New Roman"/>
          <w:bCs/>
        </w:rPr>
      </w:pPr>
    </w:p>
    <w:p w14:paraId="18F4C419" w14:textId="24F38804" w:rsidR="000175D4" w:rsidRPr="00EA3BBF" w:rsidRDefault="000175D4" w:rsidP="000175D4">
      <w:pPr>
        <w:spacing w:line="276" w:lineRule="auto"/>
        <w:rPr>
          <w:rFonts w:ascii="Times New Roman" w:hAnsi="Times New Roman"/>
          <w:bCs/>
          <w:sz w:val="22"/>
          <w:szCs w:val="22"/>
        </w:rPr>
      </w:pPr>
      <w:r w:rsidRPr="00EA3BBF">
        <w:rPr>
          <w:rFonts w:ascii="Times New Roman" w:eastAsia="Arial Unicode MS" w:hAnsi="Times New Roman"/>
          <w:b/>
          <w:sz w:val="22"/>
          <w:szCs w:val="22"/>
        </w:rPr>
        <w:t>Gráfico 6. Nome do material genético. Santana do Ipanema, 2019.</w:t>
      </w:r>
    </w:p>
    <w:p w14:paraId="197088D2" w14:textId="77777777" w:rsidR="000175D4" w:rsidRDefault="000175D4" w:rsidP="000175D4">
      <w:pPr>
        <w:autoSpaceDE w:val="0"/>
        <w:autoSpaceDN w:val="0"/>
        <w:adjustRightInd w:val="0"/>
        <w:spacing w:line="276" w:lineRule="auto"/>
        <w:rPr>
          <w:rFonts w:ascii="Times New Roman" w:eastAsia="Arial Unicode MS" w:hAnsi="Times New Roman"/>
          <w:b/>
        </w:rPr>
      </w:pPr>
      <w:r>
        <w:rPr>
          <w:noProof/>
        </w:rPr>
        <w:drawing>
          <wp:inline distT="0" distB="0" distL="0" distR="0" wp14:anchorId="0D3DA4C7" wp14:editId="55AA7134">
            <wp:extent cx="4320000" cy="1080000"/>
            <wp:effectExtent l="0" t="0" r="4445" b="6350"/>
            <wp:docPr id="11" name="Gráfico 11">
              <a:extLst xmlns:a="http://schemas.openxmlformats.org/drawingml/2006/main">
                <a:ext uri="{FF2B5EF4-FFF2-40B4-BE49-F238E27FC236}">
                  <a16:creationId xmlns:a16="http://schemas.microsoft.com/office/drawing/2014/main" id="{AABCA4C3-61B9-4217-A249-BE31F22166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4C9BBD" w14:textId="77777777" w:rsidR="000175D4" w:rsidRPr="00EA3BBF" w:rsidRDefault="000175D4" w:rsidP="000175D4">
      <w:pPr>
        <w:spacing w:line="240" w:lineRule="auto"/>
        <w:rPr>
          <w:rFonts w:ascii="Times New Roman" w:hAnsi="Times New Roman"/>
          <w:bCs/>
          <w:sz w:val="22"/>
          <w:szCs w:val="22"/>
        </w:rPr>
      </w:pPr>
      <w:r w:rsidRPr="00EA3BBF">
        <w:rPr>
          <w:rFonts w:ascii="Times New Roman" w:hAnsi="Times New Roman"/>
          <w:bCs/>
          <w:sz w:val="22"/>
          <w:szCs w:val="22"/>
        </w:rPr>
        <w:t>Fonte: autoria própria.</w:t>
      </w:r>
    </w:p>
    <w:p w14:paraId="1062B5C6" w14:textId="35E42AAC" w:rsidR="00534236" w:rsidRDefault="00534236" w:rsidP="00B125F0">
      <w:pPr>
        <w:spacing w:line="240" w:lineRule="auto"/>
        <w:ind w:right="54"/>
        <w:rPr>
          <w:rFonts w:ascii="Times New Roman" w:eastAsia="Arial Unicode MS" w:hAnsi="Times New Roman"/>
          <w:b/>
        </w:rPr>
      </w:pPr>
    </w:p>
    <w:p w14:paraId="29158914" w14:textId="294F7D07" w:rsidR="00EA7AD3" w:rsidRPr="00EA3BBF" w:rsidRDefault="00EA7AD3" w:rsidP="00EA7AD3">
      <w:pPr>
        <w:spacing w:line="276" w:lineRule="auto"/>
        <w:rPr>
          <w:rFonts w:ascii="Times New Roman" w:hAnsi="Times New Roman"/>
          <w:bCs/>
          <w:sz w:val="22"/>
          <w:szCs w:val="22"/>
        </w:rPr>
      </w:pPr>
      <w:r w:rsidRPr="00EA3BBF">
        <w:rPr>
          <w:rFonts w:ascii="Times New Roman" w:eastAsia="Arial Unicode MS" w:hAnsi="Times New Roman"/>
          <w:b/>
          <w:sz w:val="22"/>
          <w:szCs w:val="22"/>
        </w:rPr>
        <w:t>Gráfico 7. Tipos de retículo endoplasmático. Santana do Ipanema, 2019.</w:t>
      </w:r>
    </w:p>
    <w:p w14:paraId="60DCD606" w14:textId="77777777" w:rsidR="00EA7AD3" w:rsidRPr="0099571D" w:rsidRDefault="00EA7AD3" w:rsidP="00EA7AD3">
      <w:pPr>
        <w:spacing w:line="240" w:lineRule="auto"/>
        <w:ind w:right="54"/>
        <w:rPr>
          <w:rFonts w:ascii="Times New Roman" w:eastAsia="Arial Unicode MS" w:hAnsi="Times New Roman"/>
          <w:b/>
        </w:rPr>
      </w:pPr>
      <w:r>
        <w:rPr>
          <w:noProof/>
        </w:rPr>
        <w:drawing>
          <wp:inline distT="0" distB="0" distL="0" distR="0" wp14:anchorId="130B86A3" wp14:editId="7D48D5FE">
            <wp:extent cx="4320000" cy="1080000"/>
            <wp:effectExtent l="0" t="0" r="4445" b="6350"/>
            <wp:docPr id="7" name="Gráfico 7">
              <a:extLst xmlns:a="http://schemas.openxmlformats.org/drawingml/2006/main">
                <a:ext uri="{FF2B5EF4-FFF2-40B4-BE49-F238E27FC236}">
                  <a16:creationId xmlns:a16="http://schemas.microsoft.com/office/drawing/2014/main" id="{3CB3FED4-945A-4069-8D84-82154F64EA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6FE552" w14:textId="77777777" w:rsidR="00B957ED" w:rsidRPr="00EA3BBF" w:rsidRDefault="00B957ED" w:rsidP="00B957ED">
      <w:pPr>
        <w:spacing w:line="240" w:lineRule="auto"/>
        <w:rPr>
          <w:rFonts w:ascii="Times New Roman" w:hAnsi="Times New Roman"/>
          <w:bCs/>
          <w:sz w:val="22"/>
          <w:szCs w:val="22"/>
        </w:rPr>
      </w:pPr>
      <w:r w:rsidRPr="00EA3BBF">
        <w:rPr>
          <w:rFonts w:ascii="Times New Roman" w:hAnsi="Times New Roman"/>
          <w:bCs/>
          <w:sz w:val="22"/>
          <w:szCs w:val="22"/>
        </w:rPr>
        <w:t>Fonte: autoria própria.</w:t>
      </w:r>
    </w:p>
    <w:p w14:paraId="76C42377" w14:textId="5D9187A3" w:rsidR="00534236" w:rsidRDefault="00534236" w:rsidP="00B125F0">
      <w:pPr>
        <w:spacing w:line="240" w:lineRule="auto"/>
        <w:ind w:right="54"/>
        <w:rPr>
          <w:rFonts w:ascii="Times New Roman" w:eastAsia="Arial Unicode MS" w:hAnsi="Times New Roman"/>
          <w:b/>
        </w:rPr>
      </w:pPr>
    </w:p>
    <w:p w14:paraId="330D5859" w14:textId="78BD9E0B" w:rsidR="00534236" w:rsidRPr="00B957ED" w:rsidRDefault="00B957ED" w:rsidP="00B125F0">
      <w:pPr>
        <w:spacing w:line="240" w:lineRule="auto"/>
        <w:ind w:right="54"/>
        <w:rPr>
          <w:rFonts w:ascii="Times New Roman" w:eastAsia="Arial Unicode MS" w:hAnsi="Times New Roman"/>
          <w:bCs/>
        </w:rPr>
      </w:pPr>
      <w:r>
        <w:rPr>
          <w:rFonts w:ascii="Times New Roman" w:eastAsia="Arial Unicode MS" w:hAnsi="Times New Roman"/>
          <w:bCs/>
        </w:rPr>
        <w:tab/>
        <w:t>Em contrapartida, quando questionados sobre a função dos ribossomos, organela essencial para energia corporal e a estrutura participante no processo de divisão celular, houve uma queda de 10% (2) em cada questão, conforme gráfico 8, 9 e 10.</w:t>
      </w:r>
    </w:p>
    <w:p w14:paraId="6E6B0EAE" w14:textId="77777777" w:rsidR="00534236" w:rsidRDefault="00534236" w:rsidP="00B125F0">
      <w:pPr>
        <w:spacing w:line="240" w:lineRule="auto"/>
        <w:ind w:right="54"/>
        <w:rPr>
          <w:rFonts w:ascii="Times New Roman" w:eastAsia="Arial Unicode MS" w:hAnsi="Times New Roman"/>
          <w:b/>
        </w:rPr>
      </w:pPr>
    </w:p>
    <w:p w14:paraId="68BD0BDE" w14:textId="7625D514" w:rsidR="00B957ED" w:rsidRPr="00EA3BBF" w:rsidRDefault="00B957ED" w:rsidP="00B957ED">
      <w:pPr>
        <w:spacing w:line="276" w:lineRule="auto"/>
        <w:rPr>
          <w:rFonts w:ascii="Times New Roman" w:hAnsi="Times New Roman"/>
          <w:bCs/>
          <w:sz w:val="22"/>
          <w:szCs w:val="22"/>
        </w:rPr>
      </w:pPr>
      <w:r w:rsidRPr="00EA3BBF">
        <w:rPr>
          <w:rFonts w:ascii="Times New Roman" w:eastAsia="Arial Unicode MS" w:hAnsi="Times New Roman"/>
          <w:b/>
          <w:sz w:val="22"/>
          <w:szCs w:val="22"/>
        </w:rPr>
        <w:t>Gráfico 8. Função dos ribossomos. Santana do Ipanema, 2019.</w:t>
      </w:r>
    </w:p>
    <w:p w14:paraId="3991DBC9" w14:textId="1B291320" w:rsidR="004556AA" w:rsidRDefault="004556AA" w:rsidP="00B40412">
      <w:pPr>
        <w:autoSpaceDE w:val="0"/>
        <w:autoSpaceDN w:val="0"/>
        <w:adjustRightInd w:val="0"/>
        <w:spacing w:line="276" w:lineRule="auto"/>
        <w:rPr>
          <w:rFonts w:ascii="Times New Roman" w:eastAsia="Arial Unicode MS" w:hAnsi="Times New Roman"/>
          <w:b/>
        </w:rPr>
      </w:pPr>
      <w:r>
        <w:rPr>
          <w:noProof/>
        </w:rPr>
        <w:drawing>
          <wp:inline distT="0" distB="0" distL="0" distR="0" wp14:anchorId="11CF70D2" wp14:editId="58418023">
            <wp:extent cx="4320000" cy="1080000"/>
            <wp:effectExtent l="0" t="0" r="4445" b="6350"/>
            <wp:docPr id="16" name="Gráfico 16">
              <a:extLst xmlns:a="http://schemas.openxmlformats.org/drawingml/2006/main">
                <a:ext uri="{FF2B5EF4-FFF2-40B4-BE49-F238E27FC236}">
                  <a16:creationId xmlns:a16="http://schemas.microsoft.com/office/drawing/2014/main" id="{6858D0CB-D23F-4FC4-884E-C036992ADF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4640B5" w14:textId="77777777" w:rsidR="00B957ED" w:rsidRPr="00EA3BBF" w:rsidRDefault="00B957ED" w:rsidP="00B957ED">
      <w:pPr>
        <w:spacing w:line="240" w:lineRule="auto"/>
        <w:rPr>
          <w:rFonts w:ascii="Times New Roman" w:hAnsi="Times New Roman"/>
          <w:bCs/>
          <w:sz w:val="22"/>
          <w:szCs w:val="22"/>
        </w:rPr>
      </w:pPr>
      <w:r w:rsidRPr="00EA3BBF">
        <w:rPr>
          <w:rFonts w:ascii="Times New Roman" w:hAnsi="Times New Roman"/>
          <w:bCs/>
          <w:sz w:val="22"/>
          <w:szCs w:val="22"/>
        </w:rPr>
        <w:t>Fonte: autoria própria.</w:t>
      </w:r>
    </w:p>
    <w:p w14:paraId="0E1DCA54" w14:textId="43F60767" w:rsidR="00B957ED" w:rsidRPr="00EA3BBF" w:rsidRDefault="00B957ED" w:rsidP="00B957ED">
      <w:pPr>
        <w:spacing w:line="276" w:lineRule="auto"/>
        <w:rPr>
          <w:rFonts w:ascii="Times New Roman" w:hAnsi="Times New Roman"/>
          <w:bCs/>
          <w:sz w:val="22"/>
          <w:szCs w:val="22"/>
        </w:rPr>
      </w:pPr>
      <w:r w:rsidRPr="00EA3BBF">
        <w:rPr>
          <w:rFonts w:ascii="Times New Roman" w:eastAsia="Arial Unicode MS" w:hAnsi="Times New Roman"/>
          <w:b/>
          <w:sz w:val="22"/>
          <w:szCs w:val="22"/>
        </w:rPr>
        <w:lastRenderedPageBreak/>
        <w:t>Gráfico 9. Organela responsável pela produção de energia. Santana do Ipanema, 2019.</w:t>
      </w:r>
    </w:p>
    <w:p w14:paraId="41D662E1" w14:textId="72C913EB" w:rsidR="004556AA" w:rsidRDefault="004556AA" w:rsidP="00B957ED">
      <w:pPr>
        <w:autoSpaceDE w:val="0"/>
        <w:autoSpaceDN w:val="0"/>
        <w:adjustRightInd w:val="0"/>
        <w:spacing w:line="276" w:lineRule="auto"/>
        <w:jc w:val="center"/>
        <w:rPr>
          <w:rFonts w:ascii="Times New Roman" w:eastAsia="Arial Unicode MS" w:hAnsi="Times New Roman"/>
          <w:b/>
        </w:rPr>
      </w:pPr>
      <w:r>
        <w:rPr>
          <w:noProof/>
        </w:rPr>
        <w:drawing>
          <wp:inline distT="0" distB="0" distL="0" distR="0" wp14:anchorId="270E0121" wp14:editId="25BF1EB3">
            <wp:extent cx="4320000" cy="1080000"/>
            <wp:effectExtent l="0" t="0" r="4445" b="6350"/>
            <wp:docPr id="9" name="Gráfico 9">
              <a:extLst xmlns:a="http://schemas.openxmlformats.org/drawingml/2006/main">
                <a:ext uri="{FF2B5EF4-FFF2-40B4-BE49-F238E27FC236}">
                  <a16:creationId xmlns:a16="http://schemas.microsoft.com/office/drawing/2014/main" id="{5057BC64-F9DA-4A50-AB18-3ACDEA3234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4EF744E" w14:textId="77777777" w:rsidR="00B957ED" w:rsidRPr="00EA3BBF" w:rsidRDefault="00B957ED" w:rsidP="00B957ED">
      <w:pPr>
        <w:spacing w:line="240" w:lineRule="auto"/>
        <w:rPr>
          <w:rFonts w:ascii="Times New Roman" w:hAnsi="Times New Roman"/>
          <w:bCs/>
          <w:sz w:val="22"/>
          <w:szCs w:val="22"/>
        </w:rPr>
      </w:pPr>
      <w:r w:rsidRPr="00EA3BBF">
        <w:rPr>
          <w:rFonts w:ascii="Times New Roman" w:hAnsi="Times New Roman"/>
          <w:bCs/>
          <w:sz w:val="22"/>
          <w:szCs w:val="22"/>
        </w:rPr>
        <w:t>Fonte: autoria própria.</w:t>
      </w:r>
    </w:p>
    <w:p w14:paraId="0766DC34" w14:textId="77777777" w:rsidR="008044EE" w:rsidRDefault="008044EE" w:rsidP="00B40412">
      <w:pPr>
        <w:autoSpaceDE w:val="0"/>
        <w:autoSpaceDN w:val="0"/>
        <w:adjustRightInd w:val="0"/>
        <w:spacing w:line="276" w:lineRule="auto"/>
        <w:rPr>
          <w:rFonts w:ascii="Times New Roman" w:eastAsia="Arial Unicode MS" w:hAnsi="Times New Roman"/>
          <w:b/>
        </w:rPr>
      </w:pPr>
    </w:p>
    <w:p w14:paraId="10F0ED16" w14:textId="589ED207" w:rsidR="00B125F0" w:rsidRPr="00EA3BBF" w:rsidRDefault="00B957ED" w:rsidP="00B957ED">
      <w:pPr>
        <w:spacing w:line="276" w:lineRule="auto"/>
        <w:rPr>
          <w:rFonts w:ascii="Times New Roman" w:hAnsi="Times New Roman"/>
          <w:bCs/>
          <w:sz w:val="22"/>
          <w:szCs w:val="22"/>
        </w:rPr>
      </w:pPr>
      <w:r w:rsidRPr="00EA3BBF">
        <w:rPr>
          <w:rFonts w:ascii="Times New Roman" w:eastAsia="Arial Unicode MS" w:hAnsi="Times New Roman"/>
          <w:b/>
          <w:sz w:val="22"/>
          <w:szCs w:val="22"/>
        </w:rPr>
        <w:t>Gráfico 10. Estrutura que participa no processo de divisão celular. Santana do Ipanema, 2019.</w:t>
      </w:r>
    </w:p>
    <w:p w14:paraId="1F3EFEDA" w14:textId="2C94A5FC" w:rsidR="004556AA" w:rsidRPr="0099571D" w:rsidRDefault="004556AA" w:rsidP="00716026">
      <w:pPr>
        <w:spacing w:line="240" w:lineRule="auto"/>
        <w:ind w:right="54"/>
        <w:jc w:val="center"/>
        <w:rPr>
          <w:rFonts w:ascii="Times New Roman" w:eastAsia="Arial Unicode MS" w:hAnsi="Times New Roman"/>
          <w:b/>
        </w:rPr>
      </w:pPr>
      <w:r>
        <w:rPr>
          <w:noProof/>
        </w:rPr>
        <w:drawing>
          <wp:inline distT="0" distB="0" distL="0" distR="0" wp14:anchorId="5DB07103" wp14:editId="24F8A5FF">
            <wp:extent cx="4320000" cy="1080000"/>
            <wp:effectExtent l="0" t="0" r="4445" b="6350"/>
            <wp:docPr id="12" name="Gráfico 12">
              <a:extLst xmlns:a="http://schemas.openxmlformats.org/drawingml/2006/main">
                <a:ext uri="{FF2B5EF4-FFF2-40B4-BE49-F238E27FC236}">
                  <a16:creationId xmlns:a16="http://schemas.microsoft.com/office/drawing/2014/main" id="{84DE841D-DC54-40BC-B5A8-4D5E672588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18DA94" w14:textId="53F54FF7" w:rsidR="00B957ED" w:rsidRPr="00EA3BBF" w:rsidRDefault="00B957ED" w:rsidP="00B957ED">
      <w:pPr>
        <w:spacing w:line="240" w:lineRule="auto"/>
        <w:rPr>
          <w:rFonts w:ascii="Times New Roman" w:hAnsi="Times New Roman"/>
          <w:bCs/>
          <w:sz w:val="22"/>
          <w:szCs w:val="22"/>
        </w:rPr>
      </w:pPr>
      <w:r w:rsidRPr="00EA3BBF">
        <w:rPr>
          <w:rFonts w:ascii="Times New Roman" w:hAnsi="Times New Roman"/>
          <w:bCs/>
          <w:sz w:val="22"/>
          <w:szCs w:val="22"/>
        </w:rPr>
        <w:t>Fonte: autoria própria.</w:t>
      </w:r>
    </w:p>
    <w:p w14:paraId="05099E5C" w14:textId="101A6559" w:rsidR="00F5196C" w:rsidRDefault="00F5196C" w:rsidP="00F5196C">
      <w:pPr>
        <w:spacing w:line="276" w:lineRule="auto"/>
        <w:rPr>
          <w:rFonts w:ascii="Times New Roman" w:hAnsi="Times New Roman"/>
          <w:bCs/>
        </w:rPr>
      </w:pPr>
    </w:p>
    <w:p w14:paraId="5FAED27C" w14:textId="77777777" w:rsidR="008044EE" w:rsidRPr="00F5196C" w:rsidRDefault="008044EE" w:rsidP="00F5196C">
      <w:pPr>
        <w:spacing w:line="276" w:lineRule="auto"/>
        <w:rPr>
          <w:rFonts w:ascii="Times New Roman" w:hAnsi="Times New Roman"/>
          <w:bCs/>
        </w:rPr>
      </w:pPr>
    </w:p>
    <w:p w14:paraId="534E8FA2" w14:textId="315B9613" w:rsidR="000E2809" w:rsidRDefault="000C264C" w:rsidP="000C264C">
      <w:pPr>
        <w:autoSpaceDE w:val="0"/>
        <w:autoSpaceDN w:val="0"/>
        <w:adjustRightInd w:val="0"/>
        <w:spacing w:line="276" w:lineRule="auto"/>
        <w:ind w:firstLine="708"/>
        <w:rPr>
          <w:rFonts w:ascii="Times New Roman" w:hAnsi="Times New Roman"/>
        </w:rPr>
      </w:pPr>
      <w:r w:rsidRPr="00F5196C">
        <w:rPr>
          <w:rFonts w:ascii="Times New Roman" w:hAnsi="Times New Roman"/>
        </w:rPr>
        <w:t>Na confecção da célula (figura 1), os estudantes apresentaram</w:t>
      </w:r>
      <w:r>
        <w:rPr>
          <w:rFonts w:ascii="Times New Roman" w:hAnsi="Times New Roman"/>
        </w:rPr>
        <w:t xml:space="preserve"> interessados e</w:t>
      </w:r>
      <w:r>
        <w:rPr>
          <w:rFonts w:ascii="Times New Roman" w:hAnsi="Times New Roman"/>
        </w:rPr>
        <w:t xml:space="preserve"> estavam</w:t>
      </w:r>
      <w:r>
        <w:rPr>
          <w:rFonts w:ascii="Times New Roman" w:hAnsi="Times New Roman"/>
        </w:rPr>
        <w:t xml:space="preserve"> envolvidos na atividade, permitindo o processo de experimentação no sistema teórico-prático.</w:t>
      </w:r>
      <w:r>
        <w:rPr>
          <w:rFonts w:ascii="Times New Roman" w:hAnsi="Times New Roman"/>
        </w:rPr>
        <w:t xml:space="preserve"> </w:t>
      </w:r>
      <w:r w:rsidR="00DD115A">
        <w:rPr>
          <w:rFonts w:ascii="Times New Roman" w:hAnsi="Times New Roman"/>
        </w:rPr>
        <w:t xml:space="preserve">Foi um </w:t>
      </w:r>
      <w:r w:rsidR="00E47867">
        <w:rPr>
          <w:rFonts w:ascii="Times New Roman" w:hAnsi="Times New Roman"/>
        </w:rPr>
        <w:t xml:space="preserve">momento de incentivar a criatividade e colaboração em equipe, </w:t>
      </w:r>
      <w:r>
        <w:rPr>
          <w:rFonts w:ascii="Times New Roman" w:hAnsi="Times New Roman"/>
        </w:rPr>
        <w:t xml:space="preserve">na qual o comportamento deles </w:t>
      </w:r>
      <w:r w:rsidR="00E47867">
        <w:rPr>
          <w:rFonts w:ascii="Times New Roman" w:hAnsi="Times New Roman"/>
        </w:rPr>
        <w:t>corrob</w:t>
      </w:r>
      <w:r>
        <w:rPr>
          <w:rFonts w:ascii="Times New Roman" w:hAnsi="Times New Roman"/>
        </w:rPr>
        <w:t xml:space="preserve">orou </w:t>
      </w:r>
      <w:r w:rsidR="00E47867">
        <w:rPr>
          <w:rFonts w:ascii="Times New Roman" w:hAnsi="Times New Roman"/>
        </w:rPr>
        <w:t>com a</w:t>
      </w:r>
      <w:r w:rsidR="00DD115A">
        <w:rPr>
          <w:rFonts w:ascii="Times New Roman" w:hAnsi="Times New Roman"/>
        </w:rPr>
        <w:t>s</w:t>
      </w:r>
      <w:r w:rsidR="00E47867">
        <w:rPr>
          <w:rFonts w:ascii="Times New Roman" w:hAnsi="Times New Roman"/>
        </w:rPr>
        <w:t xml:space="preserve"> observaç</w:t>
      </w:r>
      <w:r w:rsidR="00DD115A">
        <w:rPr>
          <w:rFonts w:ascii="Times New Roman" w:hAnsi="Times New Roman"/>
        </w:rPr>
        <w:t>ões</w:t>
      </w:r>
      <w:r w:rsidR="00E47867">
        <w:rPr>
          <w:rFonts w:ascii="Times New Roman" w:hAnsi="Times New Roman"/>
        </w:rPr>
        <w:t xml:space="preserve"> de outros trabalhos (</w:t>
      </w:r>
      <w:proofErr w:type="spellStart"/>
      <w:r w:rsidR="00E47867" w:rsidRPr="00E47867">
        <w:rPr>
          <w:rFonts w:ascii="Times New Roman" w:hAnsi="Times New Roman"/>
        </w:rPr>
        <w:t>Krasilchik</w:t>
      </w:r>
      <w:proofErr w:type="spellEnd"/>
      <w:r w:rsidR="00E47867">
        <w:t xml:space="preserve">, </w:t>
      </w:r>
      <w:r w:rsidR="00E47867">
        <w:rPr>
          <w:rFonts w:ascii="Times New Roman" w:hAnsi="Times New Roman"/>
        </w:rPr>
        <w:t>2004;</w:t>
      </w:r>
      <w:r w:rsidR="00E47867">
        <w:t xml:space="preserve"> </w:t>
      </w:r>
      <w:r w:rsidR="00E47867">
        <w:rPr>
          <w:rFonts w:ascii="Times New Roman" w:hAnsi="Times New Roman"/>
        </w:rPr>
        <w:t>Paiva, Guimarães e Almeida, 2015; Nery, Nery e Ferreira, 2016)</w:t>
      </w:r>
      <w:r w:rsidR="00DD115A">
        <w:rPr>
          <w:rFonts w:ascii="Times New Roman" w:hAnsi="Times New Roman"/>
        </w:rPr>
        <w:t>.</w:t>
      </w:r>
    </w:p>
    <w:p w14:paraId="2199141F" w14:textId="08A5AC1A" w:rsidR="000C264C" w:rsidRDefault="000C264C" w:rsidP="000C264C">
      <w:pPr>
        <w:autoSpaceDE w:val="0"/>
        <w:autoSpaceDN w:val="0"/>
        <w:adjustRightInd w:val="0"/>
        <w:spacing w:line="276" w:lineRule="auto"/>
        <w:ind w:firstLine="708"/>
        <w:rPr>
          <w:rFonts w:ascii="Times New Roman" w:hAnsi="Times New Roman"/>
        </w:rPr>
      </w:pPr>
    </w:p>
    <w:p w14:paraId="56C815D2" w14:textId="54F9F1DA" w:rsidR="000C264C" w:rsidRDefault="000C264C" w:rsidP="000C264C">
      <w:pPr>
        <w:autoSpaceDE w:val="0"/>
        <w:autoSpaceDN w:val="0"/>
        <w:adjustRightInd w:val="0"/>
        <w:spacing w:line="276" w:lineRule="auto"/>
        <w:ind w:firstLine="708"/>
        <w:rPr>
          <w:rFonts w:ascii="Times New Roman" w:hAnsi="Times New Roman"/>
        </w:rPr>
      </w:pPr>
    </w:p>
    <w:p w14:paraId="13C02CDD" w14:textId="4E85C6A4" w:rsidR="000C264C" w:rsidRDefault="000C264C" w:rsidP="000C264C">
      <w:pPr>
        <w:autoSpaceDE w:val="0"/>
        <w:autoSpaceDN w:val="0"/>
        <w:adjustRightInd w:val="0"/>
        <w:spacing w:line="276" w:lineRule="auto"/>
        <w:ind w:firstLine="708"/>
        <w:rPr>
          <w:rFonts w:ascii="Times New Roman" w:hAnsi="Times New Roman"/>
        </w:rPr>
      </w:pPr>
    </w:p>
    <w:p w14:paraId="7D226FCB" w14:textId="2D27C65E" w:rsidR="000C264C" w:rsidRDefault="000C264C" w:rsidP="000C264C">
      <w:pPr>
        <w:autoSpaceDE w:val="0"/>
        <w:autoSpaceDN w:val="0"/>
        <w:adjustRightInd w:val="0"/>
        <w:spacing w:line="276" w:lineRule="auto"/>
        <w:ind w:firstLine="708"/>
        <w:rPr>
          <w:rFonts w:ascii="Times New Roman" w:hAnsi="Times New Roman"/>
        </w:rPr>
      </w:pPr>
    </w:p>
    <w:p w14:paraId="69F1D54B" w14:textId="7D909395" w:rsidR="000C264C" w:rsidRDefault="000C264C" w:rsidP="000C264C">
      <w:pPr>
        <w:autoSpaceDE w:val="0"/>
        <w:autoSpaceDN w:val="0"/>
        <w:adjustRightInd w:val="0"/>
        <w:spacing w:line="276" w:lineRule="auto"/>
        <w:ind w:firstLine="708"/>
        <w:rPr>
          <w:rFonts w:ascii="Times New Roman" w:hAnsi="Times New Roman"/>
        </w:rPr>
      </w:pPr>
    </w:p>
    <w:p w14:paraId="2E7AA634" w14:textId="77777777" w:rsidR="000C264C" w:rsidRDefault="000C264C" w:rsidP="000C264C">
      <w:pPr>
        <w:autoSpaceDE w:val="0"/>
        <w:autoSpaceDN w:val="0"/>
        <w:adjustRightInd w:val="0"/>
        <w:spacing w:line="276" w:lineRule="auto"/>
        <w:ind w:firstLine="708"/>
        <w:rPr>
          <w:rFonts w:ascii="Times New Roman" w:hAnsi="Times New Roman"/>
        </w:rPr>
      </w:pPr>
    </w:p>
    <w:p w14:paraId="2F2725DB" w14:textId="351EAD89" w:rsidR="00E47867" w:rsidRPr="000C264C" w:rsidRDefault="00D92885" w:rsidP="00B40412">
      <w:pPr>
        <w:autoSpaceDE w:val="0"/>
        <w:autoSpaceDN w:val="0"/>
        <w:adjustRightInd w:val="0"/>
        <w:spacing w:line="276" w:lineRule="auto"/>
        <w:rPr>
          <w:rFonts w:ascii="Times New Roman" w:hAnsi="Times New Roman"/>
          <w:b/>
          <w:bCs/>
          <w:sz w:val="22"/>
          <w:szCs w:val="22"/>
        </w:rPr>
      </w:pPr>
      <w:r w:rsidRPr="000C264C">
        <w:rPr>
          <w:rFonts w:ascii="Times New Roman" w:hAnsi="Times New Roman"/>
          <w:b/>
          <w:bCs/>
          <w:sz w:val="22"/>
          <w:szCs w:val="22"/>
        </w:rPr>
        <w:lastRenderedPageBreak/>
        <w:t xml:space="preserve">      </w:t>
      </w:r>
      <w:r w:rsidR="00E47867" w:rsidRPr="000C264C">
        <w:rPr>
          <w:rFonts w:ascii="Times New Roman" w:hAnsi="Times New Roman"/>
          <w:b/>
          <w:bCs/>
          <w:sz w:val="22"/>
          <w:szCs w:val="22"/>
        </w:rPr>
        <w:t>Figura 1. Colagem do momento da confecção do material didático.</w:t>
      </w:r>
    </w:p>
    <w:p w14:paraId="09E62B29" w14:textId="0A80EFFE" w:rsidR="00B125F0" w:rsidRDefault="00BD62BF" w:rsidP="000C264C">
      <w:pPr>
        <w:autoSpaceDE w:val="0"/>
        <w:autoSpaceDN w:val="0"/>
        <w:adjustRightInd w:val="0"/>
        <w:spacing w:line="240" w:lineRule="auto"/>
        <w:jc w:val="center"/>
        <w:rPr>
          <w:rFonts w:ascii="Times New Roman" w:hAnsi="Times New Roman"/>
          <w:b/>
          <w:bCs/>
        </w:rPr>
      </w:pPr>
      <w:r w:rsidRPr="009F468D">
        <w:rPr>
          <w:rFonts w:eastAsia="Arial Unicode MS" w:cs="Arial"/>
          <w:noProof/>
        </w:rPr>
        <w:drawing>
          <wp:inline distT="0" distB="0" distL="0" distR="0" wp14:anchorId="1966FACB" wp14:editId="49BBDB9F">
            <wp:extent cx="2082586" cy="1171575"/>
            <wp:effectExtent l="19050" t="19050" r="1333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19-03-25 at 09.15.26.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85470" cy="1173197"/>
                    </a:xfrm>
                    <a:prstGeom prst="rect">
                      <a:avLst/>
                    </a:prstGeom>
                    <a:ln>
                      <a:solidFill>
                        <a:schemeClr val="tx1"/>
                      </a:solidFill>
                    </a:ln>
                  </pic:spPr>
                </pic:pic>
              </a:graphicData>
            </a:graphic>
          </wp:inline>
        </w:drawing>
      </w:r>
      <w:r w:rsidR="000E2809" w:rsidRPr="009F468D">
        <w:rPr>
          <w:rFonts w:eastAsia="Arial Unicode MS" w:cs="Arial"/>
          <w:noProof/>
        </w:rPr>
        <w:drawing>
          <wp:inline distT="0" distB="0" distL="0" distR="0" wp14:anchorId="68E637EE" wp14:editId="17910E77">
            <wp:extent cx="2076450" cy="1159823"/>
            <wp:effectExtent l="19050" t="19050" r="19050" b="215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19-03-25 at 09.44.59.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81142" cy="1162444"/>
                    </a:xfrm>
                    <a:prstGeom prst="rect">
                      <a:avLst/>
                    </a:prstGeom>
                    <a:ln>
                      <a:solidFill>
                        <a:schemeClr val="tx1"/>
                      </a:solidFill>
                    </a:ln>
                  </pic:spPr>
                </pic:pic>
              </a:graphicData>
            </a:graphic>
          </wp:inline>
        </w:drawing>
      </w:r>
    </w:p>
    <w:p w14:paraId="475C08A4" w14:textId="44FEF000" w:rsidR="00B957ED" w:rsidRDefault="00DD115A" w:rsidP="000C264C">
      <w:pPr>
        <w:spacing w:line="240" w:lineRule="auto"/>
        <w:rPr>
          <w:rFonts w:ascii="Times New Roman" w:hAnsi="Times New Roman"/>
          <w:bCs/>
          <w:sz w:val="20"/>
          <w:szCs w:val="20"/>
        </w:rPr>
      </w:pPr>
      <w:r>
        <w:rPr>
          <w:rFonts w:ascii="Times New Roman" w:hAnsi="Times New Roman"/>
          <w:bCs/>
          <w:sz w:val="20"/>
          <w:szCs w:val="20"/>
        </w:rPr>
        <w:t xml:space="preserve">      </w:t>
      </w:r>
      <w:r w:rsidR="003504D1" w:rsidRPr="00AF3CE3">
        <w:rPr>
          <w:rFonts w:ascii="Times New Roman" w:hAnsi="Times New Roman"/>
          <w:bCs/>
          <w:sz w:val="20"/>
          <w:szCs w:val="20"/>
        </w:rPr>
        <w:t>Fonte: autoria própria</w:t>
      </w:r>
      <w:r w:rsidR="00C44E34">
        <w:rPr>
          <w:rFonts w:ascii="Times New Roman" w:hAnsi="Times New Roman"/>
          <w:bCs/>
          <w:sz w:val="20"/>
          <w:szCs w:val="20"/>
        </w:rPr>
        <w:t>.</w:t>
      </w:r>
    </w:p>
    <w:p w14:paraId="034A1289" w14:textId="4BB5BFC6" w:rsidR="00DD76F0" w:rsidRDefault="00DD76F0" w:rsidP="00DD115A">
      <w:pPr>
        <w:spacing w:line="240" w:lineRule="auto"/>
        <w:rPr>
          <w:rFonts w:ascii="Times New Roman" w:hAnsi="Times New Roman"/>
          <w:bCs/>
          <w:sz w:val="20"/>
          <w:szCs w:val="20"/>
        </w:rPr>
      </w:pPr>
    </w:p>
    <w:p w14:paraId="550C6DA9" w14:textId="77777777" w:rsidR="000C264C" w:rsidRDefault="000C264C" w:rsidP="000C264C">
      <w:pPr>
        <w:spacing w:line="276" w:lineRule="auto"/>
        <w:ind w:firstLine="708"/>
        <w:rPr>
          <w:rFonts w:ascii="Times New Roman" w:hAnsi="Times New Roman"/>
          <w:bCs/>
        </w:rPr>
      </w:pPr>
      <w:r w:rsidRPr="00F5196C">
        <w:rPr>
          <w:rFonts w:ascii="Times New Roman" w:hAnsi="Times New Roman"/>
          <w:bCs/>
        </w:rPr>
        <w:t xml:space="preserve">Embora a diferença entre e </w:t>
      </w:r>
      <w:proofErr w:type="spellStart"/>
      <w:r w:rsidRPr="00F5196C">
        <w:rPr>
          <w:rFonts w:ascii="Times New Roman" w:hAnsi="Times New Roman"/>
          <w:bCs/>
        </w:rPr>
        <w:t>pré</w:t>
      </w:r>
      <w:proofErr w:type="spellEnd"/>
      <w:r w:rsidRPr="00F5196C">
        <w:rPr>
          <w:rFonts w:ascii="Times New Roman" w:hAnsi="Times New Roman"/>
          <w:bCs/>
        </w:rPr>
        <w:t xml:space="preserve"> e pós questionários, seja considerada pequena, nota-se que houve um aumento de acertos na maioria das questões, podendo este fato</w:t>
      </w:r>
      <w:r>
        <w:rPr>
          <w:rFonts w:ascii="Times New Roman" w:hAnsi="Times New Roman"/>
          <w:bCs/>
        </w:rPr>
        <w:t xml:space="preserve"> </w:t>
      </w:r>
      <w:r w:rsidRPr="00F5196C">
        <w:rPr>
          <w:rFonts w:ascii="Times New Roman" w:hAnsi="Times New Roman"/>
          <w:bCs/>
        </w:rPr>
        <w:t>est</w:t>
      </w:r>
      <w:r>
        <w:rPr>
          <w:rFonts w:ascii="Times New Roman" w:hAnsi="Times New Roman"/>
          <w:bCs/>
        </w:rPr>
        <w:t>ar</w:t>
      </w:r>
      <w:r w:rsidRPr="00F5196C">
        <w:rPr>
          <w:rFonts w:ascii="Times New Roman" w:hAnsi="Times New Roman"/>
          <w:bCs/>
        </w:rPr>
        <w:t xml:space="preserve"> ligado ao desenvolvimento de um modelo mais prático da célula animal. </w:t>
      </w:r>
    </w:p>
    <w:p w14:paraId="58D7D897" w14:textId="77777777" w:rsidR="000C264C" w:rsidRPr="00F5196C" w:rsidRDefault="000C264C" w:rsidP="000C264C">
      <w:pPr>
        <w:spacing w:line="276" w:lineRule="auto"/>
        <w:ind w:firstLine="708"/>
        <w:rPr>
          <w:rFonts w:ascii="Times New Roman" w:hAnsi="Times New Roman"/>
          <w:bCs/>
        </w:rPr>
      </w:pPr>
      <w:r w:rsidRPr="00F5196C">
        <w:rPr>
          <w:rFonts w:ascii="Times New Roman" w:hAnsi="Times New Roman"/>
          <w:bCs/>
        </w:rPr>
        <w:t xml:space="preserve">A queda de acertos </w:t>
      </w:r>
      <w:proofErr w:type="gramStart"/>
      <w:r w:rsidRPr="00F5196C">
        <w:rPr>
          <w:rFonts w:ascii="Times New Roman" w:hAnsi="Times New Roman"/>
          <w:bCs/>
        </w:rPr>
        <w:t>no pós</w:t>
      </w:r>
      <w:proofErr w:type="gramEnd"/>
      <w:r w:rsidRPr="00F5196C">
        <w:rPr>
          <w:rFonts w:ascii="Times New Roman" w:hAnsi="Times New Roman"/>
          <w:bCs/>
        </w:rPr>
        <w:t xml:space="preserve"> teste em algumas das questões pode </w:t>
      </w:r>
      <w:proofErr w:type="spellStart"/>
      <w:r w:rsidRPr="00F5196C">
        <w:rPr>
          <w:rFonts w:ascii="Times New Roman" w:hAnsi="Times New Roman"/>
          <w:bCs/>
        </w:rPr>
        <w:t>está</w:t>
      </w:r>
      <w:proofErr w:type="spellEnd"/>
      <w:r w:rsidRPr="00F5196C">
        <w:rPr>
          <w:rFonts w:ascii="Times New Roman" w:hAnsi="Times New Roman"/>
          <w:bCs/>
        </w:rPr>
        <w:t xml:space="preserve"> associado a dificuldade dos alunos de assimilar conteúdos, principalmente na área das ciências da natureza, o que seria mediado pela dificuldade de apropriação de muitos termos científicos, como aponta Sales e Silva (2010).</w:t>
      </w:r>
    </w:p>
    <w:p w14:paraId="168AFD01" w14:textId="00C0D533" w:rsidR="00DD76F0" w:rsidRPr="00BF1F07" w:rsidRDefault="000C264C" w:rsidP="000C264C">
      <w:pPr>
        <w:autoSpaceDE w:val="0"/>
        <w:autoSpaceDN w:val="0"/>
        <w:adjustRightInd w:val="0"/>
        <w:spacing w:line="276" w:lineRule="auto"/>
        <w:rPr>
          <w:rFonts w:ascii="Times New Roman" w:hAnsi="Times New Roman"/>
          <w:lang w:val="en-US"/>
        </w:rPr>
      </w:pPr>
      <w:r w:rsidRPr="00F5196C">
        <w:rPr>
          <w:rFonts w:ascii="Times New Roman" w:hAnsi="Times New Roman"/>
        </w:rPr>
        <w:tab/>
      </w:r>
      <w:r>
        <w:rPr>
          <w:rFonts w:ascii="Times New Roman" w:hAnsi="Times New Roman"/>
        </w:rPr>
        <w:t xml:space="preserve"> </w:t>
      </w:r>
      <w:r w:rsidR="00DD76F0" w:rsidRPr="00F3205E">
        <w:rPr>
          <w:rFonts w:ascii="Times New Roman" w:hAnsi="Times New Roman"/>
        </w:rPr>
        <w:t>Esse modelo de avaliação refletiria o ensino “tradicional”, preocupando-se principalmente com</w:t>
      </w:r>
      <w:r w:rsidR="009412E2">
        <w:rPr>
          <w:rFonts w:ascii="Times New Roman" w:hAnsi="Times New Roman"/>
        </w:rPr>
        <w:t xml:space="preserve"> </w:t>
      </w:r>
      <w:r w:rsidR="00DD76F0" w:rsidRPr="00F3205E">
        <w:rPr>
          <w:rFonts w:ascii="Times New Roman" w:hAnsi="Times New Roman"/>
        </w:rPr>
        <w:t>a objetividade dos resultados, não sendo capaz de avaliar o conhecimento como um todo. A preocupação maior seria com a quantidade de erros ou acertos. Limitando-se a constatação da realidade, por meio da</w:t>
      </w:r>
      <w:r w:rsidR="009412E2">
        <w:rPr>
          <w:rFonts w:ascii="Times New Roman" w:hAnsi="Times New Roman"/>
        </w:rPr>
        <w:t xml:space="preserve"> </w:t>
      </w:r>
      <w:r w:rsidR="00DD76F0" w:rsidRPr="00F3205E">
        <w:rPr>
          <w:rFonts w:ascii="Times New Roman" w:hAnsi="Times New Roman"/>
        </w:rPr>
        <w:t xml:space="preserve">obtenção de dados e informações. </w:t>
      </w:r>
      <w:r w:rsidR="00DD76F0" w:rsidRPr="00BF1F07">
        <w:rPr>
          <w:rFonts w:ascii="Times New Roman" w:hAnsi="Times New Roman"/>
          <w:lang w:val="en-US"/>
        </w:rPr>
        <w:t>(ROCHA, 2009)</w:t>
      </w:r>
      <w:r>
        <w:rPr>
          <w:rFonts w:ascii="Times New Roman" w:hAnsi="Times New Roman"/>
          <w:lang w:val="en-US"/>
        </w:rPr>
        <w:t>.</w:t>
      </w:r>
    </w:p>
    <w:p w14:paraId="27586F79" w14:textId="77777777" w:rsidR="00F5196C" w:rsidRPr="00BF1F07" w:rsidRDefault="00F5196C" w:rsidP="009412E2">
      <w:pPr>
        <w:spacing w:line="276" w:lineRule="auto"/>
        <w:rPr>
          <w:rFonts w:ascii="Times New Roman" w:hAnsi="Times New Roman"/>
          <w:lang w:val="en-US"/>
        </w:rPr>
      </w:pPr>
      <w:r w:rsidRPr="00BF1F07">
        <w:rPr>
          <w:rFonts w:ascii="Times New Roman" w:hAnsi="Times New Roman"/>
          <w:lang w:val="en-US"/>
        </w:rPr>
        <w:br w:type="page"/>
      </w:r>
    </w:p>
    <w:p w14:paraId="00E2A348" w14:textId="6F122D15" w:rsidR="00191423" w:rsidRPr="00BF1F07" w:rsidRDefault="00191423" w:rsidP="00B40412">
      <w:pPr>
        <w:autoSpaceDE w:val="0"/>
        <w:autoSpaceDN w:val="0"/>
        <w:adjustRightInd w:val="0"/>
        <w:spacing w:line="276" w:lineRule="auto"/>
        <w:rPr>
          <w:rFonts w:ascii="Times New Roman" w:hAnsi="Times New Roman"/>
          <w:lang w:val="en-US"/>
        </w:rPr>
      </w:pPr>
      <w:r w:rsidRPr="00BF1F07">
        <w:rPr>
          <w:rFonts w:ascii="Times New Roman" w:hAnsi="Times New Roman"/>
          <w:b/>
          <w:bCs/>
          <w:lang w:val="en-US"/>
        </w:rPr>
        <w:lastRenderedPageBreak/>
        <w:t xml:space="preserve">CONCLUSÕES </w:t>
      </w:r>
    </w:p>
    <w:p w14:paraId="76707FB0" w14:textId="77777777" w:rsidR="008F0DE1" w:rsidRDefault="008F0DE1" w:rsidP="008F0DE1">
      <w:pPr>
        <w:spacing w:line="240" w:lineRule="auto"/>
        <w:jc w:val="left"/>
        <w:rPr>
          <w:rFonts w:ascii="Times New Roman" w:hAnsi="Times New Roman"/>
          <w:bCs/>
        </w:rPr>
      </w:pPr>
      <w:r>
        <w:rPr>
          <w:rFonts w:ascii="Times New Roman" w:hAnsi="Times New Roman"/>
          <w:b/>
          <w:lang w:val="en-US"/>
        </w:rPr>
        <w:tab/>
      </w:r>
    </w:p>
    <w:p w14:paraId="5B6A7CE9" w14:textId="77777777" w:rsidR="003F0F99" w:rsidRDefault="008F0DE1" w:rsidP="00FA7E6D">
      <w:pPr>
        <w:spacing w:line="240" w:lineRule="auto"/>
        <w:rPr>
          <w:rFonts w:ascii="Times New Roman" w:hAnsi="Times New Roman"/>
          <w:bCs/>
        </w:rPr>
      </w:pPr>
      <w:r>
        <w:rPr>
          <w:rFonts w:ascii="Times New Roman" w:hAnsi="Times New Roman"/>
          <w:bCs/>
        </w:rPr>
        <w:tab/>
      </w:r>
      <w:r w:rsidR="00FA7E6D">
        <w:rPr>
          <w:rFonts w:ascii="Times New Roman" w:hAnsi="Times New Roman"/>
          <w:bCs/>
        </w:rPr>
        <w:t xml:space="preserve">Durante todo o processo da aplicação deste estudo, foi possível observar que os estudantes, na produção do modelo didático, eles se empenharam mais, tiveram mais </w:t>
      </w:r>
      <w:proofErr w:type="spellStart"/>
      <w:r w:rsidR="00FA7E6D">
        <w:rPr>
          <w:rFonts w:ascii="Times New Roman" w:hAnsi="Times New Roman"/>
          <w:bCs/>
        </w:rPr>
        <w:t>cooperatividade</w:t>
      </w:r>
      <w:proofErr w:type="spellEnd"/>
      <w:r w:rsidR="00FA7E6D">
        <w:rPr>
          <w:rFonts w:ascii="Times New Roman" w:hAnsi="Times New Roman"/>
          <w:bCs/>
        </w:rPr>
        <w:t xml:space="preserve"> e interação com o conteúdo abordado. </w:t>
      </w:r>
    </w:p>
    <w:p w14:paraId="13F061D2" w14:textId="1F46D4D5" w:rsidR="003F0F99" w:rsidRDefault="00FA7E6D" w:rsidP="003F0F99">
      <w:pPr>
        <w:spacing w:line="240" w:lineRule="auto"/>
        <w:ind w:firstLine="426"/>
        <w:rPr>
          <w:rFonts w:ascii="Times New Roman" w:hAnsi="Times New Roman"/>
          <w:bCs/>
        </w:rPr>
      </w:pPr>
      <w:r>
        <w:rPr>
          <w:rFonts w:ascii="Times New Roman" w:hAnsi="Times New Roman"/>
          <w:bCs/>
        </w:rPr>
        <w:t>Entretanto, embora a maioria das questões tiveram resultados positivos, em algumas questões a turma apresentou uma queda de acertos, podendo estar relacionando a aplicação de uma avaliação, ou as chamadas “provas” que pode assustar alguns alunos e assim ter contribuído para essa diferença.</w:t>
      </w:r>
    </w:p>
    <w:p w14:paraId="7B5FAF37" w14:textId="32B540FB" w:rsidR="003F0F99" w:rsidRDefault="003F0F99" w:rsidP="003F0F99">
      <w:pPr>
        <w:spacing w:line="240" w:lineRule="auto"/>
        <w:ind w:firstLine="426"/>
        <w:rPr>
          <w:rFonts w:ascii="Times New Roman" w:hAnsi="Times New Roman"/>
          <w:bCs/>
        </w:rPr>
      </w:pPr>
      <w:r>
        <w:rPr>
          <w:rFonts w:ascii="Times New Roman" w:hAnsi="Times New Roman"/>
          <w:bCs/>
        </w:rPr>
        <w:t>Desta forma, este estudo contribui para que as próximas metodologias sejam avaliadas de formas diferentes, possibilitando os alunos, em suas particularidades, de expressar seu total conhecimento adquirido no processo de ensino-aprendizagem.</w:t>
      </w:r>
      <w:r w:rsidR="00CB2D7F">
        <w:rPr>
          <w:rFonts w:ascii="Times New Roman" w:hAnsi="Times New Roman"/>
          <w:bCs/>
        </w:rPr>
        <w:t xml:space="preserve"> Além de avaliar o desempenho individualmente.</w:t>
      </w:r>
    </w:p>
    <w:p w14:paraId="235BA38B" w14:textId="07E573A2" w:rsidR="00E8068F" w:rsidRPr="008F0DE1" w:rsidRDefault="003F0F99" w:rsidP="00FA7E6D">
      <w:pPr>
        <w:spacing w:line="240" w:lineRule="auto"/>
        <w:rPr>
          <w:rFonts w:ascii="Times New Roman" w:hAnsi="Times New Roman"/>
          <w:b/>
        </w:rPr>
      </w:pPr>
      <w:r>
        <w:rPr>
          <w:rFonts w:ascii="Times New Roman" w:hAnsi="Times New Roman"/>
          <w:bCs/>
        </w:rPr>
        <w:tab/>
      </w:r>
      <w:r w:rsidR="00E8068F" w:rsidRPr="008F0DE1">
        <w:rPr>
          <w:rFonts w:ascii="Times New Roman" w:hAnsi="Times New Roman"/>
          <w:b/>
        </w:rPr>
        <w:br w:type="page"/>
      </w:r>
    </w:p>
    <w:p w14:paraId="07B54D47" w14:textId="3C8A5E97" w:rsidR="00191423" w:rsidRPr="00BF1F07" w:rsidRDefault="00191423" w:rsidP="00191423">
      <w:pPr>
        <w:tabs>
          <w:tab w:val="left" w:pos="284"/>
          <w:tab w:val="left" w:pos="567"/>
        </w:tabs>
        <w:spacing w:line="276" w:lineRule="auto"/>
        <w:ind w:left="426" w:hanging="426"/>
        <w:rPr>
          <w:rFonts w:ascii="Times New Roman" w:hAnsi="Times New Roman"/>
          <w:b/>
          <w:lang w:val="en-US"/>
        </w:rPr>
      </w:pPr>
      <w:r w:rsidRPr="00BF1F07">
        <w:rPr>
          <w:rFonts w:ascii="Times New Roman" w:hAnsi="Times New Roman"/>
          <w:b/>
          <w:lang w:val="en-US"/>
        </w:rPr>
        <w:lastRenderedPageBreak/>
        <w:t>REFERÊNCIAS BIBLIOGRÁFICAS</w:t>
      </w:r>
    </w:p>
    <w:p w14:paraId="1F0E0EBE" w14:textId="77777777" w:rsidR="00B957ED" w:rsidRPr="00BF1F07" w:rsidRDefault="00B957ED" w:rsidP="00AC594C">
      <w:pPr>
        <w:spacing w:line="240" w:lineRule="auto"/>
        <w:rPr>
          <w:rFonts w:ascii="Times New Roman" w:hAnsi="Times New Roman"/>
          <w:sz w:val="20"/>
          <w:szCs w:val="20"/>
          <w:lang w:val="en-US"/>
        </w:rPr>
      </w:pPr>
    </w:p>
    <w:p w14:paraId="1EA8579E" w14:textId="3B32ECB5" w:rsidR="00B957ED" w:rsidRPr="00BD62BF" w:rsidRDefault="00B957ED" w:rsidP="00AC594C">
      <w:pPr>
        <w:spacing w:line="240" w:lineRule="auto"/>
        <w:rPr>
          <w:rFonts w:ascii="Times New Roman" w:hAnsi="Times New Roman"/>
          <w:sz w:val="20"/>
          <w:szCs w:val="20"/>
          <w:lang w:val="en-US"/>
        </w:rPr>
      </w:pPr>
      <w:r w:rsidRPr="00AC594C">
        <w:rPr>
          <w:rFonts w:ascii="Times New Roman" w:hAnsi="Times New Roman"/>
          <w:sz w:val="20"/>
          <w:szCs w:val="20"/>
          <w:lang w:val="en-US"/>
        </w:rPr>
        <w:t>BONWELL, C.C; EISON J</w:t>
      </w:r>
      <w:r>
        <w:rPr>
          <w:rFonts w:ascii="Times New Roman" w:hAnsi="Times New Roman"/>
          <w:sz w:val="20"/>
          <w:szCs w:val="20"/>
          <w:lang w:val="en-US"/>
        </w:rPr>
        <w:t>.</w:t>
      </w:r>
      <w:r w:rsidRPr="00AC594C">
        <w:rPr>
          <w:rFonts w:ascii="Times New Roman" w:hAnsi="Times New Roman"/>
          <w:sz w:val="20"/>
          <w:szCs w:val="20"/>
          <w:lang w:val="en-US"/>
        </w:rPr>
        <w:t xml:space="preserve">A. </w:t>
      </w:r>
      <w:r w:rsidRPr="009412E2">
        <w:rPr>
          <w:rFonts w:ascii="Times New Roman" w:hAnsi="Times New Roman"/>
          <w:b/>
          <w:bCs/>
          <w:sz w:val="20"/>
          <w:szCs w:val="20"/>
          <w:lang w:val="en-US"/>
        </w:rPr>
        <w:t>Active learning: creating excitement in the classroom.</w:t>
      </w:r>
      <w:r w:rsidRPr="00AC594C">
        <w:rPr>
          <w:rFonts w:ascii="Times New Roman" w:hAnsi="Times New Roman"/>
          <w:sz w:val="20"/>
          <w:szCs w:val="20"/>
          <w:lang w:val="en-US"/>
        </w:rPr>
        <w:t xml:space="preserve"> </w:t>
      </w:r>
      <w:r w:rsidRPr="00BD62BF">
        <w:rPr>
          <w:rFonts w:ascii="Times New Roman" w:hAnsi="Times New Roman"/>
          <w:sz w:val="20"/>
          <w:szCs w:val="20"/>
          <w:lang w:val="en-US"/>
        </w:rPr>
        <w:t>Washington: The George Washington University; 1991. (ASHE-ERIC Higher Education Report, nº 1).</w:t>
      </w:r>
    </w:p>
    <w:p w14:paraId="3B36017F" w14:textId="0B9A7F24" w:rsidR="00B957ED" w:rsidRDefault="00B957ED" w:rsidP="00AC594C">
      <w:pPr>
        <w:spacing w:line="240" w:lineRule="auto"/>
        <w:rPr>
          <w:rFonts w:ascii="Times New Roman" w:hAnsi="Times New Roman"/>
          <w:sz w:val="20"/>
          <w:szCs w:val="20"/>
        </w:rPr>
      </w:pPr>
      <w:r w:rsidRPr="00AC594C">
        <w:rPr>
          <w:rFonts w:ascii="Times New Roman" w:hAnsi="Times New Roman"/>
          <w:sz w:val="20"/>
          <w:szCs w:val="20"/>
        </w:rPr>
        <w:t xml:space="preserve">BRASIL. </w:t>
      </w:r>
      <w:r w:rsidRPr="009412E2">
        <w:rPr>
          <w:rFonts w:ascii="Times New Roman" w:hAnsi="Times New Roman"/>
          <w:b/>
          <w:bCs/>
          <w:sz w:val="20"/>
          <w:szCs w:val="20"/>
        </w:rPr>
        <w:t>Base Nacional Comum Curricular (BNCC).</w:t>
      </w:r>
      <w:r w:rsidRPr="00AC594C">
        <w:rPr>
          <w:rFonts w:ascii="Times New Roman" w:hAnsi="Times New Roman"/>
          <w:sz w:val="20"/>
          <w:szCs w:val="20"/>
        </w:rPr>
        <w:t xml:space="preserve"> Versão revista. Brasília, MEC/CONSED/UNDIME, 2018. Disponível em: </w:t>
      </w:r>
      <w:hyperlink r:id="rId20" w:history="1">
        <w:r w:rsidRPr="00AC594C">
          <w:rPr>
            <w:rStyle w:val="Hyperlink"/>
            <w:rFonts w:ascii="Times New Roman" w:hAnsi="Times New Roman"/>
            <w:sz w:val="20"/>
            <w:szCs w:val="20"/>
          </w:rPr>
          <w:t>http://basenacionalcomum.mec.gov.br/images/BNCC_EI_EF_110518_versaofinal_site.pdf</w:t>
        </w:r>
      </w:hyperlink>
      <w:r w:rsidRPr="00AC594C">
        <w:rPr>
          <w:rFonts w:ascii="Times New Roman" w:hAnsi="Times New Roman"/>
          <w:sz w:val="20"/>
          <w:szCs w:val="20"/>
        </w:rPr>
        <w:t>. acesso em 27 jun. 2019.</w:t>
      </w:r>
    </w:p>
    <w:p w14:paraId="21E42859" w14:textId="77777777" w:rsidR="00B957ED" w:rsidRPr="00AC594C" w:rsidRDefault="00B957ED" w:rsidP="00AC594C">
      <w:pPr>
        <w:spacing w:line="240" w:lineRule="auto"/>
        <w:rPr>
          <w:rFonts w:ascii="Times New Roman" w:hAnsi="Times New Roman"/>
          <w:sz w:val="20"/>
          <w:szCs w:val="20"/>
        </w:rPr>
      </w:pPr>
      <w:r w:rsidRPr="00AC594C">
        <w:rPr>
          <w:rFonts w:ascii="Times New Roman" w:hAnsi="Times New Roman"/>
          <w:sz w:val="20"/>
          <w:szCs w:val="20"/>
        </w:rPr>
        <w:t>BRUNER</w:t>
      </w:r>
      <w:r>
        <w:rPr>
          <w:rFonts w:ascii="Times New Roman" w:hAnsi="Times New Roman"/>
          <w:sz w:val="20"/>
          <w:szCs w:val="20"/>
        </w:rPr>
        <w:t>,</w:t>
      </w:r>
      <w:r w:rsidRPr="00AC594C">
        <w:rPr>
          <w:rFonts w:ascii="Times New Roman" w:hAnsi="Times New Roman"/>
          <w:sz w:val="20"/>
          <w:szCs w:val="20"/>
        </w:rPr>
        <w:t xml:space="preserve"> J. </w:t>
      </w:r>
      <w:r w:rsidRPr="009412E2">
        <w:rPr>
          <w:rFonts w:ascii="Times New Roman" w:hAnsi="Times New Roman"/>
          <w:b/>
          <w:bCs/>
          <w:sz w:val="20"/>
          <w:szCs w:val="20"/>
        </w:rPr>
        <w:t>Sobre a teoria da instrução</w:t>
      </w:r>
      <w:r w:rsidRPr="00AC594C">
        <w:rPr>
          <w:rFonts w:ascii="Times New Roman" w:hAnsi="Times New Roman"/>
          <w:sz w:val="20"/>
          <w:szCs w:val="20"/>
        </w:rPr>
        <w:t>. São Paulo: PH Editora; 2006.</w:t>
      </w:r>
    </w:p>
    <w:p w14:paraId="48ECB58C" w14:textId="0CE84D2D" w:rsidR="00B957ED" w:rsidRPr="00BD62BF" w:rsidRDefault="00B957ED" w:rsidP="00AC594C">
      <w:pPr>
        <w:spacing w:line="240" w:lineRule="auto"/>
        <w:rPr>
          <w:rFonts w:ascii="Times New Roman" w:hAnsi="Times New Roman"/>
          <w:sz w:val="20"/>
          <w:szCs w:val="20"/>
          <w:lang w:val="en-US"/>
        </w:rPr>
      </w:pPr>
      <w:r w:rsidRPr="00AC594C">
        <w:rPr>
          <w:rFonts w:ascii="Times New Roman" w:hAnsi="Times New Roman"/>
          <w:sz w:val="20"/>
          <w:szCs w:val="20"/>
        </w:rPr>
        <w:t>DEWEY</w:t>
      </w:r>
      <w:r>
        <w:rPr>
          <w:rFonts w:ascii="Times New Roman" w:hAnsi="Times New Roman"/>
          <w:sz w:val="20"/>
          <w:szCs w:val="20"/>
        </w:rPr>
        <w:t>,</w:t>
      </w:r>
      <w:r w:rsidRPr="00AC594C">
        <w:rPr>
          <w:rFonts w:ascii="Times New Roman" w:hAnsi="Times New Roman"/>
          <w:sz w:val="20"/>
          <w:szCs w:val="20"/>
        </w:rPr>
        <w:t xml:space="preserve"> J. </w:t>
      </w:r>
      <w:r w:rsidRPr="009412E2">
        <w:rPr>
          <w:rFonts w:ascii="Times New Roman" w:hAnsi="Times New Roman"/>
          <w:b/>
          <w:bCs/>
          <w:sz w:val="20"/>
          <w:szCs w:val="20"/>
        </w:rPr>
        <w:t>A escola e a sociedade; a criança e o currículo</w:t>
      </w:r>
      <w:r w:rsidRPr="00AC594C">
        <w:rPr>
          <w:rFonts w:ascii="Times New Roman" w:hAnsi="Times New Roman"/>
          <w:sz w:val="20"/>
          <w:szCs w:val="20"/>
        </w:rPr>
        <w:t xml:space="preserve">. </w:t>
      </w:r>
      <w:proofErr w:type="spellStart"/>
      <w:r w:rsidRPr="00BD62BF">
        <w:rPr>
          <w:rFonts w:ascii="Times New Roman" w:hAnsi="Times New Roman"/>
          <w:sz w:val="20"/>
          <w:szCs w:val="20"/>
          <w:lang w:val="en-US"/>
        </w:rPr>
        <w:t>Lisboa</w:t>
      </w:r>
      <w:proofErr w:type="spellEnd"/>
      <w:r w:rsidRPr="00BD62BF">
        <w:rPr>
          <w:rFonts w:ascii="Times New Roman" w:hAnsi="Times New Roman"/>
          <w:sz w:val="20"/>
          <w:szCs w:val="20"/>
          <w:lang w:val="en-US"/>
        </w:rPr>
        <w:t xml:space="preserve">: </w:t>
      </w:r>
      <w:proofErr w:type="spellStart"/>
      <w:r w:rsidRPr="00BD62BF">
        <w:rPr>
          <w:rFonts w:ascii="Times New Roman" w:hAnsi="Times New Roman"/>
          <w:sz w:val="20"/>
          <w:szCs w:val="20"/>
          <w:lang w:val="en-US"/>
        </w:rPr>
        <w:t>Relógio</w:t>
      </w:r>
      <w:proofErr w:type="spellEnd"/>
      <w:r w:rsidRPr="00BD62BF">
        <w:rPr>
          <w:rFonts w:ascii="Times New Roman" w:hAnsi="Times New Roman"/>
          <w:sz w:val="20"/>
          <w:szCs w:val="20"/>
          <w:lang w:val="en-US"/>
        </w:rPr>
        <w:t xml:space="preserve"> </w:t>
      </w:r>
      <w:proofErr w:type="spellStart"/>
      <w:r w:rsidRPr="00BD62BF">
        <w:rPr>
          <w:rFonts w:ascii="Times New Roman" w:hAnsi="Times New Roman"/>
          <w:sz w:val="20"/>
          <w:szCs w:val="20"/>
          <w:lang w:val="en-US"/>
        </w:rPr>
        <w:t>d’Água</w:t>
      </w:r>
      <w:proofErr w:type="spellEnd"/>
      <w:r w:rsidRPr="00BD62BF">
        <w:rPr>
          <w:rFonts w:ascii="Times New Roman" w:hAnsi="Times New Roman"/>
          <w:sz w:val="20"/>
          <w:szCs w:val="20"/>
          <w:lang w:val="en-US"/>
        </w:rPr>
        <w:t>; 2002.</w:t>
      </w:r>
    </w:p>
    <w:p w14:paraId="3BFDA62F" w14:textId="29FA5021" w:rsidR="00B957ED" w:rsidRDefault="00B957ED" w:rsidP="00AC594C">
      <w:pPr>
        <w:spacing w:line="240" w:lineRule="auto"/>
        <w:rPr>
          <w:rFonts w:ascii="Times New Roman" w:hAnsi="Times New Roman"/>
          <w:sz w:val="20"/>
          <w:szCs w:val="20"/>
          <w:lang w:val="en-US"/>
        </w:rPr>
      </w:pPr>
      <w:r w:rsidRPr="00AC594C">
        <w:rPr>
          <w:rFonts w:ascii="Times New Roman" w:hAnsi="Times New Roman"/>
          <w:sz w:val="20"/>
          <w:szCs w:val="20"/>
          <w:lang w:val="en-US"/>
        </w:rPr>
        <w:t>HANNAFIN</w:t>
      </w:r>
      <w:r>
        <w:rPr>
          <w:rFonts w:ascii="Times New Roman" w:hAnsi="Times New Roman"/>
          <w:sz w:val="20"/>
          <w:szCs w:val="20"/>
          <w:lang w:val="en-US"/>
        </w:rPr>
        <w:t>,</w:t>
      </w:r>
      <w:r w:rsidRPr="00AC594C">
        <w:rPr>
          <w:rFonts w:ascii="Times New Roman" w:hAnsi="Times New Roman"/>
          <w:sz w:val="20"/>
          <w:szCs w:val="20"/>
          <w:lang w:val="en-US"/>
        </w:rPr>
        <w:t xml:space="preserve"> M</w:t>
      </w:r>
      <w:r>
        <w:rPr>
          <w:rFonts w:ascii="Times New Roman" w:hAnsi="Times New Roman"/>
          <w:sz w:val="20"/>
          <w:szCs w:val="20"/>
          <w:lang w:val="en-US"/>
        </w:rPr>
        <w:t>.;</w:t>
      </w:r>
      <w:r w:rsidRPr="00AC594C">
        <w:rPr>
          <w:rFonts w:ascii="Times New Roman" w:hAnsi="Times New Roman"/>
          <w:sz w:val="20"/>
          <w:szCs w:val="20"/>
          <w:lang w:val="en-US"/>
        </w:rPr>
        <w:t xml:space="preserve"> LAND</w:t>
      </w:r>
      <w:r>
        <w:rPr>
          <w:rFonts w:ascii="Times New Roman" w:hAnsi="Times New Roman"/>
          <w:sz w:val="20"/>
          <w:szCs w:val="20"/>
          <w:lang w:val="en-US"/>
        </w:rPr>
        <w:t>,</w:t>
      </w:r>
      <w:r w:rsidRPr="00AC594C">
        <w:rPr>
          <w:rFonts w:ascii="Times New Roman" w:hAnsi="Times New Roman"/>
          <w:sz w:val="20"/>
          <w:szCs w:val="20"/>
          <w:lang w:val="en-US"/>
        </w:rPr>
        <w:t xml:space="preserve"> S</w:t>
      </w:r>
      <w:r>
        <w:rPr>
          <w:rFonts w:ascii="Times New Roman" w:hAnsi="Times New Roman"/>
          <w:sz w:val="20"/>
          <w:szCs w:val="20"/>
          <w:lang w:val="en-US"/>
        </w:rPr>
        <w:t>.;</w:t>
      </w:r>
      <w:r w:rsidRPr="00AC594C">
        <w:rPr>
          <w:rFonts w:ascii="Times New Roman" w:hAnsi="Times New Roman"/>
          <w:sz w:val="20"/>
          <w:szCs w:val="20"/>
          <w:lang w:val="en-US"/>
        </w:rPr>
        <w:t xml:space="preserve"> OLIVER</w:t>
      </w:r>
      <w:r>
        <w:rPr>
          <w:rFonts w:ascii="Times New Roman" w:hAnsi="Times New Roman"/>
          <w:sz w:val="20"/>
          <w:szCs w:val="20"/>
          <w:lang w:val="en-US"/>
        </w:rPr>
        <w:t xml:space="preserve">, </w:t>
      </w:r>
      <w:r w:rsidRPr="00AC594C">
        <w:rPr>
          <w:rFonts w:ascii="Times New Roman" w:hAnsi="Times New Roman"/>
          <w:sz w:val="20"/>
          <w:szCs w:val="20"/>
          <w:lang w:val="en-US"/>
        </w:rPr>
        <w:t xml:space="preserve">K. Open learning environments: foundation, methods, and models. </w:t>
      </w:r>
      <w:r w:rsidRPr="00BD62BF">
        <w:rPr>
          <w:rFonts w:ascii="Times New Roman" w:hAnsi="Times New Roman"/>
          <w:sz w:val="20"/>
          <w:szCs w:val="20"/>
          <w:lang w:val="en-US"/>
        </w:rPr>
        <w:t xml:space="preserve">In: </w:t>
      </w:r>
      <w:proofErr w:type="spellStart"/>
      <w:r w:rsidRPr="00BD62BF">
        <w:rPr>
          <w:rFonts w:ascii="Times New Roman" w:hAnsi="Times New Roman"/>
          <w:sz w:val="20"/>
          <w:szCs w:val="20"/>
          <w:lang w:val="en-US"/>
        </w:rPr>
        <w:t>Reigeleith</w:t>
      </w:r>
      <w:proofErr w:type="spellEnd"/>
      <w:r w:rsidRPr="00BD62BF">
        <w:rPr>
          <w:rFonts w:ascii="Times New Roman" w:hAnsi="Times New Roman"/>
          <w:sz w:val="20"/>
          <w:szCs w:val="20"/>
          <w:lang w:val="en-US"/>
        </w:rPr>
        <w:t xml:space="preserve"> CM, editor. </w:t>
      </w:r>
      <w:r w:rsidRPr="009412E2">
        <w:rPr>
          <w:rFonts w:ascii="Times New Roman" w:hAnsi="Times New Roman"/>
          <w:b/>
          <w:bCs/>
          <w:sz w:val="20"/>
          <w:szCs w:val="20"/>
          <w:lang w:val="en-US"/>
        </w:rPr>
        <w:t>Instructional-design theories and models.</w:t>
      </w:r>
      <w:r w:rsidRPr="00BD62BF">
        <w:rPr>
          <w:rFonts w:ascii="Times New Roman" w:hAnsi="Times New Roman"/>
          <w:sz w:val="20"/>
          <w:szCs w:val="20"/>
          <w:lang w:val="en-US"/>
        </w:rPr>
        <w:t xml:space="preserve"> New York: Routledge; 1999. p. 115-40.</w:t>
      </w:r>
    </w:p>
    <w:p w14:paraId="5F2E49CE" w14:textId="77777777" w:rsidR="00C44E34" w:rsidRPr="00C44E34" w:rsidRDefault="00C44E34" w:rsidP="00C44E34">
      <w:pPr>
        <w:spacing w:line="240" w:lineRule="auto"/>
        <w:rPr>
          <w:rFonts w:ascii="Times New Roman" w:hAnsi="Times New Roman"/>
          <w:sz w:val="20"/>
          <w:szCs w:val="20"/>
        </w:rPr>
      </w:pPr>
      <w:r w:rsidRPr="00C44E34">
        <w:rPr>
          <w:rFonts w:ascii="Times New Roman" w:hAnsi="Times New Roman"/>
          <w:sz w:val="20"/>
          <w:szCs w:val="20"/>
        </w:rPr>
        <w:t xml:space="preserve">KRASILCHIK, M. </w:t>
      </w:r>
      <w:r w:rsidRPr="009412E2">
        <w:rPr>
          <w:rFonts w:ascii="Times New Roman" w:hAnsi="Times New Roman"/>
          <w:b/>
          <w:bCs/>
          <w:sz w:val="20"/>
          <w:szCs w:val="20"/>
        </w:rPr>
        <w:t>Prática de ensino de Biologia.</w:t>
      </w:r>
      <w:r w:rsidRPr="00C44E34">
        <w:rPr>
          <w:rFonts w:ascii="Times New Roman" w:hAnsi="Times New Roman"/>
          <w:sz w:val="20"/>
          <w:szCs w:val="20"/>
        </w:rPr>
        <w:t xml:space="preserve"> São Paulo: Editora da Universidade de São Paulo, 2004.</w:t>
      </w:r>
    </w:p>
    <w:p w14:paraId="0CDD2940" w14:textId="12AE5C81" w:rsidR="00B957ED" w:rsidRDefault="00B957ED" w:rsidP="00AC594C">
      <w:pPr>
        <w:spacing w:line="240" w:lineRule="auto"/>
        <w:rPr>
          <w:rFonts w:ascii="Times New Roman" w:hAnsi="Times New Roman"/>
          <w:sz w:val="20"/>
          <w:szCs w:val="20"/>
        </w:rPr>
      </w:pPr>
      <w:r w:rsidRPr="00BD62BF">
        <w:rPr>
          <w:rFonts w:ascii="Times New Roman" w:hAnsi="Times New Roman"/>
          <w:sz w:val="20"/>
          <w:szCs w:val="20"/>
          <w:lang w:val="en-US"/>
        </w:rPr>
        <w:t>LIEBSCHER, P. Quantity with quality? Teaching quantitative and qualitative methods in a LIS Master’s program</w:t>
      </w:r>
      <w:r w:rsidRPr="009412E2">
        <w:rPr>
          <w:rFonts w:ascii="Times New Roman" w:hAnsi="Times New Roman"/>
          <w:b/>
          <w:bCs/>
          <w:sz w:val="20"/>
          <w:szCs w:val="20"/>
          <w:lang w:val="en-US"/>
        </w:rPr>
        <w:t xml:space="preserve">. </w:t>
      </w:r>
      <w:r w:rsidRPr="009412E2">
        <w:rPr>
          <w:rFonts w:ascii="Times New Roman" w:hAnsi="Times New Roman"/>
          <w:b/>
          <w:bCs/>
          <w:sz w:val="20"/>
          <w:szCs w:val="20"/>
        </w:rPr>
        <w:t xml:space="preserve">Library </w:t>
      </w:r>
      <w:proofErr w:type="spellStart"/>
      <w:r w:rsidRPr="009412E2">
        <w:rPr>
          <w:rFonts w:ascii="Times New Roman" w:hAnsi="Times New Roman"/>
          <w:b/>
          <w:bCs/>
          <w:sz w:val="20"/>
          <w:szCs w:val="20"/>
        </w:rPr>
        <w:t>Trends</w:t>
      </w:r>
      <w:proofErr w:type="spellEnd"/>
      <w:r w:rsidRPr="00AC594C">
        <w:rPr>
          <w:rFonts w:ascii="Times New Roman" w:hAnsi="Times New Roman"/>
          <w:sz w:val="20"/>
          <w:szCs w:val="20"/>
        </w:rPr>
        <w:t>, v. 46, n. 4, p. 668-680, Spring, 1998.</w:t>
      </w:r>
    </w:p>
    <w:p w14:paraId="165A5BEB" w14:textId="7CCB9B4C" w:rsidR="00C44E34" w:rsidRPr="00C44E34" w:rsidRDefault="00C44E34" w:rsidP="00C44E34">
      <w:pPr>
        <w:spacing w:line="240" w:lineRule="auto"/>
        <w:rPr>
          <w:rFonts w:ascii="Times New Roman" w:hAnsi="Times New Roman"/>
          <w:sz w:val="20"/>
          <w:szCs w:val="20"/>
        </w:rPr>
      </w:pPr>
      <w:r w:rsidRPr="00C44E34">
        <w:rPr>
          <w:rFonts w:ascii="Times New Roman" w:hAnsi="Times New Roman"/>
          <w:sz w:val="20"/>
          <w:szCs w:val="20"/>
        </w:rPr>
        <w:t xml:space="preserve">NERY, G. K. M; NERY, J. F; FERREIRA, L. M. Construção de modelos didáticos como ferramenta para o ensino de ciências. In: </w:t>
      </w:r>
      <w:r w:rsidR="009412E2" w:rsidRPr="009412E2">
        <w:rPr>
          <w:rFonts w:ascii="Times New Roman" w:hAnsi="Times New Roman"/>
          <w:b/>
          <w:bCs/>
          <w:sz w:val="20"/>
          <w:szCs w:val="20"/>
        </w:rPr>
        <w:t xml:space="preserve">Anais </w:t>
      </w:r>
      <w:r w:rsidRPr="009412E2">
        <w:rPr>
          <w:rFonts w:ascii="Times New Roman" w:hAnsi="Times New Roman"/>
          <w:b/>
          <w:bCs/>
          <w:sz w:val="20"/>
          <w:szCs w:val="20"/>
        </w:rPr>
        <w:t xml:space="preserve">Congresso Nacional de Pesquisa e ensino de Ciências. Campina Grande, PB, 2016. </w:t>
      </w:r>
      <w:r w:rsidRPr="00C44E34">
        <w:rPr>
          <w:rFonts w:ascii="Times New Roman" w:hAnsi="Times New Roman"/>
          <w:sz w:val="20"/>
          <w:szCs w:val="20"/>
        </w:rPr>
        <w:t>Disponível em: http://editorarealize.com.br/revistas/conapesc/anais.php. Acesso em abril de 2017.</w:t>
      </w:r>
    </w:p>
    <w:p w14:paraId="40FE79A8" w14:textId="66B3E69F" w:rsidR="00C44E34" w:rsidRDefault="00C44E34" w:rsidP="00C44E34">
      <w:pPr>
        <w:spacing w:line="240" w:lineRule="auto"/>
        <w:rPr>
          <w:rFonts w:ascii="Times New Roman" w:hAnsi="Times New Roman"/>
          <w:sz w:val="20"/>
          <w:szCs w:val="20"/>
        </w:rPr>
      </w:pPr>
      <w:r w:rsidRPr="00C44E34">
        <w:rPr>
          <w:rFonts w:ascii="Times New Roman" w:hAnsi="Times New Roman"/>
          <w:sz w:val="20"/>
          <w:szCs w:val="20"/>
        </w:rPr>
        <w:t xml:space="preserve">PAIVA, A. S; GUIMARÃES, A. P. M; ALMEIDA, R.O. Biologia celular: uma revisão de experiências didáticas no ensino médio entre 2004 e 2014. In: </w:t>
      </w:r>
      <w:r w:rsidRPr="009412E2">
        <w:rPr>
          <w:rFonts w:ascii="Times New Roman" w:hAnsi="Times New Roman"/>
          <w:b/>
          <w:bCs/>
          <w:sz w:val="20"/>
          <w:szCs w:val="20"/>
        </w:rPr>
        <w:t>Anais do X ENPEC: Processos e materiais educativos na Educação em Ciências.</w:t>
      </w:r>
      <w:r w:rsidRPr="00C44E34">
        <w:rPr>
          <w:rFonts w:ascii="Times New Roman" w:hAnsi="Times New Roman"/>
          <w:sz w:val="20"/>
          <w:szCs w:val="20"/>
        </w:rPr>
        <w:t xml:space="preserve"> Águas de Lindóia - SP, 2015.</w:t>
      </w:r>
    </w:p>
    <w:p w14:paraId="7A594E42" w14:textId="345CE70A" w:rsidR="00DD76F0" w:rsidRDefault="00DD76F0" w:rsidP="00C44E34">
      <w:pPr>
        <w:spacing w:line="240" w:lineRule="auto"/>
        <w:rPr>
          <w:rFonts w:ascii="Times New Roman" w:hAnsi="Times New Roman"/>
          <w:sz w:val="20"/>
          <w:szCs w:val="20"/>
        </w:rPr>
      </w:pPr>
      <w:r w:rsidRPr="00DD76F0">
        <w:rPr>
          <w:rFonts w:ascii="Times New Roman" w:hAnsi="Times New Roman"/>
          <w:sz w:val="20"/>
          <w:szCs w:val="20"/>
        </w:rPr>
        <w:t xml:space="preserve">ROCHA, C. R. G. AVALIAÇÃO – PROCESSO EM CONSTRUÇÃO. 2009. </w:t>
      </w:r>
      <w:r w:rsidRPr="009412E2">
        <w:rPr>
          <w:rFonts w:ascii="Times New Roman" w:hAnsi="Times New Roman"/>
          <w:b/>
          <w:bCs/>
          <w:sz w:val="20"/>
          <w:szCs w:val="20"/>
        </w:rPr>
        <w:t>Trabalho de Conclusão de Curso (Especialização) – Faculdade de Pedagogia</w:t>
      </w:r>
      <w:r w:rsidRPr="00DD76F0">
        <w:rPr>
          <w:rFonts w:ascii="Times New Roman" w:hAnsi="Times New Roman"/>
          <w:sz w:val="20"/>
          <w:szCs w:val="20"/>
        </w:rPr>
        <w:t>, Universidade Estadual de Londrina, Londrina – PR, 2009.</w:t>
      </w:r>
    </w:p>
    <w:p w14:paraId="68BA9B51" w14:textId="4303B1E7" w:rsidR="00DD76F0" w:rsidRPr="00C44E34" w:rsidRDefault="00DD76F0" w:rsidP="00C44E34">
      <w:pPr>
        <w:spacing w:line="240" w:lineRule="auto"/>
        <w:rPr>
          <w:rFonts w:ascii="Times New Roman" w:hAnsi="Times New Roman"/>
          <w:sz w:val="20"/>
          <w:szCs w:val="20"/>
        </w:rPr>
      </w:pPr>
      <w:r w:rsidRPr="00DD76F0">
        <w:rPr>
          <w:rFonts w:ascii="Times New Roman" w:hAnsi="Times New Roman"/>
          <w:sz w:val="20"/>
          <w:szCs w:val="20"/>
        </w:rPr>
        <w:t xml:space="preserve">SALES, D. M. R; SILVA, F. P. Uso de atividades experimentais como estratégia de ensino de ciências. In: </w:t>
      </w:r>
      <w:r w:rsidRPr="009412E2">
        <w:rPr>
          <w:rFonts w:ascii="Times New Roman" w:hAnsi="Times New Roman"/>
          <w:b/>
          <w:bCs/>
          <w:sz w:val="20"/>
          <w:szCs w:val="20"/>
        </w:rPr>
        <w:t xml:space="preserve">IV Encontro de Ensino, Pesquisa e Extensão - Faculdade Senac 2010, Recife, PE. Anais </w:t>
      </w:r>
      <w:proofErr w:type="spellStart"/>
      <w:proofErr w:type="gramStart"/>
      <w:r w:rsidRPr="009412E2">
        <w:rPr>
          <w:rFonts w:ascii="Times New Roman" w:hAnsi="Times New Roman"/>
          <w:b/>
          <w:bCs/>
          <w:sz w:val="20"/>
          <w:szCs w:val="20"/>
        </w:rPr>
        <w:t>eletrônicos.</w:t>
      </w:r>
      <w:r w:rsidRPr="00DD76F0">
        <w:rPr>
          <w:rFonts w:ascii="Times New Roman" w:hAnsi="Times New Roman"/>
          <w:sz w:val="20"/>
          <w:szCs w:val="20"/>
        </w:rPr>
        <w:t>Re</w:t>
      </w:r>
      <w:r w:rsidR="009412E2">
        <w:rPr>
          <w:rFonts w:ascii="Times New Roman" w:hAnsi="Times New Roman"/>
          <w:sz w:val="20"/>
          <w:szCs w:val="20"/>
        </w:rPr>
        <w:t>cif</w:t>
      </w:r>
      <w:r w:rsidRPr="00DD76F0">
        <w:rPr>
          <w:rFonts w:ascii="Times New Roman" w:hAnsi="Times New Roman"/>
          <w:sz w:val="20"/>
          <w:szCs w:val="20"/>
        </w:rPr>
        <w:t>e</w:t>
      </w:r>
      <w:proofErr w:type="spellEnd"/>
      <w:proofErr w:type="gramEnd"/>
      <w:r w:rsidRPr="00DD76F0">
        <w:rPr>
          <w:rFonts w:ascii="Times New Roman" w:hAnsi="Times New Roman"/>
          <w:sz w:val="20"/>
          <w:szCs w:val="20"/>
        </w:rPr>
        <w:t>: Senac, 2010. Disponível em: &lt; http://www.faculdadesenacpe.edu.br/encontro-de-ensino-pesquisa/2011/IV/anais/poster/017_2010_poster.pdf&gt; acesso em: 22 ago. 2019</w:t>
      </w:r>
    </w:p>
    <w:p w14:paraId="56EFBC19" w14:textId="5EDA33C1" w:rsidR="00C44E34" w:rsidRPr="00C44E34" w:rsidRDefault="00B957ED" w:rsidP="00C44E34">
      <w:pPr>
        <w:spacing w:line="240" w:lineRule="auto"/>
        <w:rPr>
          <w:rFonts w:ascii="Times New Roman" w:hAnsi="Times New Roman"/>
          <w:sz w:val="20"/>
          <w:szCs w:val="20"/>
        </w:rPr>
      </w:pPr>
      <w:r w:rsidRPr="00C44E34">
        <w:rPr>
          <w:rFonts w:ascii="Times New Roman" w:hAnsi="Times New Roman"/>
          <w:sz w:val="20"/>
          <w:szCs w:val="20"/>
        </w:rPr>
        <w:t xml:space="preserve">SAVIANI, D. </w:t>
      </w:r>
      <w:r w:rsidRPr="009412E2">
        <w:rPr>
          <w:rFonts w:ascii="Times New Roman" w:hAnsi="Times New Roman"/>
          <w:b/>
          <w:bCs/>
          <w:sz w:val="20"/>
          <w:szCs w:val="20"/>
        </w:rPr>
        <w:t>Escola e democracia</w:t>
      </w:r>
      <w:r w:rsidRPr="00C44E34">
        <w:rPr>
          <w:rFonts w:ascii="Times New Roman" w:hAnsi="Times New Roman"/>
          <w:sz w:val="20"/>
          <w:szCs w:val="20"/>
        </w:rPr>
        <w:t>. 41a ed. Campinas: Autores Associados; 2009.</w:t>
      </w:r>
    </w:p>
    <w:sectPr w:rsidR="00C44E34" w:rsidRPr="00C44E34" w:rsidSect="00F2333F">
      <w:footerReference w:type="default" r:id="rId21"/>
      <w:headerReference w:type="first" r:id="rId22"/>
      <w:footerReference w:type="first" r:id="rId23"/>
      <w:pgSz w:w="8419" w:h="11906" w:orient="landscape" w:code="9"/>
      <w:pgMar w:top="851" w:right="851" w:bottom="851" w:left="85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94FCE" w14:textId="77777777" w:rsidR="0039224D" w:rsidRDefault="0039224D" w:rsidP="00EE20DF">
      <w:pPr>
        <w:spacing w:line="240" w:lineRule="auto"/>
      </w:pPr>
      <w:r>
        <w:separator/>
      </w:r>
    </w:p>
  </w:endnote>
  <w:endnote w:type="continuationSeparator" w:id="0">
    <w:p w14:paraId="4A8BD87E" w14:textId="77777777" w:rsidR="0039224D" w:rsidRDefault="0039224D" w:rsidP="00EE2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BookmanITC Lt BT">
    <w:altName w:val="BookmanITC Lt B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roid Sans">
    <w:charset w:val="00"/>
    <w:family w:val="auto"/>
    <w:pitch w:val="variable"/>
  </w:font>
  <w:font w:name="Cambria">
    <w:panose1 w:val="02040503050406030204"/>
    <w:charset w:val="00"/>
    <w:family w:val="roman"/>
    <w:pitch w:val="variable"/>
    <w:sig w:usb0="E00006FF" w:usb1="420024FF" w:usb2="02000000" w:usb3="00000000" w:csb0="0000019F" w:csb1="00000000"/>
  </w:font>
  <w:font w:name="DejaVu Sans">
    <w:altName w:val="Arial"/>
    <w:charset w:val="00"/>
    <w:family w:val="swiss"/>
    <w:pitch w:val="variable"/>
    <w:sig w:usb0="00000000" w:usb1="5200FDFF" w:usb2="0A042021" w:usb3="00000000" w:csb0="000001BF" w:csb1="00000000"/>
  </w:font>
  <w:font w:name="Rotis SemiSans Std">
    <w:altName w:val="Times New Roman"/>
    <w:charset w:val="00"/>
    <w:family w:val="roman"/>
    <w:pitch w:val="variable"/>
  </w:font>
  <w:font w:name="Swis721 WGL4 BT">
    <w:charset w:val="00"/>
    <w:family w:val="swiss"/>
    <w:pitch w:val="variable"/>
    <w:sig w:usb0="00000287" w:usb1="00000000" w:usb2="00000000" w:usb3="00000000" w:csb0="0000009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VYDUB+OfficinaSans-Book">
    <w:altName w:val="Officina Sans"/>
    <w:panose1 w:val="00000000000000000000"/>
    <w:charset w:val="00"/>
    <w:family w:val="swiss"/>
    <w:notTrueType/>
    <w:pitch w:val="default"/>
    <w:sig w:usb0="00000003" w:usb1="00000000" w:usb2="00000000" w:usb3="00000000" w:csb0="00000001"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204279"/>
      <w:docPartObj>
        <w:docPartGallery w:val="Page Numbers (Bottom of Page)"/>
        <w:docPartUnique/>
      </w:docPartObj>
    </w:sdtPr>
    <w:sdtEndPr/>
    <w:sdtContent>
      <w:p w14:paraId="50ACC1C5" w14:textId="77777777" w:rsidR="00AF4930" w:rsidRDefault="0005304C">
        <w:pPr>
          <w:pStyle w:val="Rodap"/>
          <w:jc w:val="right"/>
        </w:pPr>
        <w:r>
          <w:fldChar w:fldCharType="begin"/>
        </w:r>
        <w:r w:rsidR="00AF4930">
          <w:instrText>PAGE   \* MERGEFORMAT</w:instrText>
        </w:r>
        <w:r>
          <w:fldChar w:fldCharType="separate"/>
        </w:r>
        <w:r w:rsidR="008B456E">
          <w:rPr>
            <w:noProof/>
          </w:rPr>
          <w:t>8</w:t>
        </w:r>
        <w:r>
          <w:fldChar w:fldCharType="end"/>
        </w:r>
      </w:p>
    </w:sdtContent>
  </w:sdt>
  <w:p w14:paraId="0E927E22" w14:textId="77777777" w:rsidR="00AF4930" w:rsidRDefault="00AF49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2749867"/>
      <w:docPartObj>
        <w:docPartGallery w:val="Page Numbers (Bottom of Page)"/>
        <w:docPartUnique/>
      </w:docPartObj>
    </w:sdtPr>
    <w:sdtEndPr/>
    <w:sdtContent>
      <w:p w14:paraId="0809001E" w14:textId="77777777" w:rsidR="00AF4930" w:rsidRDefault="0005304C">
        <w:pPr>
          <w:pStyle w:val="Rodap"/>
          <w:jc w:val="right"/>
        </w:pPr>
        <w:r>
          <w:fldChar w:fldCharType="begin"/>
        </w:r>
        <w:r w:rsidR="00AF4930">
          <w:instrText>PAGE   \* MERGEFORMAT</w:instrText>
        </w:r>
        <w:r>
          <w:fldChar w:fldCharType="separate"/>
        </w:r>
        <w:r w:rsidR="00571CB0">
          <w:rPr>
            <w:noProof/>
          </w:rPr>
          <w:t>1</w:t>
        </w:r>
        <w:r>
          <w:fldChar w:fldCharType="end"/>
        </w:r>
      </w:p>
    </w:sdtContent>
  </w:sdt>
  <w:p w14:paraId="5C563B97" w14:textId="77777777" w:rsidR="00AF4930" w:rsidRDefault="00AF49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2F23C" w14:textId="77777777" w:rsidR="0039224D" w:rsidRDefault="0039224D" w:rsidP="00EE20DF">
      <w:pPr>
        <w:spacing w:line="240" w:lineRule="auto"/>
      </w:pPr>
      <w:r>
        <w:separator/>
      </w:r>
    </w:p>
  </w:footnote>
  <w:footnote w:type="continuationSeparator" w:id="0">
    <w:p w14:paraId="0972367A" w14:textId="77777777" w:rsidR="0039224D" w:rsidRDefault="0039224D" w:rsidP="00EE20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523B" w14:textId="77777777" w:rsidR="00AF4930" w:rsidRPr="000C5D03" w:rsidRDefault="00AF4930" w:rsidP="007164BA">
    <w:pPr>
      <w:spacing w:line="276" w:lineRule="auto"/>
      <w:jc w:val="center"/>
      <w:rPr>
        <w:rFonts w:cs="Arial"/>
        <w:sz w:val="12"/>
        <w:szCs w:val="12"/>
      </w:rPr>
    </w:pPr>
    <w:r>
      <w:rPr>
        <w:rFonts w:cs="Arial"/>
        <w:bCs/>
        <w:sz w:val="12"/>
        <w:szCs w:val="12"/>
      </w:rPr>
      <w:t>Educação em Saúde: Percepção de Profissionais atuantes na Atenção Básica à Saúde de um município p</w:t>
    </w:r>
    <w:r w:rsidRPr="000C5D03">
      <w:rPr>
        <w:rFonts w:cs="Arial"/>
        <w:bCs/>
        <w:sz w:val="12"/>
        <w:szCs w:val="12"/>
      </w:rPr>
      <w:t>araibano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15:restartNumberingAfterBreak="0">
    <w:nsid w:val="036904CB"/>
    <w:multiLevelType w:val="hybridMultilevel"/>
    <w:tmpl w:val="704CA6A2"/>
    <w:lvl w:ilvl="0" w:tplc="565CA2A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CA5E67"/>
    <w:multiLevelType w:val="multilevel"/>
    <w:tmpl w:val="D7D4720A"/>
    <w:styleLink w:val="WW8Num5"/>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86B139D"/>
    <w:multiLevelType w:val="hybridMultilevel"/>
    <w:tmpl w:val="09881868"/>
    <w:lvl w:ilvl="0" w:tplc="B0C889E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D576F4"/>
    <w:multiLevelType w:val="hybridMultilevel"/>
    <w:tmpl w:val="5032E11A"/>
    <w:lvl w:ilvl="0" w:tplc="0986B01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292ED6"/>
    <w:multiLevelType w:val="hybridMultilevel"/>
    <w:tmpl w:val="9C34EEA8"/>
    <w:lvl w:ilvl="0" w:tplc="9F947F22">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A616D2"/>
    <w:multiLevelType w:val="multilevel"/>
    <w:tmpl w:val="96CEEDC6"/>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E7416B"/>
    <w:multiLevelType w:val="multilevel"/>
    <w:tmpl w:val="CEC4C8E4"/>
    <w:lvl w:ilvl="0">
      <w:start w:val="4"/>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6ED47E3"/>
    <w:multiLevelType w:val="multilevel"/>
    <w:tmpl w:val="23B2EE6A"/>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E9C0F80"/>
    <w:multiLevelType w:val="hybridMultilevel"/>
    <w:tmpl w:val="9432E574"/>
    <w:lvl w:ilvl="0" w:tplc="2B04B31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FB3811"/>
    <w:multiLevelType w:val="hybridMultilevel"/>
    <w:tmpl w:val="D6DC78F8"/>
    <w:lvl w:ilvl="0" w:tplc="8C2C0C3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7C1BC5"/>
    <w:multiLevelType w:val="hybridMultilevel"/>
    <w:tmpl w:val="42702124"/>
    <w:lvl w:ilvl="0" w:tplc="502E8DD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FC1656"/>
    <w:multiLevelType w:val="multilevel"/>
    <w:tmpl w:val="217275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3438F9"/>
    <w:multiLevelType w:val="hybridMultilevel"/>
    <w:tmpl w:val="0A08315E"/>
    <w:lvl w:ilvl="0" w:tplc="CA84BB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484A29"/>
    <w:multiLevelType w:val="multilevel"/>
    <w:tmpl w:val="C42AF37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BB3061"/>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3F96DD8"/>
    <w:multiLevelType w:val="hybridMultilevel"/>
    <w:tmpl w:val="4F782900"/>
    <w:lvl w:ilvl="0" w:tplc="DE3AEE3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7F0FDF"/>
    <w:multiLevelType w:val="hybridMultilevel"/>
    <w:tmpl w:val="EB466B58"/>
    <w:lvl w:ilvl="0" w:tplc="95347DB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01B640A"/>
    <w:multiLevelType w:val="hybridMultilevel"/>
    <w:tmpl w:val="FAD67E74"/>
    <w:lvl w:ilvl="0" w:tplc="3C3AF052">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55847A86"/>
    <w:multiLevelType w:val="hybridMultilevel"/>
    <w:tmpl w:val="5CA0C3C2"/>
    <w:lvl w:ilvl="0" w:tplc="0416000F">
      <w:start w:val="1"/>
      <w:numFmt w:val="decimal"/>
      <w:lvlText w:val="%1."/>
      <w:lvlJc w:val="left"/>
      <w:pPr>
        <w:tabs>
          <w:tab w:val="num" w:pos="1494"/>
        </w:tabs>
        <w:ind w:left="1494" w:hanging="360"/>
      </w:pPr>
      <w:rPr>
        <w:rFonts w:hint="default"/>
        <w:color w:val="auto"/>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61595010"/>
    <w:multiLevelType w:val="hybridMultilevel"/>
    <w:tmpl w:val="FFA88FA0"/>
    <w:lvl w:ilvl="0" w:tplc="9A5642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41B2F06"/>
    <w:multiLevelType w:val="hybridMultilevel"/>
    <w:tmpl w:val="2DBE4D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ED2785"/>
    <w:multiLevelType w:val="hybridMultilevel"/>
    <w:tmpl w:val="E03AA184"/>
    <w:lvl w:ilvl="0" w:tplc="687CBC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9192A8C"/>
    <w:multiLevelType w:val="hybridMultilevel"/>
    <w:tmpl w:val="695C79E4"/>
    <w:lvl w:ilvl="0" w:tplc="112038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7F471F"/>
    <w:multiLevelType w:val="hybridMultilevel"/>
    <w:tmpl w:val="A142E58A"/>
    <w:lvl w:ilvl="0" w:tplc="0E7E64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58A7971"/>
    <w:multiLevelType w:val="hybridMultilevel"/>
    <w:tmpl w:val="C8EEE876"/>
    <w:lvl w:ilvl="0" w:tplc="BABA184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A956E9B"/>
    <w:multiLevelType w:val="multilevel"/>
    <w:tmpl w:val="293AEAB0"/>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D9A5019"/>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25"/>
  </w:num>
  <w:num w:numId="5">
    <w:abstractNumId w:val="15"/>
  </w:num>
  <w:num w:numId="6">
    <w:abstractNumId w:val="26"/>
  </w:num>
  <w:num w:numId="7">
    <w:abstractNumId w:val="8"/>
  </w:num>
  <w:num w:numId="8">
    <w:abstractNumId w:val="7"/>
  </w:num>
  <w:num w:numId="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14"/>
  </w:num>
  <w:num w:numId="13">
    <w:abstractNumId w:val="4"/>
  </w:num>
  <w:num w:numId="14">
    <w:abstractNumId w:val="23"/>
  </w:num>
  <w:num w:numId="15">
    <w:abstractNumId w:val="21"/>
  </w:num>
  <w:num w:numId="16">
    <w:abstractNumId w:val="16"/>
  </w:num>
  <w:num w:numId="17">
    <w:abstractNumId w:val="10"/>
  </w:num>
  <w:num w:numId="18">
    <w:abstractNumId w:val="27"/>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22"/>
  </w:num>
  <w:num w:numId="27">
    <w:abstractNumId w:val="24"/>
  </w:num>
  <w:num w:numId="28">
    <w:abstractNumId w:val="12"/>
  </w:num>
  <w:num w:numId="29">
    <w:abstractNumId w:val="6"/>
  </w:num>
  <w:num w:numId="30">
    <w:abstractNumId w:val="17"/>
  </w:num>
  <w:num w:numId="31">
    <w:abstractNumId w:val="3"/>
  </w:num>
  <w:num w:numId="3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EB"/>
    <w:rsid w:val="000041DA"/>
    <w:rsid w:val="0000565B"/>
    <w:rsid w:val="000123EA"/>
    <w:rsid w:val="000165E9"/>
    <w:rsid w:val="00017591"/>
    <w:rsid w:val="000175D4"/>
    <w:rsid w:val="00020976"/>
    <w:rsid w:val="00032A87"/>
    <w:rsid w:val="000356B6"/>
    <w:rsid w:val="00043F14"/>
    <w:rsid w:val="000478B2"/>
    <w:rsid w:val="0005304C"/>
    <w:rsid w:val="00056102"/>
    <w:rsid w:val="000568D8"/>
    <w:rsid w:val="00056AA3"/>
    <w:rsid w:val="00066A05"/>
    <w:rsid w:val="00070443"/>
    <w:rsid w:val="000724A1"/>
    <w:rsid w:val="00072ECE"/>
    <w:rsid w:val="00072FC5"/>
    <w:rsid w:val="00073177"/>
    <w:rsid w:val="00074DBD"/>
    <w:rsid w:val="00075044"/>
    <w:rsid w:val="0007508B"/>
    <w:rsid w:val="00075884"/>
    <w:rsid w:val="000769C1"/>
    <w:rsid w:val="00080B3D"/>
    <w:rsid w:val="00097F20"/>
    <w:rsid w:val="000A1EF1"/>
    <w:rsid w:val="000A45BC"/>
    <w:rsid w:val="000B109A"/>
    <w:rsid w:val="000B42CE"/>
    <w:rsid w:val="000B4CE7"/>
    <w:rsid w:val="000C264C"/>
    <w:rsid w:val="000C435D"/>
    <w:rsid w:val="000C7477"/>
    <w:rsid w:val="000D2CD7"/>
    <w:rsid w:val="000D3A6B"/>
    <w:rsid w:val="000D4947"/>
    <w:rsid w:val="000E1918"/>
    <w:rsid w:val="000E1F5C"/>
    <w:rsid w:val="000E2809"/>
    <w:rsid w:val="000E667F"/>
    <w:rsid w:val="000E66C6"/>
    <w:rsid w:val="000E7E21"/>
    <w:rsid w:val="000F220C"/>
    <w:rsid w:val="001000EB"/>
    <w:rsid w:val="0010326E"/>
    <w:rsid w:val="001121B1"/>
    <w:rsid w:val="00115182"/>
    <w:rsid w:val="00117921"/>
    <w:rsid w:val="0012054B"/>
    <w:rsid w:val="0012798B"/>
    <w:rsid w:val="0013049E"/>
    <w:rsid w:val="00131B10"/>
    <w:rsid w:val="00136893"/>
    <w:rsid w:val="00141B7F"/>
    <w:rsid w:val="00144295"/>
    <w:rsid w:val="00144979"/>
    <w:rsid w:val="00145E69"/>
    <w:rsid w:val="00147899"/>
    <w:rsid w:val="0015752C"/>
    <w:rsid w:val="00165093"/>
    <w:rsid w:val="00165172"/>
    <w:rsid w:val="00166760"/>
    <w:rsid w:val="001735A7"/>
    <w:rsid w:val="00175E41"/>
    <w:rsid w:val="0017700C"/>
    <w:rsid w:val="00181809"/>
    <w:rsid w:val="00186240"/>
    <w:rsid w:val="00191423"/>
    <w:rsid w:val="00191900"/>
    <w:rsid w:val="001A0B4D"/>
    <w:rsid w:val="001A0BEB"/>
    <w:rsid w:val="001B2C78"/>
    <w:rsid w:val="001C2356"/>
    <w:rsid w:val="001C288C"/>
    <w:rsid w:val="001C4E8C"/>
    <w:rsid w:val="001D1040"/>
    <w:rsid w:val="001D18A5"/>
    <w:rsid w:val="001D2586"/>
    <w:rsid w:val="001D297E"/>
    <w:rsid w:val="001D602D"/>
    <w:rsid w:val="001D7A6F"/>
    <w:rsid w:val="001E25C8"/>
    <w:rsid w:val="001E3E01"/>
    <w:rsid w:val="001E430E"/>
    <w:rsid w:val="001F1730"/>
    <w:rsid w:val="001F3AA8"/>
    <w:rsid w:val="002016D4"/>
    <w:rsid w:val="002034FC"/>
    <w:rsid w:val="00204241"/>
    <w:rsid w:val="00206C67"/>
    <w:rsid w:val="002146EF"/>
    <w:rsid w:val="00217564"/>
    <w:rsid w:val="00223738"/>
    <w:rsid w:val="002266D0"/>
    <w:rsid w:val="00232EEA"/>
    <w:rsid w:val="00236151"/>
    <w:rsid w:val="00237BB6"/>
    <w:rsid w:val="00237DBF"/>
    <w:rsid w:val="002405F9"/>
    <w:rsid w:val="0024113D"/>
    <w:rsid w:val="00243000"/>
    <w:rsid w:val="00247645"/>
    <w:rsid w:val="0024776A"/>
    <w:rsid w:val="00251B75"/>
    <w:rsid w:val="00261E78"/>
    <w:rsid w:val="00264EA7"/>
    <w:rsid w:val="0026766D"/>
    <w:rsid w:val="002711C0"/>
    <w:rsid w:val="002733FC"/>
    <w:rsid w:val="0027734D"/>
    <w:rsid w:val="002775CC"/>
    <w:rsid w:val="002818B3"/>
    <w:rsid w:val="002951FE"/>
    <w:rsid w:val="002A3125"/>
    <w:rsid w:val="002A5AA6"/>
    <w:rsid w:val="002A6621"/>
    <w:rsid w:val="002A75BA"/>
    <w:rsid w:val="002C47AD"/>
    <w:rsid w:val="002D0194"/>
    <w:rsid w:val="002E24E4"/>
    <w:rsid w:val="002E432F"/>
    <w:rsid w:val="002E5033"/>
    <w:rsid w:val="002F3ED6"/>
    <w:rsid w:val="0030361C"/>
    <w:rsid w:val="00304538"/>
    <w:rsid w:val="00306CCB"/>
    <w:rsid w:val="00313BBF"/>
    <w:rsid w:val="00313F28"/>
    <w:rsid w:val="00330677"/>
    <w:rsid w:val="003350FD"/>
    <w:rsid w:val="00340E29"/>
    <w:rsid w:val="00342CA7"/>
    <w:rsid w:val="003440CA"/>
    <w:rsid w:val="00345944"/>
    <w:rsid w:val="003504D1"/>
    <w:rsid w:val="0035666F"/>
    <w:rsid w:val="00363023"/>
    <w:rsid w:val="00380093"/>
    <w:rsid w:val="00383A0C"/>
    <w:rsid w:val="0039224D"/>
    <w:rsid w:val="003954D4"/>
    <w:rsid w:val="0039639B"/>
    <w:rsid w:val="003970CF"/>
    <w:rsid w:val="003B0D72"/>
    <w:rsid w:val="003B57E1"/>
    <w:rsid w:val="003B7B6A"/>
    <w:rsid w:val="003B7D57"/>
    <w:rsid w:val="003C2799"/>
    <w:rsid w:val="003D1E87"/>
    <w:rsid w:val="003E0286"/>
    <w:rsid w:val="003E1C41"/>
    <w:rsid w:val="003E27B5"/>
    <w:rsid w:val="003E5CCC"/>
    <w:rsid w:val="003F0494"/>
    <w:rsid w:val="003F0F99"/>
    <w:rsid w:val="003F1CBE"/>
    <w:rsid w:val="003F5567"/>
    <w:rsid w:val="004014BF"/>
    <w:rsid w:val="0040266B"/>
    <w:rsid w:val="00403D65"/>
    <w:rsid w:val="00404A07"/>
    <w:rsid w:val="004104FC"/>
    <w:rsid w:val="00410F76"/>
    <w:rsid w:val="004220A1"/>
    <w:rsid w:val="0043373B"/>
    <w:rsid w:val="00435B40"/>
    <w:rsid w:val="00444998"/>
    <w:rsid w:val="00446153"/>
    <w:rsid w:val="00452B9B"/>
    <w:rsid w:val="004556AA"/>
    <w:rsid w:val="004614EF"/>
    <w:rsid w:val="00463292"/>
    <w:rsid w:val="0047605A"/>
    <w:rsid w:val="00484D7E"/>
    <w:rsid w:val="0048690A"/>
    <w:rsid w:val="00494A45"/>
    <w:rsid w:val="004A5861"/>
    <w:rsid w:val="004A66CF"/>
    <w:rsid w:val="004B17EF"/>
    <w:rsid w:val="004B3A3E"/>
    <w:rsid w:val="004B5D88"/>
    <w:rsid w:val="004B6288"/>
    <w:rsid w:val="004C0887"/>
    <w:rsid w:val="004C0FA5"/>
    <w:rsid w:val="004C5E55"/>
    <w:rsid w:val="004C63A4"/>
    <w:rsid w:val="004D3E2E"/>
    <w:rsid w:val="004D7BDB"/>
    <w:rsid w:val="004E13AE"/>
    <w:rsid w:val="004E1DA7"/>
    <w:rsid w:val="004F0080"/>
    <w:rsid w:val="004F224A"/>
    <w:rsid w:val="004F24F6"/>
    <w:rsid w:val="004F31B4"/>
    <w:rsid w:val="004F58AF"/>
    <w:rsid w:val="00501DBB"/>
    <w:rsid w:val="00501DDC"/>
    <w:rsid w:val="0050404D"/>
    <w:rsid w:val="00513D5A"/>
    <w:rsid w:val="00526BF5"/>
    <w:rsid w:val="00534236"/>
    <w:rsid w:val="00540753"/>
    <w:rsid w:val="005431CB"/>
    <w:rsid w:val="005464D9"/>
    <w:rsid w:val="00550CFF"/>
    <w:rsid w:val="00550DC5"/>
    <w:rsid w:val="00556203"/>
    <w:rsid w:val="00557088"/>
    <w:rsid w:val="00564EE9"/>
    <w:rsid w:val="00567665"/>
    <w:rsid w:val="005705AF"/>
    <w:rsid w:val="00571CB0"/>
    <w:rsid w:val="00577347"/>
    <w:rsid w:val="0057754A"/>
    <w:rsid w:val="005879AC"/>
    <w:rsid w:val="005915AA"/>
    <w:rsid w:val="005954F4"/>
    <w:rsid w:val="005B6EF7"/>
    <w:rsid w:val="005E795E"/>
    <w:rsid w:val="005F44E2"/>
    <w:rsid w:val="005F799E"/>
    <w:rsid w:val="00607AFB"/>
    <w:rsid w:val="006117CC"/>
    <w:rsid w:val="006306FA"/>
    <w:rsid w:val="00633DF7"/>
    <w:rsid w:val="0064093B"/>
    <w:rsid w:val="0064371A"/>
    <w:rsid w:val="00645928"/>
    <w:rsid w:val="00645963"/>
    <w:rsid w:val="00646978"/>
    <w:rsid w:val="0065227E"/>
    <w:rsid w:val="0065317B"/>
    <w:rsid w:val="00657884"/>
    <w:rsid w:val="0066585F"/>
    <w:rsid w:val="006662FD"/>
    <w:rsid w:val="00672A82"/>
    <w:rsid w:val="00674EA2"/>
    <w:rsid w:val="006816F8"/>
    <w:rsid w:val="006920A0"/>
    <w:rsid w:val="00695B59"/>
    <w:rsid w:val="006B4A97"/>
    <w:rsid w:val="006B778A"/>
    <w:rsid w:val="006C0882"/>
    <w:rsid w:val="006C2AF3"/>
    <w:rsid w:val="006C6ED1"/>
    <w:rsid w:val="006E25C5"/>
    <w:rsid w:val="006E5372"/>
    <w:rsid w:val="006F274C"/>
    <w:rsid w:val="006F35F8"/>
    <w:rsid w:val="006F6BEF"/>
    <w:rsid w:val="00701C54"/>
    <w:rsid w:val="00705B66"/>
    <w:rsid w:val="0071488A"/>
    <w:rsid w:val="007150D0"/>
    <w:rsid w:val="00716026"/>
    <w:rsid w:val="007164BA"/>
    <w:rsid w:val="00717D62"/>
    <w:rsid w:val="00723318"/>
    <w:rsid w:val="00725B80"/>
    <w:rsid w:val="00727255"/>
    <w:rsid w:val="00737862"/>
    <w:rsid w:val="00743952"/>
    <w:rsid w:val="00745255"/>
    <w:rsid w:val="00745741"/>
    <w:rsid w:val="00746BD1"/>
    <w:rsid w:val="00747957"/>
    <w:rsid w:val="00766C5D"/>
    <w:rsid w:val="00771EE7"/>
    <w:rsid w:val="007840ED"/>
    <w:rsid w:val="007911B1"/>
    <w:rsid w:val="00794D9E"/>
    <w:rsid w:val="007A3F5B"/>
    <w:rsid w:val="007A57D6"/>
    <w:rsid w:val="007A69BC"/>
    <w:rsid w:val="007B1851"/>
    <w:rsid w:val="007B1BB0"/>
    <w:rsid w:val="007B3259"/>
    <w:rsid w:val="007B550F"/>
    <w:rsid w:val="007B751A"/>
    <w:rsid w:val="007C0888"/>
    <w:rsid w:val="007C293C"/>
    <w:rsid w:val="007C464E"/>
    <w:rsid w:val="007D2ACB"/>
    <w:rsid w:val="007D7217"/>
    <w:rsid w:val="007E4904"/>
    <w:rsid w:val="007F3603"/>
    <w:rsid w:val="007F5203"/>
    <w:rsid w:val="00801368"/>
    <w:rsid w:val="008044EE"/>
    <w:rsid w:val="008053AA"/>
    <w:rsid w:val="00805D82"/>
    <w:rsid w:val="00810D6C"/>
    <w:rsid w:val="0081231A"/>
    <w:rsid w:val="00813014"/>
    <w:rsid w:val="00831426"/>
    <w:rsid w:val="008315EB"/>
    <w:rsid w:val="0083212E"/>
    <w:rsid w:val="008345A2"/>
    <w:rsid w:val="0084272D"/>
    <w:rsid w:val="00844F54"/>
    <w:rsid w:val="00846050"/>
    <w:rsid w:val="00847AB4"/>
    <w:rsid w:val="00853A5E"/>
    <w:rsid w:val="00865505"/>
    <w:rsid w:val="00880819"/>
    <w:rsid w:val="00887ECC"/>
    <w:rsid w:val="008931D2"/>
    <w:rsid w:val="008A28BD"/>
    <w:rsid w:val="008A3207"/>
    <w:rsid w:val="008B456E"/>
    <w:rsid w:val="008D20F5"/>
    <w:rsid w:val="008D3C1E"/>
    <w:rsid w:val="008D6618"/>
    <w:rsid w:val="008E1111"/>
    <w:rsid w:val="008E46C4"/>
    <w:rsid w:val="008F0DE1"/>
    <w:rsid w:val="00901296"/>
    <w:rsid w:val="00911430"/>
    <w:rsid w:val="00921008"/>
    <w:rsid w:val="009245AE"/>
    <w:rsid w:val="009254A2"/>
    <w:rsid w:val="0093361D"/>
    <w:rsid w:val="00934FF4"/>
    <w:rsid w:val="00937B5B"/>
    <w:rsid w:val="0094085B"/>
    <w:rsid w:val="009412E2"/>
    <w:rsid w:val="00943C07"/>
    <w:rsid w:val="009453DC"/>
    <w:rsid w:val="00945D16"/>
    <w:rsid w:val="00946758"/>
    <w:rsid w:val="00953FE8"/>
    <w:rsid w:val="00954C32"/>
    <w:rsid w:val="00955B11"/>
    <w:rsid w:val="009604D8"/>
    <w:rsid w:val="009615F2"/>
    <w:rsid w:val="00961FA4"/>
    <w:rsid w:val="0096407D"/>
    <w:rsid w:val="009669B0"/>
    <w:rsid w:val="00972BFB"/>
    <w:rsid w:val="00982050"/>
    <w:rsid w:val="00990468"/>
    <w:rsid w:val="009A7B83"/>
    <w:rsid w:val="009B4AF9"/>
    <w:rsid w:val="009C043C"/>
    <w:rsid w:val="009D36A3"/>
    <w:rsid w:val="009E3F59"/>
    <w:rsid w:val="009E72A4"/>
    <w:rsid w:val="009F7487"/>
    <w:rsid w:val="009F7848"/>
    <w:rsid w:val="009F7FE8"/>
    <w:rsid w:val="00A00ECE"/>
    <w:rsid w:val="00A27648"/>
    <w:rsid w:val="00A30863"/>
    <w:rsid w:val="00A36785"/>
    <w:rsid w:val="00A40303"/>
    <w:rsid w:val="00A42B57"/>
    <w:rsid w:val="00A51983"/>
    <w:rsid w:val="00A54735"/>
    <w:rsid w:val="00A602D8"/>
    <w:rsid w:val="00A64687"/>
    <w:rsid w:val="00A70A0D"/>
    <w:rsid w:val="00A7389C"/>
    <w:rsid w:val="00A750E6"/>
    <w:rsid w:val="00A83577"/>
    <w:rsid w:val="00A8380A"/>
    <w:rsid w:val="00A92A43"/>
    <w:rsid w:val="00A94A62"/>
    <w:rsid w:val="00A964C7"/>
    <w:rsid w:val="00AA2CA0"/>
    <w:rsid w:val="00AB2435"/>
    <w:rsid w:val="00AC279A"/>
    <w:rsid w:val="00AC2C94"/>
    <w:rsid w:val="00AC33DA"/>
    <w:rsid w:val="00AC5777"/>
    <w:rsid w:val="00AC594C"/>
    <w:rsid w:val="00AD050F"/>
    <w:rsid w:val="00AD2DEB"/>
    <w:rsid w:val="00AD3ED5"/>
    <w:rsid w:val="00AD6122"/>
    <w:rsid w:val="00AD685C"/>
    <w:rsid w:val="00AE07AE"/>
    <w:rsid w:val="00AF3CE3"/>
    <w:rsid w:val="00AF4930"/>
    <w:rsid w:val="00AF6E45"/>
    <w:rsid w:val="00AF7F44"/>
    <w:rsid w:val="00B0428D"/>
    <w:rsid w:val="00B125F0"/>
    <w:rsid w:val="00B13D70"/>
    <w:rsid w:val="00B15AA4"/>
    <w:rsid w:val="00B21AAF"/>
    <w:rsid w:val="00B25B62"/>
    <w:rsid w:val="00B264FA"/>
    <w:rsid w:val="00B327F2"/>
    <w:rsid w:val="00B34F60"/>
    <w:rsid w:val="00B40412"/>
    <w:rsid w:val="00B412BD"/>
    <w:rsid w:val="00B521D6"/>
    <w:rsid w:val="00B54AFF"/>
    <w:rsid w:val="00B57827"/>
    <w:rsid w:val="00B6776A"/>
    <w:rsid w:val="00B734F7"/>
    <w:rsid w:val="00B7530B"/>
    <w:rsid w:val="00B81C4B"/>
    <w:rsid w:val="00B84D9E"/>
    <w:rsid w:val="00B957ED"/>
    <w:rsid w:val="00B95DF2"/>
    <w:rsid w:val="00B961DF"/>
    <w:rsid w:val="00BA4CE3"/>
    <w:rsid w:val="00BB1053"/>
    <w:rsid w:val="00BB4657"/>
    <w:rsid w:val="00BB660F"/>
    <w:rsid w:val="00BB6B25"/>
    <w:rsid w:val="00BC0AB0"/>
    <w:rsid w:val="00BC3E91"/>
    <w:rsid w:val="00BD08DF"/>
    <w:rsid w:val="00BD62BF"/>
    <w:rsid w:val="00BD7257"/>
    <w:rsid w:val="00BE1B25"/>
    <w:rsid w:val="00BE2379"/>
    <w:rsid w:val="00BE73F2"/>
    <w:rsid w:val="00BF1F07"/>
    <w:rsid w:val="00BF7BFB"/>
    <w:rsid w:val="00C01276"/>
    <w:rsid w:val="00C01792"/>
    <w:rsid w:val="00C0331B"/>
    <w:rsid w:val="00C03855"/>
    <w:rsid w:val="00C0443A"/>
    <w:rsid w:val="00C22EA6"/>
    <w:rsid w:val="00C23906"/>
    <w:rsid w:val="00C24DB4"/>
    <w:rsid w:val="00C30018"/>
    <w:rsid w:val="00C3066D"/>
    <w:rsid w:val="00C44E34"/>
    <w:rsid w:val="00C51DD4"/>
    <w:rsid w:val="00C5795B"/>
    <w:rsid w:val="00C60CE4"/>
    <w:rsid w:val="00C623D3"/>
    <w:rsid w:val="00C63794"/>
    <w:rsid w:val="00C63C9F"/>
    <w:rsid w:val="00C6505E"/>
    <w:rsid w:val="00C658FE"/>
    <w:rsid w:val="00C67BE5"/>
    <w:rsid w:val="00C94FD9"/>
    <w:rsid w:val="00C9755D"/>
    <w:rsid w:val="00C979FA"/>
    <w:rsid w:val="00CA17A1"/>
    <w:rsid w:val="00CA6127"/>
    <w:rsid w:val="00CB2D7F"/>
    <w:rsid w:val="00CC233A"/>
    <w:rsid w:val="00CC4AAD"/>
    <w:rsid w:val="00CC7202"/>
    <w:rsid w:val="00CC72A8"/>
    <w:rsid w:val="00CD07AD"/>
    <w:rsid w:val="00CD2403"/>
    <w:rsid w:val="00CD46BC"/>
    <w:rsid w:val="00CD4CB1"/>
    <w:rsid w:val="00CD792A"/>
    <w:rsid w:val="00CE15F4"/>
    <w:rsid w:val="00CE3858"/>
    <w:rsid w:val="00CE47FB"/>
    <w:rsid w:val="00CF3902"/>
    <w:rsid w:val="00CF59B6"/>
    <w:rsid w:val="00CF641E"/>
    <w:rsid w:val="00D02744"/>
    <w:rsid w:val="00D0296D"/>
    <w:rsid w:val="00D143DE"/>
    <w:rsid w:val="00D26A16"/>
    <w:rsid w:val="00D364F2"/>
    <w:rsid w:val="00D36973"/>
    <w:rsid w:val="00D37230"/>
    <w:rsid w:val="00D400E9"/>
    <w:rsid w:val="00D44317"/>
    <w:rsid w:val="00D46DE8"/>
    <w:rsid w:val="00D504DB"/>
    <w:rsid w:val="00D5285D"/>
    <w:rsid w:val="00D5667C"/>
    <w:rsid w:val="00D63577"/>
    <w:rsid w:val="00D7675A"/>
    <w:rsid w:val="00D773F5"/>
    <w:rsid w:val="00D815CE"/>
    <w:rsid w:val="00D83362"/>
    <w:rsid w:val="00D8353E"/>
    <w:rsid w:val="00D842FF"/>
    <w:rsid w:val="00D846F5"/>
    <w:rsid w:val="00D91040"/>
    <w:rsid w:val="00D92885"/>
    <w:rsid w:val="00D96819"/>
    <w:rsid w:val="00DA1CCD"/>
    <w:rsid w:val="00DB08F7"/>
    <w:rsid w:val="00DB4247"/>
    <w:rsid w:val="00DB56D2"/>
    <w:rsid w:val="00DB7108"/>
    <w:rsid w:val="00DC0C16"/>
    <w:rsid w:val="00DC0EB4"/>
    <w:rsid w:val="00DC19C3"/>
    <w:rsid w:val="00DC3182"/>
    <w:rsid w:val="00DC4499"/>
    <w:rsid w:val="00DD115A"/>
    <w:rsid w:val="00DD18AF"/>
    <w:rsid w:val="00DD2D04"/>
    <w:rsid w:val="00DD60AE"/>
    <w:rsid w:val="00DD6C82"/>
    <w:rsid w:val="00DD76F0"/>
    <w:rsid w:val="00DE5711"/>
    <w:rsid w:val="00DE5D3F"/>
    <w:rsid w:val="00DE5E77"/>
    <w:rsid w:val="00DF0119"/>
    <w:rsid w:val="00DF0565"/>
    <w:rsid w:val="00E015DA"/>
    <w:rsid w:val="00E06EFE"/>
    <w:rsid w:val="00E07AA7"/>
    <w:rsid w:val="00E07C63"/>
    <w:rsid w:val="00E13636"/>
    <w:rsid w:val="00E2357D"/>
    <w:rsid w:val="00E304C3"/>
    <w:rsid w:val="00E3175C"/>
    <w:rsid w:val="00E31BBF"/>
    <w:rsid w:val="00E37CCE"/>
    <w:rsid w:val="00E43585"/>
    <w:rsid w:val="00E46435"/>
    <w:rsid w:val="00E47867"/>
    <w:rsid w:val="00E47D5C"/>
    <w:rsid w:val="00E51F13"/>
    <w:rsid w:val="00E56F01"/>
    <w:rsid w:val="00E56F4B"/>
    <w:rsid w:val="00E57FC9"/>
    <w:rsid w:val="00E607BB"/>
    <w:rsid w:val="00E63AF3"/>
    <w:rsid w:val="00E64E57"/>
    <w:rsid w:val="00E67E75"/>
    <w:rsid w:val="00E718CD"/>
    <w:rsid w:val="00E71AAB"/>
    <w:rsid w:val="00E773DA"/>
    <w:rsid w:val="00E8068F"/>
    <w:rsid w:val="00E9364F"/>
    <w:rsid w:val="00E968E6"/>
    <w:rsid w:val="00EA024F"/>
    <w:rsid w:val="00EA3BBF"/>
    <w:rsid w:val="00EA57C6"/>
    <w:rsid w:val="00EA5E85"/>
    <w:rsid w:val="00EA7AD3"/>
    <w:rsid w:val="00EB3F5F"/>
    <w:rsid w:val="00EC102E"/>
    <w:rsid w:val="00EC3982"/>
    <w:rsid w:val="00EC5E06"/>
    <w:rsid w:val="00EC6DBB"/>
    <w:rsid w:val="00ED4BF6"/>
    <w:rsid w:val="00ED69CB"/>
    <w:rsid w:val="00EE20DF"/>
    <w:rsid w:val="00EE72DA"/>
    <w:rsid w:val="00EE79AF"/>
    <w:rsid w:val="00EF27FB"/>
    <w:rsid w:val="00F02F85"/>
    <w:rsid w:val="00F0559B"/>
    <w:rsid w:val="00F05A5B"/>
    <w:rsid w:val="00F0790F"/>
    <w:rsid w:val="00F14FAE"/>
    <w:rsid w:val="00F2333F"/>
    <w:rsid w:val="00F2740B"/>
    <w:rsid w:val="00F31787"/>
    <w:rsid w:val="00F3205E"/>
    <w:rsid w:val="00F321E9"/>
    <w:rsid w:val="00F32CBA"/>
    <w:rsid w:val="00F36B2E"/>
    <w:rsid w:val="00F405D7"/>
    <w:rsid w:val="00F44708"/>
    <w:rsid w:val="00F5196C"/>
    <w:rsid w:val="00F5283B"/>
    <w:rsid w:val="00F54593"/>
    <w:rsid w:val="00F62017"/>
    <w:rsid w:val="00F652B2"/>
    <w:rsid w:val="00F65655"/>
    <w:rsid w:val="00F6649B"/>
    <w:rsid w:val="00F664EE"/>
    <w:rsid w:val="00F749FF"/>
    <w:rsid w:val="00F77E64"/>
    <w:rsid w:val="00F84E47"/>
    <w:rsid w:val="00F9592C"/>
    <w:rsid w:val="00FA3C2F"/>
    <w:rsid w:val="00FA4A52"/>
    <w:rsid w:val="00FA5676"/>
    <w:rsid w:val="00FA7E6D"/>
    <w:rsid w:val="00FB0414"/>
    <w:rsid w:val="00FB1B45"/>
    <w:rsid w:val="00FC0890"/>
    <w:rsid w:val="00FC1F38"/>
    <w:rsid w:val="00FC2A05"/>
    <w:rsid w:val="00FC3C93"/>
    <w:rsid w:val="00FC3EEB"/>
    <w:rsid w:val="00FC436B"/>
    <w:rsid w:val="00FD2BB6"/>
    <w:rsid w:val="00FD3A14"/>
    <w:rsid w:val="00FD75BD"/>
    <w:rsid w:val="00FF0DB9"/>
    <w:rsid w:val="00FF24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8975"/>
  <w15:docId w15:val="{392EF6D8-4B37-4ADC-8608-DE4C0E4F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E9"/>
    <w:pPr>
      <w:spacing w:line="360" w:lineRule="auto"/>
      <w:jc w:val="both"/>
    </w:pPr>
    <w:rPr>
      <w:rFonts w:ascii="Arial" w:eastAsia="Times New Roman" w:hAnsi="Arial"/>
      <w:sz w:val="24"/>
      <w:szCs w:val="24"/>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ascii="Arial" w:eastAsia="Times New Roman" w:hAnsi="Arial" w:cs="Arial"/>
      <w:b/>
      <w:bCs/>
      <w:color w:val="000000"/>
      <w:sz w:val="24"/>
      <w:szCs w:val="24"/>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qFormat/>
    <w:rsid w:val="00CC233A"/>
    <w:pPr>
      <w:suppressAutoHyphens/>
      <w:spacing w:line="240" w:lineRule="auto"/>
      <w:jc w:val="center"/>
    </w:pPr>
    <w:rPr>
      <w:rFonts w:ascii="Times New Roman" w:hAnsi="Times New Roman"/>
      <w:b/>
      <w:bCs/>
      <w:lang w:eastAsia="ar-SA"/>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rFonts w:cs="Arial"/>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cs="Arial"/>
      <w:b/>
      <w:bCs/>
      <w:kern w:val="1"/>
      <w:sz w:val="28"/>
      <w:szCs w:val="28"/>
      <w:lang w:eastAsia="ar-SA"/>
    </w:rPr>
  </w:style>
  <w:style w:type="paragraph" w:styleId="Corpodetexto">
    <w:name w:val="Body Text"/>
    <w:basedOn w:val="Normal"/>
    <w:link w:val="CorpodetextoChar"/>
    <w:uiPriority w:val="99"/>
    <w:unhideWhenUsed/>
    <w:rsid w:val="00CC233A"/>
    <w:pPr>
      <w:spacing w:after="120"/>
    </w:pPr>
  </w:style>
  <w:style w:type="character" w:customStyle="1" w:styleId="CorpodetextoChar">
    <w:name w:val="Corpo de texto Char"/>
    <w:link w:val="Corpodetexto"/>
    <w:uiPriority w:val="99"/>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line="360" w:lineRule="auto"/>
      <w:jc w:val="both"/>
      <w:textAlignment w:val="baseline"/>
    </w:pPr>
    <w:rPr>
      <w:rFonts w:ascii="Times New Roman" w:eastAsia="Droid Sans" w:hAnsi="Times New Roman"/>
      <w:kern w:val="3"/>
      <w:sz w:val="24"/>
      <w:szCs w:val="24"/>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Borders>
        <w:top w:val="single" w:sz="8" w:space="0" w:color="5B9BD5"/>
        <w:bottom w:val="single" w:sz="8" w:space="0" w:color="5B9BD5"/>
      </w:tblBorders>
    </w:tblPr>
    <w:tblStylePr w:type="firstRow">
      <w:rPr>
        <w:rFonts w:ascii="Cambria" w:eastAsia="Times New Roma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sz w:val="24"/>
      <w:szCs w:val="24"/>
      <w:lang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rFonts w:cs="Arial"/>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rsid w:val="00CC233A"/>
    <w:pPr>
      <w:spacing w:after="60" w:line="240" w:lineRule="auto"/>
      <w:jc w:val="center"/>
      <w:outlineLvl w:val="1"/>
    </w:pPr>
    <w:rPr>
      <w:rFonts w:ascii="Calibri Light" w:hAnsi="Calibri Light"/>
      <w:lang w:eastAsia="es-ES"/>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cs="Arial"/>
      <w:lang w:eastAsia="zh-CN" w:bidi="hi-IN"/>
    </w:rPr>
  </w:style>
  <w:style w:type="numbering" w:customStyle="1" w:styleId="WW8Num5">
    <w:name w:val="WW8Num5"/>
    <w:basedOn w:val="Semlista"/>
    <w:rsid w:val="00CC233A"/>
    <w:pPr>
      <w:numPr>
        <w:numId w:val="1"/>
      </w:numPr>
    </w:pPr>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rFonts w:cs="Arial"/>
      <w:szCs w:val="22"/>
      <w:lang w:eastAsia="en-US"/>
    </w:rPr>
  </w:style>
  <w:style w:type="character" w:customStyle="1" w:styleId="Bruno1Char">
    <w:name w:val="Bruno1 Char"/>
    <w:basedOn w:val="Fontepargpadro"/>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
    <w:name w:val="Sombreamento Claro1"/>
    <w:basedOn w:val="Tabelanormal"/>
    <w:uiPriority w:val="60"/>
    <w:rsid w:val="00C2390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rFonts w:ascii="Arial" w:hAnsi="Arial" w:cs="Arial"/>
      <w:color w:val="000000"/>
      <w:kern w:val="1"/>
      <w:sz w:val="24"/>
      <w:szCs w:val="24"/>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ascii="Arial" w:eastAsia="Times New Roman" w:hAnsi="Arial"/>
      <w:sz w:val="24"/>
      <w:szCs w:val="24"/>
    </w:rPr>
  </w:style>
  <w:style w:type="character" w:customStyle="1" w:styleId="highlight">
    <w:name w:val="highlight"/>
    <w:basedOn w:val="Fontepargpadro"/>
    <w:rsid w:val="001A0B4D"/>
  </w:style>
  <w:style w:type="character" w:styleId="MenoPendente">
    <w:name w:val="Unresolved Mention"/>
    <w:basedOn w:val="Fontepargpadro"/>
    <w:uiPriority w:val="99"/>
    <w:semiHidden/>
    <w:unhideWhenUsed/>
    <w:rsid w:val="002E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67">
      <w:bodyDiv w:val="1"/>
      <w:marLeft w:val="0"/>
      <w:marRight w:val="0"/>
      <w:marTop w:val="0"/>
      <w:marBottom w:val="0"/>
      <w:divBdr>
        <w:top w:val="none" w:sz="0" w:space="0" w:color="auto"/>
        <w:left w:val="none" w:sz="0" w:space="0" w:color="auto"/>
        <w:bottom w:val="none" w:sz="0" w:space="0" w:color="auto"/>
        <w:right w:val="none" w:sz="0" w:space="0" w:color="auto"/>
      </w:divBdr>
    </w:div>
    <w:div w:id="7146111">
      <w:bodyDiv w:val="1"/>
      <w:marLeft w:val="0"/>
      <w:marRight w:val="0"/>
      <w:marTop w:val="0"/>
      <w:marBottom w:val="0"/>
      <w:divBdr>
        <w:top w:val="none" w:sz="0" w:space="0" w:color="auto"/>
        <w:left w:val="none" w:sz="0" w:space="0" w:color="auto"/>
        <w:bottom w:val="none" w:sz="0" w:space="0" w:color="auto"/>
        <w:right w:val="none" w:sz="0" w:space="0" w:color="auto"/>
      </w:divBdr>
    </w:div>
    <w:div w:id="9455048">
      <w:bodyDiv w:val="1"/>
      <w:marLeft w:val="0"/>
      <w:marRight w:val="0"/>
      <w:marTop w:val="0"/>
      <w:marBottom w:val="0"/>
      <w:divBdr>
        <w:top w:val="none" w:sz="0" w:space="0" w:color="auto"/>
        <w:left w:val="none" w:sz="0" w:space="0" w:color="auto"/>
        <w:bottom w:val="none" w:sz="0" w:space="0" w:color="auto"/>
        <w:right w:val="none" w:sz="0" w:space="0" w:color="auto"/>
      </w:divBdr>
    </w:div>
    <w:div w:id="41095572">
      <w:bodyDiv w:val="1"/>
      <w:marLeft w:val="0"/>
      <w:marRight w:val="0"/>
      <w:marTop w:val="0"/>
      <w:marBottom w:val="0"/>
      <w:divBdr>
        <w:top w:val="none" w:sz="0" w:space="0" w:color="auto"/>
        <w:left w:val="none" w:sz="0" w:space="0" w:color="auto"/>
        <w:bottom w:val="none" w:sz="0" w:space="0" w:color="auto"/>
        <w:right w:val="none" w:sz="0" w:space="0" w:color="auto"/>
      </w:divBdr>
    </w:div>
    <w:div w:id="53044628">
      <w:bodyDiv w:val="1"/>
      <w:marLeft w:val="0"/>
      <w:marRight w:val="0"/>
      <w:marTop w:val="0"/>
      <w:marBottom w:val="0"/>
      <w:divBdr>
        <w:top w:val="none" w:sz="0" w:space="0" w:color="auto"/>
        <w:left w:val="none" w:sz="0" w:space="0" w:color="auto"/>
        <w:bottom w:val="none" w:sz="0" w:space="0" w:color="auto"/>
        <w:right w:val="none" w:sz="0" w:space="0" w:color="auto"/>
      </w:divBdr>
    </w:div>
    <w:div w:id="57747561">
      <w:bodyDiv w:val="1"/>
      <w:marLeft w:val="0"/>
      <w:marRight w:val="0"/>
      <w:marTop w:val="0"/>
      <w:marBottom w:val="0"/>
      <w:divBdr>
        <w:top w:val="none" w:sz="0" w:space="0" w:color="auto"/>
        <w:left w:val="none" w:sz="0" w:space="0" w:color="auto"/>
        <w:bottom w:val="none" w:sz="0" w:space="0" w:color="auto"/>
        <w:right w:val="none" w:sz="0" w:space="0" w:color="auto"/>
      </w:divBdr>
    </w:div>
    <w:div w:id="169956100">
      <w:bodyDiv w:val="1"/>
      <w:marLeft w:val="0"/>
      <w:marRight w:val="0"/>
      <w:marTop w:val="0"/>
      <w:marBottom w:val="0"/>
      <w:divBdr>
        <w:top w:val="none" w:sz="0" w:space="0" w:color="auto"/>
        <w:left w:val="none" w:sz="0" w:space="0" w:color="auto"/>
        <w:bottom w:val="none" w:sz="0" w:space="0" w:color="auto"/>
        <w:right w:val="none" w:sz="0" w:space="0" w:color="auto"/>
      </w:divBdr>
    </w:div>
    <w:div w:id="231619266">
      <w:bodyDiv w:val="1"/>
      <w:marLeft w:val="0"/>
      <w:marRight w:val="0"/>
      <w:marTop w:val="0"/>
      <w:marBottom w:val="0"/>
      <w:divBdr>
        <w:top w:val="none" w:sz="0" w:space="0" w:color="auto"/>
        <w:left w:val="none" w:sz="0" w:space="0" w:color="auto"/>
        <w:bottom w:val="none" w:sz="0" w:space="0" w:color="auto"/>
        <w:right w:val="none" w:sz="0" w:space="0" w:color="auto"/>
      </w:divBdr>
      <w:divsChild>
        <w:div w:id="1312710717">
          <w:marLeft w:val="0"/>
          <w:marRight w:val="0"/>
          <w:marTop w:val="0"/>
          <w:marBottom w:val="0"/>
          <w:divBdr>
            <w:top w:val="none" w:sz="0" w:space="0" w:color="auto"/>
            <w:left w:val="none" w:sz="0" w:space="0" w:color="auto"/>
            <w:bottom w:val="none" w:sz="0" w:space="0" w:color="auto"/>
            <w:right w:val="none" w:sz="0" w:space="0" w:color="auto"/>
          </w:divBdr>
        </w:div>
        <w:div w:id="520167041">
          <w:marLeft w:val="0"/>
          <w:marRight w:val="0"/>
          <w:marTop w:val="0"/>
          <w:marBottom w:val="0"/>
          <w:divBdr>
            <w:top w:val="none" w:sz="0" w:space="0" w:color="auto"/>
            <w:left w:val="none" w:sz="0" w:space="0" w:color="auto"/>
            <w:bottom w:val="none" w:sz="0" w:space="0" w:color="auto"/>
            <w:right w:val="none" w:sz="0" w:space="0" w:color="auto"/>
          </w:divBdr>
        </w:div>
        <w:div w:id="1307394152">
          <w:marLeft w:val="0"/>
          <w:marRight w:val="0"/>
          <w:marTop w:val="0"/>
          <w:marBottom w:val="0"/>
          <w:divBdr>
            <w:top w:val="none" w:sz="0" w:space="0" w:color="auto"/>
            <w:left w:val="none" w:sz="0" w:space="0" w:color="auto"/>
            <w:bottom w:val="none" w:sz="0" w:space="0" w:color="auto"/>
            <w:right w:val="none" w:sz="0" w:space="0" w:color="auto"/>
          </w:divBdr>
        </w:div>
        <w:div w:id="1948998415">
          <w:marLeft w:val="0"/>
          <w:marRight w:val="0"/>
          <w:marTop w:val="0"/>
          <w:marBottom w:val="0"/>
          <w:divBdr>
            <w:top w:val="none" w:sz="0" w:space="0" w:color="auto"/>
            <w:left w:val="none" w:sz="0" w:space="0" w:color="auto"/>
            <w:bottom w:val="none" w:sz="0" w:space="0" w:color="auto"/>
            <w:right w:val="none" w:sz="0" w:space="0" w:color="auto"/>
          </w:divBdr>
        </w:div>
        <w:div w:id="1821995675">
          <w:marLeft w:val="0"/>
          <w:marRight w:val="0"/>
          <w:marTop w:val="0"/>
          <w:marBottom w:val="0"/>
          <w:divBdr>
            <w:top w:val="none" w:sz="0" w:space="0" w:color="auto"/>
            <w:left w:val="none" w:sz="0" w:space="0" w:color="auto"/>
            <w:bottom w:val="none" w:sz="0" w:space="0" w:color="auto"/>
            <w:right w:val="none" w:sz="0" w:space="0" w:color="auto"/>
          </w:divBdr>
        </w:div>
        <w:div w:id="1597210287">
          <w:marLeft w:val="0"/>
          <w:marRight w:val="0"/>
          <w:marTop w:val="0"/>
          <w:marBottom w:val="0"/>
          <w:divBdr>
            <w:top w:val="none" w:sz="0" w:space="0" w:color="auto"/>
            <w:left w:val="none" w:sz="0" w:space="0" w:color="auto"/>
            <w:bottom w:val="none" w:sz="0" w:space="0" w:color="auto"/>
            <w:right w:val="none" w:sz="0" w:space="0" w:color="auto"/>
          </w:divBdr>
        </w:div>
        <w:div w:id="975068684">
          <w:marLeft w:val="0"/>
          <w:marRight w:val="0"/>
          <w:marTop w:val="0"/>
          <w:marBottom w:val="0"/>
          <w:divBdr>
            <w:top w:val="none" w:sz="0" w:space="0" w:color="auto"/>
            <w:left w:val="none" w:sz="0" w:space="0" w:color="auto"/>
            <w:bottom w:val="none" w:sz="0" w:space="0" w:color="auto"/>
            <w:right w:val="none" w:sz="0" w:space="0" w:color="auto"/>
          </w:divBdr>
        </w:div>
      </w:divsChild>
    </w:div>
    <w:div w:id="248513351">
      <w:bodyDiv w:val="1"/>
      <w:marLeft w:val="0"/>
      <w:marRight w:val="0"/>
      <w:marTop w:val="0"/>
      <w:marBottom w:val="0"/>
      <w:divBdr>
        <w:top w:val="none" w:sz="0" w:space="0" w:color="auto"/>
        <w:left w:val="none" w:sz="0" w:space="0" w:color="auto"/>
        <w:bottom w:val="none" w:sz="0" w:space="0" w:color="auto"/>
        <w:right w:val="none" w:sz="0" w:space="0" w:color="auto"/>
      </w:divBdr>
    </w:div>
    <w:div w:id="254215062">
      <w:bodyDiv w:val="1"/>
      <w:marLeft w:val="0"/>
      <w:marRight w:val="0"/>
      <w:marTop w:val="0"/>
      <w:marBottom w:val="0"/>
      <w:divBdr>
        <w:top w:val="none" w:sz="0" w:space="0" w:color="auto"/>
        <w:left w:val="none" w:sz="0" w:space="0" w:color="auto"/>
        <w:bottom w:val="none" w:sz="0" w:space="0" w:color="auto"/>
        <w:right w:val="none" w:sz="0" w:space="0" w:color="auto"/>
      </w:divBdr>
      <w:divsChild>
        <w:div w:id="1974291366">
          <w:marLeft w:val="0"/>
          <w:marRight w:val="0"/>
          <w:marTop w:val="0"/>
          <w:marBottom w:val="0"/>
          <w:divBdr>
            <w:top w:val="none" w:sz="0" w:space="0" w:color="auto"/>
            <w:left w:val="none" w:sz="0" w:space="0" w:color="auto"/>
            <w:bottom w:val="none" w:sz="0" w:space="0" w:color="auto"/>
            <w:right w:val="none" w:sz="0" w:space="0" w:color="auto"/>
          </w:divBdr>
        </w:div>
        <w:div w:id="734856236">
          <w:marLeft w:val="0"/>
          <w:marRight w:val="0"/>
          <w:marTop w:val="0"/>
          <w:marBottom w:val="0"/>
          <w:divBdr>
            <w:top w:val="none" w:sz="0" w:space="0" w:color="auto"/>
            <w:left w:val="none" w:sz="0" w:space="0" w:color="auto"/>
            <w:bottom w:val="none" w:sz="0" w:space="0" w:color="auto"/>
            <w:right w:val="none" w:sz="0" w:space="0" w:color="auto"/>
          </w:divBdr>
        </w:div>
      </w:divsChild>
    </w:div>
    <w:div w:id="269512757">
      <w:bodyDiv w:val="1"/>
      <w:marLeft w:val="0"/>
      <w:marRight w:val="0"/>
      <w:marTop w:val="0"/>
      <w:marBottom w:val="0"/>
      <w:divBdr>
        <w:top w:val="none" w:sz="0" w:space="0" w:color="auto"/>
        <w:left w:val="none" w:sz="0" w:space="0" w:color="auto"/>
        <w:bottom w:val="none" w:sz="0" w:space="0" w:color="auto"/>
        <w:right w:val="none" w:sz="0" w:space="0" w:color="auto"/>
      </w:divBdr>
    </w:div>
    <w:div w:id="378627945">
      <w:bodyDiv w:val="1"/>
      <w:marLeft w:val="0"/>
      <w:marRight w:val="0"/>
      <w:marTop w:val="0"/>
      <w:marBottom w:val="0"/>
      <w:divBdr>
        <w:top w:val="none" w:sz="0" w:space="0" w:color="auto"/>
        <w:left w:val="none" w:sz="0" w:space="0" w:color="auto"/>
        <w:bottom w:val="none" w:sz="0" w:space="0" w:color="auto"/>
        <w:right w:val="none" w:sz="0" w:space="0" w:color="auto"/>
      </w:divBdr>
    </w:div>
    <w:div w:id="444160994">
      <w:bodyDiv w:val="1"/>
      <w:marLeft w:val="0"/>
      <w:marRight w:val="0"/>
      <w:marTop w:val="0"/>
      <w:marBottom w:val="0"/>
      <w:divBdr>
        <w:top w:val="none" w:sz="0" w:space="0" w:color="auto"/>
        <w:left w:val="none" w:sz="0" w:space="0" w:color="auto"/>
        <w:bottom w:val="none" w:sz="0" w:space="0" w:color="auto"/>
        <w:right w:val="none" w:sz="0" w:space="0" w:color="auto"/>
      </w:divBdr>
    </w:div>
    <w:div w:id="459766653">
      <w:bodyDiv w:val="1"/>
      <w:marLeft w:val="0"/>
      <w:marRight w:val="0"/>
      <w:marTop w:val="0"/>
      <w:marBottom w:val="0"/>
      <w:divBdr>
        <w:top w:val="none" w:sz="0" w:space="0" w:color="auto"/>
        <w:left w:val="none" w:sz="0" w:space="0" w:color="auto"/>
        <w:bottom w:val="none" w:sz="0" w:space="0" w:color="auto"/>
        <w:right w:val="none" w:sz="0" w:space="0" w:color="auto"/>
      </w:divBdr>
    </w:div>
    <w:div w:id="494498600">
      <w:bodyDiv w:val="1"/>
      <w:marLeft w:val="0"/>
      <w:marRight w:val="0"/>
      <w:marTop w:val="0"/>
      <w:marBottom w:val="0"/>
      <w:divBdr>
        <w:top w:val="none" w:sz="0" w:space="0" w:color="auto"/>
        <w:left w:val="none" w:sz="0" w:space="0" w:color="auto"/>
        <w:bottom w:val="none" w:sz="0" w:space="0" w:color="auto"/>
        <w:right w:val="none" w:sz="0" w:space="0" w:color="auto"/>
      </w:divBdr>
    </w:div>
    <w:div w:id="588928989">
      <w:bodyDiv w:val="1"/>
      <w:marLeft w:val="0"/>
      <w:marRight w:val="0"/>
      <w:marTop w:val="0"/>
      <w:marBottom w:val="0"/>
      <w:divBdr>
        <w:top w:val="none" w:sz="0" w:space="0" w:color="auto"/>
        <w:left w:val="none" w:sz="0" w:space="0" w:color="auto"/>
        <w:bottom w:val="none" w:sz="0" w:space="0" w:color="auto"/>
        <w:right w:val="none" w:sz="0" w:space="0" w:color="auto"/>
      </w:divBdr>
    </w:div>
    <w:div w:id="597296873">
      <w:bodyDiv w:val="1"/>
      <w:marLeft w:val="0"/>
      <w:marRight w:val="0"/>
      <w:marTop w:val="0"/>
      <w:marBottom w:val="0"/>
      <w:divBdr>
        <w:top w:val="none" w:sz="0" w:space="0" w:color="auto"/>
        <w:left w:val="none" w:sz="0" w:space="0" w:color="auto"/>
        <w:bottom w:val="none" w:sz="0" w:space="0" w:color="auto"/>
        <w:right w:val="none" w:sz="0" w:space="0" w:color="auto"/>
      </w:divBdr>
    </w:div>
    <w:div w:id="618803402">
      <w:bodyDiv w:val="1"/>
      <w:marLeft w:val="0"/>
      <w:marRight w:val="0"/>
      <w:marTop w:val="0"/>
      <w:marBottom w:val="0"/>
      <w:divBdr>
        <w:top w:val="none" w:sz="0" w:space="0" w:color="auto"/>
        <w:left w:val="none" w:sz="0" w:space="0" w:color="auto"/>
        <w:bottom w:val="none" w:sz="0" w:space="0" w:color="auto"/>
        <w:right w:val="none" w:sz="0" w:space="0" w:color="auto"/>
      </w:divBdr>
    </w:div>
    <w:div w:id="665285716">
      <w:bodyDiv w:val="1"/>
      <w:marLeft w:val="0"/>
      <w:marRight w:val="0"/>
      <w:marTop w:val="0"/>
      <w:marBottom w:val="0"/>
      <w:divBdr>
        <w:top w:val="none" w:sz="0" w:space="0" w:color="auto"/>
        <w:left w:val="none" w:sz="0" w:space="0" w:color="auto"/>
        <w:bottom w:val="none" w:sz="0" w:space="0" w:color="auto"/>
        <w:right w:val="none" w:sz="0" w:space="0" w:color="auto"/>
      </w:divBdr>
    </w:div>
    <w:div w:id="666715654">
      <w:bodyDiv w:val="1"/>
      <w:marLeft w:val="0"/>
      <w:marRight w:val="0"/>
      <w:marTop w:val="0"/>
      <w:marBottom w:val="0"/>
      <w:divBdr>
        <w:top w:val="none" w:sz="0" w:space="0" w:color="auto"/>
        <w:left w:val="none" w:sz="0" w:space="0" w:color="auto"/>
        <w:bottom w:val="none" w:sz="0" w:space="0" w:color="auto"/>
        <w:right w:val="none" w:sz="0" w:space="0" w:color="auto"/>
      </w:divBdr>
    </w:div>
    <w:div w:id="722212576">
      <w:bodyDiv w:val="1"/>
      <w:marLeft w:val="0"/>
      <w:marRight w:val="0"/>
      <w:marTop w:val="0"/>
      <w:marBottom w:val="0"/>
      <w:divBdr>
        <w:top w:val="none" w:sz="0" w:space="0" w:color="auto"/>
        <w:left w:val="none" w:sz="0" w:space="0" w:color="auto"/>
        <w:bottom w:val="none" w:sz="0" w:space="0" w:color="auto"/>
        <w:right w:val="none" w:sz="0" w:space="0" w:color="auto"/>
      </w:divBdr>
    </w:div>
    <w:div w:id="774325879">
      <w:bodyDiv w:val="1"/>
      <w:marLeft w:val="0"/>
      <w:marRight w:val="0"/>
      <w:marTop w:val="0"/>
      <w:marBottom w:val="0"/>
      <w:divBdr>
        <w:top w:val="none" w:sz="0" w:space="0" w:color="auto"/>
        <w:left w:val="none" w:sz="0" w:space="0" w:color="auto"/>
        <w:bottom w:val="none" w:sz="0" w:space="0" w:color="auto"/>
        <w:right w:val="none" w:sz="0" w:space="0" w:color="auto"/>
      </w:divBdr>
    </w:div>
    <w:div w:id="830605531">
      <w:bodyDiv w:val="1"/>
      <w:marLeft w:val="0"/>
      <w:marRight w:val="0"/>
      <w:marTop w:val="0"/>
      <w:marBottom w:val="0"/>
      <w:divBdr>
        <w:top w:val="none" w:sz="0" w:space="0" w:color="auto"/>
        <w:left w:val="none" w:sz="0" w:space="0" w:color="auto"/>
        <w:bottom w:val="none" w:sz="0" w:space="0" w:color="auto"/>
        <w:right w:val="none" w:sz="0" w:space="0" w:color="auto"/>
      </w:divBdr>
    </w:div>
    <w:div w:id="843785230">
      <w:bodyDiv w:val="1"/>
      <w:marLeft w:val="0"/>
      <w:marRight w:val="0"/>
      <w:marTop w:val="0"/>
      <w:marBottom w:val="0"/>
      <w:divBdr>
        <w:top w:val="none" w:sz="0" w:space="0" w:color="auto"/>
        <w:left w:val="none" w:sz="0" w:space="0" w:color="auto"/>
        <w:bottom w:val="none" w:sz="0" w:space="0" w:color="auto"/>
        <w:right w:val="none" w:sz="0" w:space="0" w:color="auto"/>
      </w:divBdr>
    </w:div>
    <w:div w:id="864103318">
      <w:bodyDiv w:val="1"/>
      <w:marLeft w:val="0"/>
      <w:marRight w:val="0"/>
      <w:marTop w:val="0"/>
      <w:marBottom w:val="0"/>
      <w:divBdr>
        <w:top w:val="none" w:sz="0" w:space="0" w:color="auto"/>
        <w:left w:val="none" w:sz="0" w:space="0" w:color="auto"/>
        <w:bottom w:val="none" w:sz="0" w:space="0" w:color="auto"/>
        <w:right w:val="none" w:sz="0" w:space="0" w:color="auto"/>
      </w:divBdr>
    </w:div>
    <w:div w:id="982082069">
      <w:bodyDiv w:val="1"/>
      <w:marLeft w:val="0"/>
      <w:marRight w:val="0"/>
      <w:marTop w:val="0"/>
      <w:marBottom w:val="0"/>
      <w:divBdr>
        <w:top w:val="none" w:sz="0" w:space="0" w:color="auto"/>
        <w:left w:val="none" w:sz="0" w:space="0" w:color="auto"/>
        <w:bottom w:val="none" w:sz="0" w:space="0" w:color="auto"/>
        <w:right w:val="none" w:sz="0" w:space="0" w:color="auto"/>
      </w:divBdr>
    </w:div>
    <w:div w:id="1007561474">
      <w:bodyDiv w:val="1"/>
      <w:marLeft w:val="0"/>
      <w:marRight w:val="0"/>
      <w:marTop w:val="0"/>
      <w:marBottom w:val="0"/>
      <w:divBdr>
        <w:top w:val="none" w:sz="0" w:space="0" w:color="auto"/>
        <w:left w:val="none" w:sz="0" w:space="0" w:color="auto"/>
        <w:bottom w:val="none" w:sz="0" w:space="0" w:color="auto"/>
        <w:right w:val="none" w:sz="0" w:space="0" w:color="auto"/>
      </w:divBdr>
    </w:div>
    <w:div w:id="1118254795">
      <w:bodyDiv w:val="1"/>
      <w:marLeft w:val="0"/>
      <w:marRight w:val="0"/>
      <w:marTop w:val="0"/>
      <w:marBottom w:val="0"/>
      <w:divBdr>
        <w:top w:val="none" w:sz="0" w:space="0" w:color="auto"/>
        <w:left w:val="none" w:sz="0" w:space="0" w:color="auto"/>
        <w:bottom w:val="none" w:sz="0" w:space="0" w:color="auto"/>
        <w:right w:val="none" w:sz="0" w:space="0" w:color="auto"/>
      </w:divBdr>
    </w:div>
    <w:div w:id="1128352032">
      <w:bodyDiv w:val="1"/>
      <w:marLeft w:val="0"/>
      <w:marRight w:val="0"/>
      <w:marTop w:val="0"/>
      <w:marBottom w:val="0"/>
      <w:divBdr>
        <w:top w:val="none" w:sz="0" w:space="0" w:color="auto"/>
        <w:left w:val="none" w:sz="0" w:space="0" w:color="auto"/>
        <w:bottom w:val="none" w:sz="0" w:space="0" w:color="auto"/>
        <w:right w:val="none" w:sz="0" w:space="0" w:color="auto"/>
      </w:divBdr>
    </w:div>
    <w:div w:id="1136869188">
      <w:bodyDiv w:val="1"/>
      <w:marLeft w:val="0"/>
      <w:marRight w:val="0"/>
      <w:marTop w:val="0"/>
      <w:marBottom w:val="0"/>
      <w:divBdr>
        <w:top w:val="none" w:sz="0" w:space="0" w:color="auto"/>
        <w:left w:val="none" w:sz="0" w:space="0" w:color="auto"/>
        <w:bottom w:val="none" w:sz="0" w:space="0" w:color="auto"/>
        <w:right w:val="none" w:sz="0" w:space="0" w:color="auto"/>
      </w:divBdr>
    </w:div>
    <w:div w:id="1145732020">
      <w:bodyDiv w:val="1"/>
      <w:marLeft w:val="0"/>
      <w:marRight w:val="0"/>
      <w:marTop w:val="0"/>
      <w:marBottom w:val="0"/>
      <w:divBdr>
        <w:top w:val="none" w:sz="0" w:space="0" w:color="auto"/>
        <w:left w:val="none" w:sz="0" w:space="0" w:color="auto"/>
        <w:bottom w:val="none" w:sz="0" w:space="0" w:color="auto"/>
        <w:right w:val="none" w:sz="0" w:space="0" w:color="auto"/>
      </w:divBdr>
    </w:div>
    <w:div w:id="1210915128">
      <w:bodyDiv w:val="1"/>
      <w:marLeft w:val="0"/>
      <w:marRight w:val="0"/>
      <w:marTop w:val="0"/>
      <w:marBottom w:val="0"/>
      <w:divBdr>
        <w:top w:val="none" w:sz="0" w:space="0" w:color="auto"/>
        <w:left w:val="none" w:sz="0" w:space="0" w:color="auto"/>
        <w:bottom w:val="none" w:sz="0" w:space="0" w:color="auto"/>
        <w:right w:val="none" w:sz="0" w:space="0" w:color="auto"/>
      </w:divBdr>
    </w:div>
    <w:div w:id="1361318492">
      <w:bodyDiv w:val="1"/>
      <w:marLeft w:val="0"/>
      <w:marRight w:val="0"/>
      <w:marTop w:val="0"/>
      <w:marBottom w:val="0"/>
      <w:divBdr>
        <w:top w:val="none" w:sz="0" w:space="0" w:color="auto"/>
        <w:left w:val="none" w:sz="0" w:space="0" w:color="auto"/>
        <w:bottom w:val="none" w:sz="0" w:space="0" w:color="auto"/>
        <w:right w:val="none" w:sz="0" w:space="0" w:color="auto"/>
      </w:divBdr>
    </w:div>
    <w:div w:id="1401244319">
      <w:bodyDiv w:val="1"/>
      <w:marLeft w:val="0"/>
      <w:marRight w:val="0"/>
      <w:marTop w:val="0"/>
      <w:marBottom w:val="0"/>
      <w:divBdr>
        <w:top w:val="none" w:sz="0" w:space="0" w:color="auto"/>
        <w:left w:val="none" w:sz="0" w:space="0" w:color="auto"/>
        <w:bottom w:val="none" w:sz="0" w:space="0" w:color="auto"/>
        <w:right w:val="none" w:sz="0" w:space="0" w:color="auto"/>
      </w:divBdr>
    </w:div>
    <w:div w:id="1590191967">
      <w:bodyDiv w:val="1"/>
      <w:marLeft w:val="0"/>
      <w:marRight w:val="0"/>
      <w:marTop w:val="0"/>
      <w:marBottom w:val="0"/>
      <w:divBdr>
        <w:top w:val="none" w:sz="0" w:space="0" w:color="auto"/>
        <w:left w:val="none" w:sz="0" w:space="0" w:color="auto"/>
        <w:bottom w:val="none" w:sz="0" w:space="0" w:color="auto"/>
        <w:right w:val="none" w:sz="0" w:space="0" w:color="auto"/>
      </w:divBdr>
    </w:div>
    <w:div w:id="1610971094">
      <w:bodyDiv w:val="1"/>
      <w:marLeft w:val="0"/>
      <w:marRight w:val="0"/>
      <w:marTop w:val="0"/>
      <w:marBottom w:val="0"/>
      <w:divBdr>
        <w:top w:val="none" w:sz="0" w:space="0" w:color="auto"/>
        <w:left w:val="none" w:sz="0" w:space="0" w:color="auto"/>
        <w:bottom w:val="none" w:sz="0" w:space="0" w:color="auto"/>
        <w:right w:val="none" w:sz="0" w:space="0" w:color="auto"/>
      </w:divBdr>
    </w:div>
    <w:div w:id="1629554622">
      <w:bodyDiv w:val="1"/>
      <w:marLeft w:val="0"/>
      <w:marRight w:val="0"/>
      <w:marTop w:val="0"/>
      <w:marBottom w:val="0"/>
      <w:divBdr>
        <w:top w:val="none" w:sz="0" w:space="0" w:color="auto"/>
        <w:left w:val="none" w:sz="0" w:space="0" w:color="auto"/>
        <w:bottom w:val="none" w:sz="0" w:space="0" w:color="auto"/>
        <w:right w:val="none" w:sz="0" w:space="0" w:color="auto"/>
      </w:divBdr>
    </w:div>
    <w:div w:id="1666711721">
      <w:bodyDiv w:val="1"/>
      <w:marLeft w:val="0"/>
      <w:marRight w:val="0"/>
      <w:marTop w:val="0"/>
      <w:marBottom w:val="0"/>
      <w:divBdr>
        <w:top w:val="none" w:sz="0" w:space="0" w:color="auto"/>
        <w:left w:val="none" w:sz="0" w:space="0" w:color="auto"/>
        <w:bottom w:val="none" w:sz="0" w:space="0" w:color="auto"/>
        <w:right w:val="none" w:sz="0" w:space="0" w:color="auto"/>
      </w:divBdr>
    </w:div>
    <w:div w:id="1668051227">
      <w:bodyDiv w:val="1"/>
      <w:marLeft w:val="0"/>
      <w:marRight w:val="0"/>
      <w:marTop w:val="0"/>
      <w:marBottom w:val="0"/>
      <w:divBdr>
        <w:top w:val="none" w:sz="0" w:space="0" w:color="auto"/>
        <w:left w:val="none" w:sz="0" w:space="0" w:color="auto"/>
        <w:bottom w:val="none" w:sz="0" w:space="0" w:color="auto"/>
        <w:right w:val="none" w:sz="0" w:space="0" w:color="auto"/>
      </w:divBdr>
    </w:div>
    <w:div w:id="1772430026">
      <w:bodyDiv w:val="1"/>
      <w:marLeft w:val="0"/>
      <w:marRight w:val="0"/>
      <w:marTop w:val="0"/>
      <w:marBottom w:val="0"/>
      <w:divBdr>
        <w:top w:val="none" w:sz="0" w:space="0" w:color="auto"/>
        <w:left w:val="none" w:sz="0" w:space="0" w:color="auto"/>
        <w:bottom w:val="none" w:sz="0" w:space="0" w:color="auto"/>
        <w:right w:val="none" w:sz="0" w:space="0" w:color="auto"/>
      </w:divBdr>
    </w:div>
    <w:div w:id="1772625911">
      <w:bodyDiv w:val="1"/>
      <w:marLeft w:val="0"/>
      <w:marRight w:val="0"/>
      <w:marTop w:val="0"/>
      <w:marBottom w:val="0"/>
      <w:divBdr>
        <w:top w:val="none" w:sz="0" w:space="0" w:color="auto"/>
        <w:left w:val="none" w:sz="0" w:space="0" w:color="auto"/>
        <w:bottom w:val="none" w:sz="0" w:space="0" w:color="auto"/>
        <w:right w:val="none" w:sz="0" w:space="0" w:color="auto"/>
      </w:divBdr>
    </w:div>
    <w:div w:id="1869292823">
      <w:bodyDiv w:val="1"/>
      <w:marLeft w:val="0"/>
      <w:marRight w:val="0"/>
      <w:marTop w:val="0"/>
      <w:marBottom w:val="0"/>
      <w:divBdr>
        <w:top w:val="none" w:sz="0" w:space="0" w:color="auto"/>
        <w:left w:val="none" w:sz="0" w:space="0" w:color="auto"/>
        <w:bottom w:val="none" w:sz="0" w:space="0" w:color="auto"/>
        <w:right w:val="none" w:sz="0" w:space="0" w:color="auto"/>
      </w:divBdr>
    </w:div>
    <w:div w:id="1890989390">
      <w:bodyDiv w:val="1"/>
      <w:marLeft w:val="0"/>
      <w:marRight w:val="0"/>
      <w:marTop w:val="0"/>
      <w:marBottom w:val="0"/>
      <w:divBdr>
        <w:top w:val="none" w:sz="0" w:space="0" w:color="auto"/>
        <w:left w:val="none" w:sz="0" w:space="0" w:color="auto"/>
        <w:bottom w:val="none" w:sz="0" w:space="0" w:color="auto"/>
        <w:right w:val="none" w:sz="0" w:space="0" w:color="auto"/>
      </w:divBdr>
    </w:div>
    <w:div w:id="1907449483">
      <w:bodyDiv w:val="1"/>
      <w:marLeft w:val="0"/>
      <w:marRight w:val="0"/>
      <w:marTop w:val="0"/>
      <w:marBottom w:val="0"/>
      <w:divBdr>
        <w:top w:val="none" w:sz="0" w:space="0" w:color="auto"/>
        <w:left w:val="none" w:sz="0" w:space="0" w:color="auto"/>
        <w:bottom w:val="none" w:sz="0" w:space="0" w:color="auto"/>
        <w:right w:val="none" w:sz="0" w:space="0" w:color="auto"/>
      </w:divBdr>
    </w:div>
    <w:div w:id="1949964967">
      <w:bodyDiv w:val="1"/>
      <w:marLeft w:val="0"/>
      <w:marRight w:val="0"/>
      <w:marTop w:val="0"/>
      <w:marBottom w:val="0"/>
      <w:divBdr>
        <w:top w:val="none" w:sz="0" w:space="0" w:color="auto"/>
        <w:left w:val="none" w:sz="0" w:space="0" w:color="auto"/>
        <w:bottom w:val="none" w:sz="0" w:space="0" w:color="auto"/>
        <w:right w:val="none" w:sz="0" w:space="0" w:color="auto"/>
      </w:divBdr>
    </w:div>
    <w:div w:id="204940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basenacionalcomum.mec.gov.br/images/BNCC_EI_EF_110518_versaofinal_sit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tya\Desktop\ELUNEAL\DADOS%20CELULA%20ANIMAL%20-%20PR&#201;%20e%20P&#211;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tatya\Desktop\ELUNEAL\DADOS%20CELULA%20ANIMAL%20-%20PR&#201;%20e%20P&#211;S.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tya\Desktop\ELUNEAL\DADOS%20CELULA%20ANIMAL%20-%20PR&#201;%20e%20P&#211;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tya\Desktop\ELUNEAL\DADOS%20CELULA%20ANIMAL%20-%20PR&#201;%20e%20P&#211;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tya\Desktop\ELUNEAL\DADOS%20CELULA%20ANIMAL%20-%20PR&#201;%20e%20P&#211;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tya\Desktop\ELUNEAL\DADOS%20CELULA%20ANIMAL%20-%20PR&#201;%20e%20P&#211;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tya\Desktop\ELUNEAL\DADOS%20CELULA%20ANIMAL%20-%20PR&#201;%20e%20P&#211;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tatya\Desktop\ELUNEAL\DADOS%20CELULA%20ANIMAL%20-%20PR&#201;%20e%20P&#211;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tatya\Desktop\ELUNEAL\DADOS%20CELULA%20ANIMAL%20-%20PR&#201;%20e%20P&#211;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tatya\Desktop\ELUNEAL\DADOS%20CELULA%20ANIMAL%20-%20PR&#201;%20e%20P&#211;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Planilha1!$C$44</c:f>
              <c:strCache>
                <c:ptCount val="1"/>
                <c:pt idx="0">
                  <c:v>Pré</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Planilha1!$B$45:$B$47</c:f>
              <c:strCache>
                <c:ptCount val="3"/>
                <c:pt idx="0">
                  <c:v>Não respondeu</c:v>
                </c:pt>
                <c:pt idx="1">
                  <c:v>Membrana</c:v>
                </c:pt>
                <c:pt idx="2">
                  <c:v>Citosol</c:v>
                </c:pt>
              </c:strCache>
            </c:strRef>
          </c:cat>
          <c:val>
            <c:numRef>
              <c:f>Planilha1!$C$45:$C$47</c:f>
              <c:numCache>
                <c:formatCode>0%</c:formatCode>
                <c:ptCount val="3"/>
                <c:pt idx="0">
                  <c:v>0</c:v>
                </c:pt>
                <c:pt idx="1">
                  <c:v>0.6</c:v>
                </c:pt>
                <c:pt idx="2">
                  <c:v>0.4</c:v>
                </c:pt>
              </c:numCache>
            </c:numRef>
          </c:val>
          <c:extLst>
            <c:ext xmlns:c16="http://schemas.microsoft.com/office/drawing/2014/chart" uri="{C3380CC4-5D6E-409C-BE32-E72D297353CC}">
              <c16:uniqueId val="{00000000-299D-4970-BFEE-DFF4608A6C2F}"/>
            </c:ext>
          </c:extLst>
        </c:ser>
        <c:ser>
          <c:idx val="1"/>
          <c:order val="1"/>
          <c:tx>
            <c:strRef>
              <c:f>Planilha1!$C$51</c:f>
              <c:strCache>
                <c:ptCount val="1"/>
                <c:pt idx="0">
                  <c:v>Pós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Planilha1!$B$45:$B$47</c:f>
              <c:strCache>
                <c:ptCount val="3"/>
                <c:pt idx="0">
                  <c:v>Não respondeu</c:v>
                </c:pt>
                <c:pt idx="1">
                  <c:v>Membrana</c:v>
                </c:pt>
                <c:pt idx="2">
                  <c:v>Citosol</c:v>
                </c:pt>
              </c:strCache>
            </c:strRef>
          </c:cat>
          <c:val>
            <c:numRef>
              <c:f>Planilha1!$C$52:$C$54</c:f>
              <c:numCache>
                <c:formatCode>0%</c:formatCode>
                <c:ptCount val="3"/>
                <c:pt idx="0">
                  <c:v>0.05</c:v>
                </c:pt>
                <c:pt idx="1">
                  <c:v>0.15</c:v>
                </c:pt>
                <c:pt idx="2">
                  <c:v>0.8</c:v>
                </c:pt>
              </c:numCache>
            </c:numRef>
          </c:val>
          <c:extLst>
            <c:ext xmlns:c16="http://schemas.microsoft.com/office/drawing/2014/chart" uri="{C3380CC4-5D6E-409C-BE32-E72D297353CC}">
              <c16:uniqueId val="{00000001-299D-4970-BFEE-DFF4608A6C2F}"/>
            </c:ext>
          </c:extLst>
        </c:ser>
        <c:dLbls>
          <c:showLegendKey val="0"/>
          <c:showVal val="0"/>
          <c:showCatName val="0"/>
          <c:showSerName val="0"/>
          <c:showPercent val="0"/>
          <c:showBubbleSize val="0"/>
        </c:dLbls>
        <c:gapWidth val="219"/>
        <c:overlap val="-27"/>
        <c:axId val="1111574543"/>
        <c:axId val="1207957951"/>
      </c:barChart>
      <c:catAx>
        <c:axId val="1111574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207957951"/>
        <c:crosses val="autoZero"/>
        <c:auto val="1"/>
        <c:lblAlgn val="ctr"/>
        <c:lblOffset val="100"/>
        <c:noMultiLvlLbl val="0"/>
      </c:catAx>
      <c:valAx>
        <c:axId val="1207957951"/>
        <c:scaling>
          <c:orientation val="minMax"/>
        </c:scaling>
        <c:delete val="1"/>
        <c:axPos val="l"/>
        <c:numFmt formatCode="0%" sourceLinked="1"/>
        <c:majorTickMark val="none"/>
        <c:minorTickMark val="none"/>
        <c:tickLblPos val="nextTo"/>
        <c:crossAx val="1111574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Planilha1!$C$142</c:f>
              <c:strCache>
                <c:ptCount val="1"/>
                <c:pt idx="0">
                  <c:v>Pré</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Planilha1!$B$143:$B$145</c:f>
              <c:strCache>
                <c:ptCount val="3"/>
                <c:pt idx="0">
                  <c:v>Citosol</c:v>
                </c:pt>
                <c:pt idx="1">
                  <c:v>Centríolos</c:v>
                </c:pt>
                <c:pt idx="2">
                  <c:v>Canais</c:v>
                </c:pt>
              </c:strCache>
            </c:strRef>
          </c:cat>
          <c:val>
            <c:numRef>
              <c:f>Planilha1!$C$143:$C$145</c:f>
              <c:numCache>
                <c:formatCode>0%</c:formatCode>
                <c:ptCount val="3"/>
                <c:pt idx="0">
                  <c:v>0.3</c:v>
                </c:pt>
                <c:pt idx="1">
                  <c:v>0.55000000000000004</c:v>
                </c:pt>
                <c:pt idx="2">
                  <c:v>0.15</c:v>
                </c:pt>
              </c:numCache>
            </c:numRef>
          </c:val>
          <c:extLst>
            <c:ext xmlns:c16="http://schemas.microsoft.com/office/drawing/2014/chart" uri="{C3380CC4-5D6E-409C-BE32-E72D297353CC}">
              <c16:uniqueId val="{00000000-ED61-4366-B62B-A70A6E2B2EB5}"/>
            </c:ext>
          </c:extLst>
        </c:ser>
        <c:ser>
          <c:idx val="1"/>
          <c:order val="1"/>
          <c:tx>
            <c:strRef>
              <c:f>Planilha1!$C$149</c:f>
              <c:strCache>
                <c:ptCount val="1"/>
                <c:pt idx="0">
                  <c:v>Pós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Planilha1!$B$143:$B$145</c:f>
              <c:strCache>
                <c:ptCount val="3"/>
                <c:pt idx="0">
                  <c:v>Citosol</c:v>
                </c:pt>
                <c:pt idx="1">
                  <c:v>Centríolos</c:v>
                </c:pt>
                <c:pt idx="2">
                  <c:v>Canais</c:v>
                </c:pt>
              </c:strCache>
            </c:strRef>
          </c:cat>
          <c:val>
            <c:numRef>
              <c:f>Planilha1!$C$150:$C$152</c:f>
              <c:numCache>
                <c:formatCode>0%</c:formatCode>
                <c:ptCount val="3"/>
                <c:pt idx="0">
                  <c:v>0.45</c:v>
                </c:pt>
                <c:pt idx="1">
                  <c:v>0.45</c:v>
                </c:pt>
                <c:pt idx="2">
                  <c:v>0.1</c:v>
                </c:pt>
              </c:numCache>
            </c:numRef>
          </c:val>
          <c:extLst>
            <c:ext xmlns:c16="http://schemas.microsoft.com/office/drawing/2014/chart" uri="{C3380CC4-5D6E-409C-BE32-E72D297353CC}">
              <c16:uniqueId val="{00000001-ED61-4366-B62B-A70A6E2B2EB5}"/>
            </c:ext>
          </c:extLst>
        </c:ser>
        <c:dLbls>
          <c:showLegendKey val="0"/>
          <c:showVal val="0"/>
          <c:showCatName val="0"/>
          <c:showSerName val="0"/>
          <c:showPercent val="0"/>
          <c:showBubbleSize val="0"/>
        </c:dLbls>
        <c:gapWidth val="219"/>
        <c:overlap val="-27"/>
        <c:axId val="1110823535"/>
        <c:axId val="1207981663"/>
      </c:barChart>
      <c:catAx>
        <c:axId val="1110823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207981663"/>
        <c:crosses val="autoZero"/>
        <c:auto val="1"/>
        <c:lblAlgn val="ctr"/>
        <c:lblOffset val="100"/>
        <c:noMultiLvlLbl val="0"/>
      </c:catAx>
      <c:valAx>
        <c:axId val="1207981663"/>
        <c:scaling>
          <c:orientation val="minMax"/>
        </c:scaling>
        <c:delete val="1"/>
        <c:axPos val="l"/>
        <c:numFmt formatCode="0%" sourceLinked="1"/>
        <c:majorTickMark val="none"/>
        <c:minorTickMark val="none"/>
        <c:tickLblPos val="nextTo"/>
        <c:crossAx val="1110823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Planilha1!$C$114</c:f>
              <c:strCache>
                <c:ptCount val="1"/>
                <c:pt idx="0">
                  <c:v>Pré</c:v>
                </c:pt>
              </c:strCache>
            </c:strRef>
          </c:tx>
          <c:spPr>
            <a:solidFill>
              <a:schemeClr val="accent1"/>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7822-43DB-B0AE-EE4B1BBFF775}"/>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Planilha1!$B$115:$B$117</c:f>
              <c:strCache>
                <c:ptCount val="3"/>
                <c:pt idx="0">
                  <c:v>Expulsão de alguns alimentos e organelas</c:v>
                </c:pt>
                <c:pt idx="1">
                  <c:v>Digestão de alguns alimentos e organelas</c:v>
                </c:pt>
                <c:pt idx="2">
                  <c:v>Não possui função</c:v>
                </c:pt>
              </c:strCache>
            </c:strRef>
          </c:cat>
          <c:val>
            <c:numRef>
              <c:f>Planilha1!$C$115:$C$117</c:f>
              <c:numCache>
                <c:formatCode>0%</c:formatCode>
                <c:ptCount val="3"/>
                <c:pt idx="0">
                  <c:v>0.4</c:v>
                </c:pt>
                <c:pt idx="1">
                  <c:v>0.6</c:v>
                </c:pt>
                <c:pt idx="2">
                  <c:v>0</c:v>
                </c:pt>
              </c:numCache>
            </c:numRef>
          </c:val>
          <c:extLst>
            <c:ext xmlns:c16="http://schemas.microsoft.com/office/drawing/2014/chart" uri="{C3380CC4-5D6E-409C-BE32-E72D297353CC}">
              <c16:uniqueId val="{00000001-7822-43DB-B0AE-EE4B1BBFF775}"/>
            </c:ext>
          </c:extLst>
        </c:ser>
        <c:ser>
          <c:idx val="1"/>
          <c:order val="1"/>
          <c:tx>
            <c:strRef>
              <c:f>Planilha1!$C$121</c:f>
              <c:strCache>
                <c:ptCount val="1"/>
                <c:pt idx="0">
                  <c:v>Pós</c:v>
                </c:pt>
              </c:strCache>
            </c:strRef>
          </c:tx>
          <c:spPr>
            <a:solidFill>
              <a:schemeClr val="accent2"/>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2-7822-43DB-B0AE-EE4B1BBFF775}"/>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Planilha1!$B$115:$B$117</c:f>
              <c:strCache>
                <c:ptCount val="3"/>
                <c:pt idx="0">
                  <c:v>Expulsão de alguns alimentos e organelas</c:v>
                </c:pt>
                <c:pt idx="1">
                  <c:v>Digestão de alguns alimentos e organelas</c:v>
                </c:pt>
                <c:pt idx="2">
                  <c:v>Não possui função</c:v>
                </c:pt>
              </c:strCache>
            </c:strRef>
          </c:cat>
          <c:val>
            <c:numRef>
              <c:f>Planilha1!$C$122:$C$124</c:f>
              <c:numCache>
                <c:formatCode>0%</c:formatCode>
                <c:ptCount val="3"/>
                <c:pt idx="0">
                  <c:v>0.2</c:v>
                </c:pt>
                <c:pt idx="1">
                  <c:v>0.8</c:v>
                </c:pt>
                <c:pt idx="2">
                  <c:v>0</c:v>
                </c:pt>
              </c:numCache>
            </c:numRef>
          </c:val>
          <c:extLst>
            <c:ext xmlns:c16="http://schemas.microsoft.com/office/drawing/2014/chart" uri="{C3380CC4-5D6E-409C-BE32-E72D297353CC}">
              <c16:uniqueId val="{00000003-7822-43DB-B0AE-EE4B1BBFF775}"/>
            </c:ext>
          </c:extLst>
        </c:ser>
        <c:dLbls>
          <c:showLegendKey val="0"/>
          <c:showVal val="0"/>
          <c:showCatName val="0"/>
          <c:showSerName val="0"/>
          <c:showPercent val="0"/>
          <c:showBubbleSize val="0"/>
        </c:dLbls>
        <c:gapWidth val="219"/>
        <c:overlap val="-27"/>
        <c:axId val="1111558943"/>
        <c:axId val="1385829247"/>
      </c:barChart>
      <c:catAx>
        <c:axId val="1111558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385829247"/>
        <c:crosses val="autoZero"/>
        <c:auto val="1"/>
        <c:lblAlgn val="ctr"/>
        <c:lblOffset val="100"/>
        <c:noMultiLvlLbl val="0"/>
      </c:catAx>
      <c:valAx>
        <c:axId val="1385829247"/>
        <c:scaling>
          <c:orientation val="minMax"/>
        </c:scaling>
        <c:delete val="1"/>
        <c:axPos val="l"/>
        <c:numFmt formatCode="0%" sourceLinked="1"/>
        <c:majorTickMark val="none"/>
        <c:minorTickMark val="none"/>
        <c:tickLblPos val="nextTo"/>
        <c:crossAx val="11115589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Planilha1!$C$18</c:f>
              <c:strCache>
                <c:ptCount val="1"/>
                <c:pt idx="0">
                  <c:v>Pré</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Planilha1!$B$19:$B$20</c:f>
              <c:strCache>
                <c:ptCount val="2"/>
                <c:pt idx="0">
                  <c:v>Célula procarionte</c:v>
                </c:pt>
                <c:pt idx="1">
                  <c:v>Célula eucarionte</c:v>
                </c:pt>
              </c:strCache>
            </c:strRef>
          </c:cat>
          <c:val>
            <c:numRef>
              <c:f>Planilha1!$C$19:$C$20</c:f>
              <c:numCache>
                <c:formatCode>0%</c:formatCode>
                <c:ptCount val="2"/>
                <c:pt idx="0">
                  <c:v>0.45</c:v>
                </c:pt>
                <c:pt idx="1">
                  <c:v>0.55000000000000004</c:v>
                </c:pt>
              </c:numCache>
            </c:numRef>
          </c:val>
          <c:extLst>
            <c:ext xmlns:c16="http://schemas.microsoft.com/office/drawing/2014/chart" uri="{C3380CC4-5D6E-409C-BE32-E72D297353CC}">
              <c16:uniqueId val="{00000000-AEFC-407B-A669-209752FDCA52}"/>
            </c:ext>
          </c:extLst>
        </c:ser>
        <c:ser>
          <c:idx val="1"/>
          <c:order val="1"/>
          <c:tx>
            <c:strRef>
              <c:f>Planilha1!$C$24</c:f>
              <c:strCache>
                <c:ptCount val="1"/>
                <c:pt idx="0">
                  <c:v>Pós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Planilha1!$B$19:$B$20</c:f>
              <c:strCache>
                <c:ptCount val="2"/>
                <c:pt idx="0">
                  <c:v>Célula procarionte</c:v>
                </c:pt>
                <c:pt idx="1">
                  <c:v>Célula eucarionte</c:v>
                </c:pt>
              </c:strCache>
            </c:strRef>
          </c:cat>
          <c:val>
            <c:numRef>
              <c:f>Planilha1!$C$25:$C$26</c:f>
              <c:numCache>
                <c:formatCode>0%</c:formatCode>
                <c:ptCount val="2"/>
                <c:pt idx="0">
                  <c:v>0.35</c:v>
                </c:pt>
                <c:pt idx="1">
                  <c:v>0.65</c:v>
                </c:pt>
              </c:numCache>
            </c:numRef>
          </c:val>
          <c:extLst>
            <c:ext xmlns:c16="http://schemas.microsoft.com/office/drawing/2014/chart" uri="{C3380CC4-5D6E-409C-BE32-E72D297353CC}">
              <c16:uniqueId val="{00000001-AEFC-407B-A669-209752FDCA52}"/>
            </c:ext>
          </c:extLst>
        </c:ser>
        <c:dLbls>
          <c:showLegendKey val="0"/>
          <c:showVal val="0"/>
          <c:showCatName val="0"/>
          <c:showSerName val="0"/>
          <c:showPercent val="0"/>
          <c:showBubbleSize val="0"/>
        </c:dLbls>
        <c:gapWidth val="219"/>
        <c:overlap val="-27"/>
        <c:axId val="1115174863"/>
        <c:axId val="1057506367"/>
      </c:barChart>
      <c:catAx>
        <c:axId val="11151748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057506367"/>
        <c:crosses val="autoZero"/>
        <c:auto val="1"/>
        <c:lblAlgn val="ctr"/>
        <c:lblOffset val="100"/>
        <c:noMultiLvlLbl val="0"/>
      </c:catAx>
      <c:valAx>
        <c:axId val="1057506367"/>
        <c:scaling>
          <c:orientation val="minMax"/>
        </c:scaling>
        <c:delete val="1"/>
        <c:axPos val="l"/>
        <c:numFmt formatCode="0%" sourceLinked="1"/>
        <c:majorTickMark val="none"/>
        <c:minorTickMark val="none"/>
        <c:tickLblPos val="nextTo"/>
        <c:crossAx val="11151748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Planilha1!$C$30</c:f>
              <c:strCache>
                <c:ptCount val="1"/>
                <c:pt idx="0">
                  <c:v>Pré</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Planilha1!$B$31:$B$33</c:f>
              <c:strCache>
                <c:ptCount val="3"/>
                <c:pt idx="0">
                  <c:v>Apenas proteção</c:v>
                </c:pt>
                <c:pt idx="1">
                  <c:v>Formação de substâncias que passem pela passagem</c:v>
                </c:pt>
                <c:pt idx="2">
                  <c:v>Permitir ou impedir substâncias, regulando a passagem</c:v>
                </c:pt>
              </c:strCache>
            </c:strRef>
          </c:cat>
          <c:val>
            <c:numRef>
              <c:f>Planilha1!$C$31:$C$33</c:f>
              <c:numCache>
                <c:formatCode>0%</c:formatCode>
                <c:ptCount val="3"/>
                <c:pt idx="0">
                  <c:v>0.05</c:v>
                </c:pt>
                <c:pt idx="1">
                  <c:v>0.15</c:v>
                </c:pt>
                <c:pt idx="2">
                  <c:v>0.8</c:v>
                </c:pt>
              </c:numCache>
            </c:numRef>
          </c:val>
          <c:extLst>
            <c:ext xmlns:c16="http://schemas.microsoft.com/office/drawing/2014/chart" uri="{C3380CC4-5D6E-409C-BE32-E72D297353CC}">
              <c16:uniqueId val="{00000000-A77A-43FB-BA09-D97160FF97E0}"/>
            </c:ext>
          </c:extLst>
        </c:ser>
        <c:ser>
          <c:idx val="1"/>
          <c:order val="1"/>
          <c:tx>
            <c:strRef>
              <c:f>Planilha1!$C$37</c:f>
              <c:strCache>
                <c:ptCount val="1"/>
                <c:pt idx="0">
                  <c:v>Pós</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A77A-43FB-BA09-D97160FF97E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Planilha1!$B$31:$B$33</c:f>
              <c:strCache>
                <c:ptCount val="3"/>
                <c:pt idx="0">
                  <c:v>Apenas proteção</c:v>
                </c:pt>
                <c:pt idx="1">
                  <c:v>Formação de substâncias que passem pela passagem</c:v>
                </c:pt>
                <c:pt idx="2">
                  <c:v>Permitir ou impedir substâncias, regulando a passagem</c:v>
                </c:pt>
              </c:strCache>
            </c:strRef>
          </c:cat>
          <c:val>
            <c:numRef>
              <c:f>Planilha1!$C$38:$C$40</c:f>
              <c:numCache>
                <c:formatCode>0%</c:formatCode>
                <c:ptCount val="3"/>
                <c:pt idx="0">
                  <c:v>0</c:v>
                </c:pt>
                <c:pt idx="1">
                  <c:v>0.1</c:v>
                </c:pt>
                <c:pt idx="2">
                  <c:v>0.9</c:v>
                </c:pt>
              </c:numCache>
            </c:numRef>
          </c:val>
          <c:extLst>
            <c:ext xmlns:c16="http://schemas.microsoft.com/office/drawing/2014/chart" uri="{C3380CC4-5D6E-409C-BE32-E72D297353CC}">
              <c16:uniqueId val="{00000002-A77A-43FB-BA09-D97160FF97E0}"/>
            </c:ext>
          </c:extLst>
        </c:ser>
        <c:dLbls>
          <c:showLegendKey val="0"/>
          <c:showVal val="0"/>
          <c:showCatName val="0"/>
          <c:showSerName val="0"/>
          <c:showPercent val="0"/>
          <c:showBubbleSize val="0"/>
        </c:dLbls>
        <c:gapWidth val="219"/>
        <c:overlap val="-27"/>
        <c:axId val="1111546143"/>
        <c:axId val="1207960863"/>
      </c:barChart>
      <c:catAx>
        <c:axId val="1111546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207960863"/>
        <c:crosses val="autoZero"/>
        <c:auto val="1"/>
        <c:lblAlgn val="ctr"/>
        <c:lblOffset val="100"/>
        <c:noMultiLvlLbl val="0"/>
      </c:catAx>
      <c:valAx>
        <c:axId val="1207960863"/>
        <c:scaling>
          <c:orientation val="minMax"/>
        </c:scaling>
        <c:delete val="1"/>
        <c:axPos val="l"/>
        <c:numFmt formatCode="0%" sourceLinked="1"/>
        <c:majorTickMark val="none"/>
        <c:minorTickMark val="none"/>
        <c:tickLblPos val="nextTo"/>
        <c:crossAx val="1111546143"/>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Planilha1!$C$86</c:f>
              <c:strCache>
                <c:ptCount val="1"/>
                <c:pt idx="0">
                  <c:v>Pré</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Planilha1!$B$87:$B$89</c:f>
              <c:strCache>
                <c:ptCount val="3"/>
                <c:pt idx="0">
                  <c:v>Complexo golgiense</c:v>
                </c:pt>
                <c:pt idx="1">
                  <c:v>Complexo de proteínas</c:v>
                </c:pt>
                <c:pt idx="2">
                  <c:v>Retículo endoplasmático</c:v>
                </c:pt>
              </c:strCache>
            </c:strRef>
          </c:cat>
          <c:val>
            <c:numRef>
              <c:f>Planilha1!$C$87:$C$89</c:f>
              <c:numCache>
                <c:formatCode>0%</c:formatCode>
                <c:ptCount val="3"/>
                <c:pt idx="0">
                  <c:v>0.45</c:v>
                </c:pt>
                <c:pt idx="1">
                  <c:v>0.3</c:v>
                </c:pt>
                <c:pt idx="2">
                  <c:v>0.25</c:v>
                </c:pt>
              </c:numCache>
            </c:numRef>
          </c:val>
          <c:extLst>
            <c:ext xmlns:c16="http://schemas.microsoft.com/office/drawing/2014/chart" uri="{C3380CC4-5D6E-409C-BE32-E72D297353CC}">
              <c16:uniqueId val="{00000000-2356-4AC4-A4BF-566B14727C0E}"/>
            </c:ext>
          </c:extLst>
        </c:ser>
        <c:ser>
          <c:idx val="1"/>
          <c:order val="1"/>
          <c:tx>
            <c:strRef>
              <c:f>Planilha1!$C$93</c:f>
              <c:strCache>
                <c:ptCount val="1"/>
                <c:pt idx="0">
                  <c:v>Pós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Planilha1!$B$87:$B$89</c:f>
              <c:strCache>
                <c:ptCount val="3"/>
                <c:pt idx="0">
                  <c:v>Complexo golgiense</c:v>
                </c:pt>
                <c:pt idx="1">
                  <c:v>Complexo de proteínas</c:v>
                </c:pt>
                <c:pt idx="2">
                  <c:v>Retículo endoplasmático</c:v>
                </c:pt>
              </c:strCache>
            </c:strRef>
          </c:cat>
          <c:val>
            <c:numRef>
              <c:f>Planilha1!$C$94:$C$96</c:f>
              <c:numCache>
                <c:formatCode>0%</c:formatCode>
                <c:ptCount val="3"/>
                <c:pt idx="0">
                  <c:v>0.55000000000000004</c:v>
                </c:pt>
                <c:pt idx="1">
                  <c:v>0.15</c:v>
                </c:pt>
                <c:pt idx="2">
                  <c:v>0.3</c:v>
                </c:pt>
              </c:numCache>
            </c:numRef>
          </c:val>
          <c:extLst>
            <c:ext xmlns:c16="http://schemas.microsoft.com/office/drawing/2014/chart" uri="{C3380CC4-5D6E-409C-BE32-E72D297353CC}">
              <c16:uniqueId val="{00000001-2356-4AC4-A4BF-566B14727C0E}"/>
            </c:ext>
          </c:extLst>
        </c:ser>
        <c:dLbls>
          <c:showLegendKey val="0"/>
          <c:showVal val="0"/>
          <c:showCatName val="0"/>
          <c:showSerName val="0"/>
          <c:showPercent val="0"/>
          <c:showBubbleSize val="0"/>
        </c:dLbls>
        <c:gapWidth val="219"/>
        <c:overlap val="-27"/>
        <c:axId val="1111549743"/>
        <c:axId val="1385835071"/>
      </c:barChart>
      <c:catAx>
        <c:axId val="111154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385835071"/>
        <c:crosses val="autoZero"/>
        <c:auto val="1"/>
        <c:lblAlgn val="ctr"/>
        <c:lblOffset val="100"/>
        <c:noMultiLvlLbl val="0"/>
      </c:catAx>
      <c:valAx>
        <c:axId val="1385835071"/>
        <c:scaling>
          <c:orientation val="minMax"/>
        </c:scaling>
        <c:delete val="1"/>
        <c:axPos val="l"/>
        <c:numFmt formatCode="0%" sourceLinked="1"/>
        <c:majorTickMark val="none"/>
        <c:minorTickMark val="none"/>
        <c:tickLblPos val="nextTo"/>
        <c:crossAx val="1111549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Planilha1!$C$128</c:f>
              <c:strCache>
                <c:ptCount val="1"/>
                <c:pt idx="0">
                  <c:v>Pré</c:v>
                </c:pt>
              </c:strCache>
            </c:strRef>
          </c:tx>
          <c:spPr>
            <a:solidFill>
              <a:schemeClr val="accent1"/>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1E5D-46D2-A76F-E59F48B35374}"/>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Planilha1!$B$129:$B$131</c:f>
              <c:strCache>
                <c:ptCount val="3"/>
                <c:pt idx="0">
                  <c:v>DAN</c:v>
                </c:pt>
                <c:pt idx="1">
                  <c:v>Ácido desoxirribonucleico (DNA)</c:v>
                </c:pt>
                <c:pt idx="2">
                  <c:v>Ácido ribonucleico (RNA)</c:v>
                </c:pt>
              </c:strCache>
            </c:strRef>
          </c:cat>
          <c:val>
            <c:numRef>
              <c:f>Planilha1!$C$129:$C$131</c:f>
              <c:numCache>
                <c:formatCode>0%</c:formatCode>
                <c:ptCount val="3"/>
                <c:pt idx="0">
                  <c:v>0.25</c:v>
                </c:pt>
                <c:pt idx="1">
                  <c:v>0.75</c:v>
                </c:pt>
                <c:pt idx="2">
                  <c:v>0</c:v>
                </c:pt>
              </c:numCache>
            </c:numRef>
          </c:val>
          <c:extLst>
            <c:ext xmlns:c16="http://schemas.microsoft.com/office/drawing/2014/chart" uri="{C3380CC4-5D6E-409C-BE32-E72D297353CC}">
              <c16:uniqueId val="{00000001-1E5D-46D2-A76F-E59F48B35374}"/>
            </c:ext>
          </c:extLst>
        </c:ser>
        <c:ser>
          <c:idx val="1"/>
          <c:order val="1"/>
          <c:tx>
            <c:strRef>
              <c:f>Planilha1!$C$135</c:f>
              <c:strCache>
                <c:ptCount val="1"/>
                <c:pt idx="0">
                  <c:v>Pós</c:v>
                </c:pt>
              </c:strCache>
            </c:strRef>
          </c:tx>
          <c:spPr>
            <a:solidFill>
              <a:schemeClr val="accent2"/>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2-1E5D-46D2-A76F-E59F48B35374}"/>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Planilha1!$B$129:$B$131</c:f>
              <c:strCache>
                <c:ptCount val="3"/>
                <c:pt idx="0">
                  <c:v>DAN</c:v>
                </c:pt>
                <c:pt idx="1">
                  <c:v>Ácido desoxirribonucleico (DNA)</c:v>
                </c:pt>
                <c:pt idx="2">
                  <c:v>Ácido ribonucleico (RNA)</c:v>
                </c:pt>
              </c:strCache>
            </c:strRef>
          </c:cat>
          <c:val>
            <c:numRef>
              <c:f>Planilha1!$C$136:$C$138</c:f>
              <c:numCache>
                <c:formatCode>0%</c:formatCode>
                <c:ptCount val="3"/>
                <c:pt idx="0">
                  <c:v>0.2</c:v>
                </c:pt>
                <c:pt idx="1">
                  <c:v>0.8</c:v>
                </c:pt>
                <c:pt idx="2">
                  <c:v>0</c:v>
                </c:pt>
              </c:numCache>
            </c:numRef>
          </c:val>
          <c:extLst>
            <c:ext xmlns:c16="http://schemas.microsoft.com/office/drawing/2014/chart" uri="{C3380CC4-5D6E-409C-BE32-E72D297353CC}">
              <c16:uniqueId val="{00000003-1E5D-46D2-A76F-E59F48B35374}"/>
            </c:ext>
          </c:extLst>
        </c:ser>
        <c:dLbls>
          <c:showLegendKey val="0"/>
          <c:showVal val="0"/>
          <c:showCatName val="0"/>
          <c:showSerName val="0"/>
          <c:showPercent val="0"/>
          <c:showBubbleSize val="0"/>
        </c:dLbls>
        <c:gapWidth val="219"/>
        <c:overlap val="-27"/>
        <c:axId val="1397344319"/>
        <c:axId val="1207969183"/>
      </c:barChart>
      <c:catAx>
        <c:axId val="1397344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207969183"/>
        <c:crosses val="autoZero"/>
        <c:auto val="1"/>
        <c:lblAlgn val="ctr"/>
        <c:lblOffset val="100"/>
        <c:noMultiLvlLbl val="0"/>
      </c:catAx>
      <c:valAx>
        <c:axId val="1207969183"/>
        <c:scaling>
          <c:orientation val="minMax"/>
        </c:scaling>
        <c:delete val="1"/>
        <c:axPos val="l"/>
        <c:numFmt formatCode="0%" sourceLinked="1"/>
        <c:majorTickMark val="none"/>
        <c:minorTickMark val="none"/>
        <c:tickLblPos val="nextTo"/>
        <c:crossAx val="13973443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Planilha1!$C$72</c:f>
              <c:strCache>
                <c:ptCount val="1"/>
                <c:pt idx="0">
                  <c:v>Pré</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Planilha1!$B$73:$B$75</c:f>
              <c:strCache>
                <c:ptCount val="3"/>
                <c:pt idx="0">
                  <c:v>Liso e áspero</c:v>
                </c:pt>
                <c:pt idx="1">
                  <c:v>Liso e granuloso</c:v>
                </c:pt>
                <c:pt idx="2">
                  <c:v>Liso e rugoso</c:v>
                </c:pt>
              </c:strCache>
            </c:strRef>
          </c:cat>
          <c:val>
            <c:numRef>
              <c:f>Planilha1!$C$73:$C$75</c:f>
              <c:numCache>
                <c:formatCode>0%</c:formatCode>
                <c:ptCount val="3"/>
                <c:pt idx="0">
                  <c:v>0.35</c:v>
                </c:pt>
                <c:pt idx="1">
                  <c:v>0.45</c:v>
                </c:pt>
                <c:pt idx="2">
                  <c:v>0.2</c:v>
                </c:pt>
              </c:numCache>
            </c:numRef>
          </c:val>
          <c:extLst>
            <c:ext xmlns:c16="http://schemas.microsoft.com/office/drawing/2014/chart" uri="{C3380CC4-5D6E-409C-BE32-E72D297353CC}">
              <c16:uniqueId val="{00000000-C262-443A-A879-A595066F6483}"/>
            </c:ext>
          </c:extLst>
        </c:ser>
        <c:ser>
          <c:idx val="1"/>
          <c:order val="1"/>
          <c:tx>
            <c:strRef>
              <c:f>Planilha1!$C$79</c:f>
              <c:strCache>
                <c:ptCount val="1"/>
                <c:pt idx="0">
                  <c:v>Pós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Planilha1!$B$73:$B$75</c:f>
              <c:strCache>
                <c:ptCount val="3"/>
                <c:pt idx="0">
                  <c:v>Liso e áspero</c:v>
                </c:pt>
                <c:pt idx="1">
                  <c:v>Liso e granuloso</c:v>
                </c:pt>
                <c:pt idx="2">
                  <c:v>Liso e rugoso</c:v>
                </c:pt>
              </c:strCache>
            </c:strRef>
          </c:cat>
          <c:val>
            <c:numRef>
              <c:f>Planilha1!$C$80:$C$82</c:f>
              <c:numCache>
                <c:formatCode>0%</c:formatCode>
                <c:ptCount val="3"/>
                <c:pt idx="0">
                  <c:v>0.4</c:v>
                </c:pt>
                <c:pt idx="1">
                  <c:v>0.4</c:v>
                </c:pt>
                <c:pt idx="2">
                  <c:v>0.2</c:v>
                </c:pt>
              </c:numCache>
            </c:numRef>
          </c:val>
          <c:extLst>
            <c:ext xmlns:c16="http://schemas.microsoft.com/office/drawing/2014/chart" uri="{C3380CC4-5D6E-409C-BE32-E72D297353CC}">
              <c16:uniqueId val="{00000001-C262-443A-A879-A595066F6483}"/>
            </c:ext>
          </c:extLst>
        </c:ser>
        <c:dLbls>
          <c:showLegendKey val="0"/>
          <c:showVal val="0"/>
          <c:showCatName val="0"/>
          <c:showSerName val="0"/>
          <c:showPercent val="0"/>
          <c:showBubbleSize val="0"/>
        </c:dLbls>
        <c:gapWidth val="219"/>
        <c:overlap val="-27"/>
        <c:axId val="1100644927"/>
        <c:axId val="1108101055"/>
      </c:barChart>
      <c:catAx>
        <c:axId val="1100644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108101055"/>
        <c:crosses val="autoZero"/>
        <c:auto val="1"/>
        <c:lblAlgn val="ctr"/>
        <c:lblOffset val="100"/>
        <c:noMultiLvlLbl val="0"/>
      </c:catAx>
      <c:valAx>
        <c:axId val="1108101055"/>
        <c:scaling>
          <c:orientation val="minMax"/>
        </c:scaling>
        <c:delete val="1"/>
        <c:axPos val="l"/>
        <c:numFmt formatCode="0%" sourceLinked="1"/>
        <c:majorTickMark val="none"/>
        <c:minorTickMark val="none"/>
        <c:tickLblPos val="nextTo"/>
        <c:crossAx val="1100644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Planilha1!$C$58</c:f>
              <c:strCache>
                <c:ptCount val="1"/>
                <c:pt idx="0">
                  <c:v>Pré</c:v>
                </c:pt>
              </c:strCache>
            </c:strRef>
          </c:tx>
          <c:spPr>
            <a:solidFill>
              <a:schemeClr val="accent1"/>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9E0C-437F-9074-4B4F569AF9A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Planilha1!$B$59:$B$61</c:f>
              <c:strCache>
                <c:ptCount val="3"/>
                <c:pt idx="0">
                  <c:v>Absorver células mortas</c:v>
                </c:pt>
                <c:pt idx="1">
                  <c:v>Produzir proteínas</c:v>
                </c:pt>
                <c:pt idx="2">
                  <c:v>Destruir proteínas</c:v>
                </c:pt>
              </c:strCache>
            </c:strRef>
          </c:cat>
          <c:val>
            <c:numRef>
              <c:f>Planilha1!$C$59:$C$61</c:f>
              <c:numCache>
                <c:formatCode>0%</c:formatCode>
                <c:ptCount val="3"/>
                <c:pt idx="0">
                  <c:v>0.25</c:v>
                </c:pt>
                <c:pt idx="1">
                  <c:v>0.75</c:v>
                </c:pt>
                <c:pt idx="2">
                  <c:v>0</c:v>
                </c:pt>
              </c:numCache>
            </c:numRef>
          </c:val>
          <c:extLst>
            <c:ext xmlns:c16="http://schemas.microsoft.com/office/drawing/2014/chart" uri="{C3380CC4-5D6E-409C-BE32-E72D297353CC}">
              <c16:uniqueId val="{00000001-9E0C-437F-9074-4B4F569AF9A0}"/>
            </c:ext>
          </c:extLst>
        </c:ser>
        <c:ser>
          <c:idx val="1"/>
          <c:order val="1"/>
          <c:tx>
            <c:strRef>
              <c:f>Planilha1!$C$65</c:f>
              <c:strCache>
                <c:ptCount val="1"/>
                <c:pt idx="0">
                  <c:v>Pós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Planilha1!$B$59:$B$61</c:f>
              <c:strCache>
                <c:ptCount val="3"/>
                <c:pt idx="0">
                  <c:v>Absorver células mortas</c:v>
                </c:pt>
                <c:pt idx="1">
                  <c:v>Produzir proteínas</c:v>
                </c:pt>
                <c:pt idx="2">
                  <c:v>Destruir proteínas</c:v>
                </c:pt>
              </c:strCache>
            </c:strRef>
          </c:cat>
          <c:val>
            <c:numRef>
              <c:f>Planilha1!$C$66:$C$68</c:f>
              <c:numCache>
                <c:formatCode>0%</c:formatCode>
                <c:ptCount val="3"/>
                <c:pt idx="0">
                  <c:v>0.3</c:v>
                </c:pt>
                <c:pt idx="1">
                  <c:v>0.65</c:v>
                </c:pt>
                <c:pt idx="2">
                  <c:v>0.05</c:v>
                </c:pt>
              </c:numCache>
            </c:numRef>
          </c:val>
          <c:extLst>
            <c:ext xmlns:c16="http://schemas.microsoft.com/office/drawing/2014/chart" uri="{C3380CC4-5D6E-409C-BE32-E72D297353CC}">
              <c16:uniqueId val="{00000002-9E0C-437F-9074-4B4F569AF9A0}"/>
            </c:ext>
          </c:extLst>
        </c:ser>
        <c:dLbls>
          <c:showLegendKey val="0"/>
          <c:showVal val="0"/>
          <c:showCatName val="0"/>
          <c:showSerName val="0"/>
          <c:showPercent val="0"/>
          <c:showBubbleSize val="0"/>
        </c:dLbls>
        <c:gapWidth val="219"/>
        <c:overlap val="-27"/>
        <c:axId val="1110825535"/>
        <c:axId val="1207989983"/>
      </c:barChart>
      <c:catAx>
        <c:axId val="1110825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207989983"/>
        <c:crosses val="autoZero"/>
        <c:auto val="1"/>
        <c:lblAlgn val="ctr"/>
        <c:lblOffset val="100"/>
        <c:noMultiLvlLbl val="0"/>
      </c:catAx>
      <c:valAx>
        <c:axId val="1207989983"/>
        <c:scaling>
          <c:orientation val="minMax"/>
        </c:scaling>
        <c:delete val="1"/>
        <c:axPos val="l"/>
        <c:numFmt formatCode="0%" sourceLinked="1"/>
        <c:majorTickMark val="none"/>
        <c:minorTickMark val="none"/>
        <c:tickLblPos val="nextTo"/>
        <c:crossAx val="1110825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000000000000001E-2"/>
          <c:y val="3.7037037037037035E-2"/>
          <c:w val="0.93888888888888888"/>
          <c:h val="0.57345292707976725"/>
        </c:manualLayout>
      </c:layout>
      <c:barChart>
        <c:barDir val="col"/>
        <c:grouping val="clustered"/>
        <c:varyColors val="0"/>
        <c:ser>
          <c:idx val="0"/>
          <c:order val="0"/>
          <c:tx>
            <c:strRef>
              <c:f>Planilha1!$C$100</c:f>
              <c:strCache>
                <c:ptCount val="1"/>
                <c:pt idx="0">
                  <c:v>Pré</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Planilha1!$B$101:$B$103</c:f>
              <c:strCache>
                <c:ptCount val="3"/>
                <c:pt idx="0">
                  <c:v>DNA</c:v>
                </c:pt>
                <c:pt idx="1">
                  <c:v>Citosol</c:v>
                </c:pt>
                <c:pt idx="2">
                  <c:v>Mitocôndria</c:v>
                </c:pt>
              </c:strCache>
            </c:strRef>
          </c:cat>
          <c:val>
            <c:numRef>
              <c:f>Planilha1!$C$101:$C$103</c:f>
              <c:numCache>
                <c:formatCode>0%</c:formatCode>
                <c:ptCount val="3"/>
                <c:pt idx="0">
                  <c:v>0.1</c:v>
                </c:pt>
                <c:pt idx="1">
                  <c:v>0.05</c:v>
                </c:pt>
                <c:pt idx="2">
                  <c:v>0.85</c:v>
                </c:pt>
              </c:numCache>
            </c:numRef>
          </c:val>
          <c:extLst>
            <c:ext xmlns:c16="http://schemas.microsoft.com/office/drawing/2014/chart" uri="{C3380CC4-5D6E-409C-BE32-E72D297353CC}">
              <c16:uniqueId val="{00000000-D790-4AB3-BBAF-E9A5CED09384}"/>
            </c:ext>
          </c:extLst>
        </c:ser>
        <c:ser>
          <c:idx val="1"/>
          <c:order val="1"/>
          <c:tx>
            <c:strRef>
              <c:f>Planilha1!$C$107</c:f>
              <c:strCache>
                <c:ptCount val="1"/>
                <c:pt idx="0">
                  <c:v>Pós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Planilha1!$B$101:$B$103</c:f>
              <c:strCache>
                <c:ptCount val="3"/>
                <c:pt idx="0">
                  <c:v>DNA</c:v>
                </c:pt>
                <c:pt idx="1">
                  <c:v>Citosol</c:v>
                </c:pt>
                <c:pt idx="2">
                  <c:v>Mitocôndria</c:v>
                </c:pt>
              </c:strCache>
            </c:strRef>
          </c:cat>
          <c:val>
            <c:numRef>
              <c:f>Planilha1!$C$108:$C$110</c:f>
              <c:numCache>
                <c:formatCode>0%</c:formatCode>
                <c:ptCount val="3"/>
                <c:pt idx="0">
                  <c:v>0.15</c:v>
                </c:pt>
                <c:pt idx="1">
                  <c:v>0.1</c:v>
                </c:pt>
                <c:pt idx="2">
                  <c:v>0.75</c:v>
                </c:pt>
              </c:numCache>
            </c:numRef>
          </c:val>
          <c:extLst>
            <c:ext xmlns:c16="http://schemas.microsoft.com/office/drawing/2014/chart" uri="{C3380CC4-5D6E-409C-BE32-E72D297353CC}">
              <c16:uniqueId val="{00000001-D790-4AB3-BBAF-E9A5CED09384}"/>
            </c:ext>
          </c:extLst>
        </c:ser>
        <c:dLbls>
          <c:showLegendKey val="0"/>
          <c:showVal val="0"/>
          <c:showCatName val="0"/>
          <c:showSerName val="0"/>
          <c:showPercent val="0"/>
          <c:showBubbleSize val="0"/>
        </c:dLbls>
        <c:gapWidth val="219"/>
        <c:overlap val="-27"/>
        <c:axId val="1196902767"/>
        <c:axId val="1057490559"/>
      </c:barChart>
      <c:catAx>
        <c:axId val="1196902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057490559"/>
        <c:crosses val="autoZero"/>
        <c:auto val="1"/>
        <c:lblAlgn val="ctr"/>
        <c:lblOffset val="100"/>
        <c:noMultiLvlLbl val="0"/>
      </c:catAx>
      <c:valAx>
        <c:axId val="1057490559"/>
        <c:scaling>
          <c:orientation val="minMax"/>
        </c:scaling>
        <c:delete val="1"/>
        <c:axPos val="l"/>
        <c:numFmt formatCode="0%" sourceLinked="1"/>
        <c:majorTickMark val="none"/>
        <c:minorTickMark val="none"/>
        <c:tickLblPos val="nextTo"/>
        <c:crossAx val="1196902767"/>
        <c:crosses val="autoZero"/>
        <c:crossBetween val="between"/>
      </c:valAx>
      <c:spPr>
        <a:noFill/>
        <a:ln>
          <a:noFill/>
        </a:ln>
        <a:effectLst/>
      </c:spPr>
    </c:plotArea>
    <c:legend>
      <c:legendPos val="b"/>
      <c:layout>
        <c:manualLayout>
          <c:xMode val="edge"/>
          <c:yMode val="edge"/>
          <c:x val="0.41030808804759755"/>
          <c:y val="0.89336418255774896"/>
          <c:w val="0.17938382390480492"/>
          <c:h val="0.1066360744642019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1D4C9-901C-4790-B945-D6CD17F92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10</Pages>
  <Words>1921</Words>
  <Characters>10375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12272</CharactersWithSpaces>
  <SharedDoc>false</SharedDoc>
  <HLinks>
    <vt:vector size="450" baseType="variant">
      <vt:variant>
        <vt:i4>393301</vt:i4>
      </vt:variant>
      <vt:variant>
        <vt:i4>297</vt:i4>
      </vt:variant>
      <vt:variant>
        <vt:i4>0</vt:i4>
      </vt:variant>
      <vt:variant>
        <vt:i4>5</vt:i4>
      </vt:variant>
      <vt:variant>
        <vt:lpwstr>http://cidades.ibge.gov.br/xtras/perfil.php?lang=&amp;codmun=260800&amp;search=pernambuco</vt:lpwstr>
      </vt:variant>
      <vt:variant>
        <vt:lpwstr/>
      </vt:variant>
      <vt:variant>
        <vt:i4>524311</vt:i4>
      </vt:variant>
      <vt:variant>
        <vt:i4>294</vt:i4>
      </vt:variant>
      <vt:variant>
        <vt:i4>0</vt:i4>
      </vt:variant>
      <vt:variant>
        <vt:i4>5</vt:i4>
      </vt:variant>
      <vt:variant>
        <vt:lpwstr>http://www2.datasus.gov.br/DATASUS/index.php</vt:lpwstr>
      </vt:variant>
      <vt:variant>
        <vt:lpwstr/>
      </vt:variant>
      <vt:variant>
        <vt:i4>6029403</vt:i4>
      </vt:variant>
      <vt:variant>
        <vt:i4>291</vt:i4>
      </vt:variant>
      <vt:variant>
        <vt:i4>0</vt:i4>
      </vt:variant>
      <vt:variant>
        <vt:i4>5</vt:i4>
      </vt:variant>
      <vt:variant>
        <vt:lpwstr>http://dtr2001.saude.gov.br/sas/PORTARIAS/Port2004/GM/GM-198.htm</vt:lpwstr>
      </vt:variant>
      <vt:variant>
        <vt:lpwstr/>
      </vt:variant>
      <vt:variant>
        <vt:i4>3473515</vt:i4>
      </vt:variant>
      <vt:variant>
        <vt:i4>288</vt:i4>
      </vt:variant>
      <vt:variant>
        <vt:i4>0</vt:i4>
      </vt:variant>
      <vt:variant>
        <vt:i4>5</vt:i4>
      </vt:variant>
      <vt:variant>
        <vt:lpwstr>http://portal.saude.gov.br/portal/arquivos/pdf/lei8080.pdf</vt:lpwstr>
      </vt:variant>
      <vt:variant>
        <vt:lpwstr/>
      </vt:variant>
      <vt:variant>
        <vt:i4>2949202</vt:i4>
      </vt:variant>
      <vt:variant>
        <vt:i4>285</vt:i4>
      </vt:variant>
      <vt:variant>
        <vt:i4>0</vt:i4>
      </vt:variant>
      <vt:variant>
        <vt:i4>5</vt:i4>
      </vt:variant>
      <vt:variant>
        <vt:lpwstr>http://bvsms.saude.gov.br/bvs/publicacoes/politica2_vpdf.pdf</vt:lpwstr>
      </vt:variant>
      <vt:variant>
        <vt:lpwstr/>
      </vt:variant>
      <vt:variant>
        <vt:i4>6619257</vt:i4>
      </vt:variant>
      <vt:variant>
        <vt:i4>282</vt:i4>
      </vt:variant>
      <vt:variant>
        <vt:i4>0</vt:i4>
      </vt:variant>
      <vt:variant>
        <vt:i4>5</vt:i4>
      </vt:variant>
      <vt:variant>
        <vt:lpwstr>http://angoti.com.br/enviados/201010520265.pdf</vt:lpwstr>
      </vt:variant>
      <vt:variant>
        <vt:lpwstr/>
      </vt:variant>
      <vt:variant>
        <vt:i4>6815844</vt:i4>
      </vt:variant>
      <vt:variant>
        <vt:i4>279</vt:i4>
      </vt:variant>
      <vt:variant>
        <vt:i4>0</vt:i4>
      </vt:variant>
      <vt:variant>
        <vt:i4>5</vt:i4>
      </vt:variant>
      <vt:variant>
        <vt:lpwstr>http://www.paraiba.pb.gov.br/48993/trauma-cg-lanca-campanha-de-prevencao-a-queimaduras.html</vt:lpwstr>
      </vt:variant>
      <vt:variant>
        <vt:lpwstr/>
      </vt:variant>
      <vt:variant>
        <vt:i4>2097279</vt:i4>
      </vt:variant>
      <vt:variant>
        <vt:i4>276</vt:i4>
      </vt:variant>
      <vt:variant>
        <vt:i4>0</vt:i4>
      </vt:variant>
      <vt:variant>
        <vt:i4>5</vt:i4>
      </vt:variant>
      <vt:variant>
        <vt:lpwstr>http://pt.wikipedia.org/wiki/Ponta_do_Seixas</vt:lpwstr>
      </vt:variant>
      <vt:variant>
        <vt:lpwstr/>
      </vt:variant>
      <vt:variant>
        <vt:i4>6291502</vt:i4>
      </vt:variant>
      <vt:variant>
        <vt:i4>273</vt:i4>
      </vt:variant>
      <vt:variant>
        <vt:i4>0</vt:i4>
      </vt:variant>
      <vt:variant>
        <vt:i4>5</vt:i4>
      </vt:variant>
      <vt:variant>
        <vt:lpwstr>http://pt.wikipedia.org/wiki/Brasil</vt:lpwstr>
      </vt:variant>
      <vt:variant>
        <vt:lpwstr/>
      </vt:variant>
      <vt:variant>
        <vt:i4>852052</vt:i4>
      </vt:variant>
      <vt:variant>
        <vt:i4>270</vt:i4>
      </vt:variant>
      <vt:variant>
        <vt:i4>0</vt:i4>
      </vt:variant>
      <vt:variant>
        <vt:i4>5</vt:i4>
      </vt:variant>
      <vt:variant>
        <vt:lpwstr>http://pt.wikipedia.org/wiki/Am%C3%A9rica</vt:lpwstr>
      </vt:variant>
      <vt:variant>
        <vt:lpwstr/>
      </vt:variant>
      <vt:variant>
        <vt:i4>852094</vt:i4>
      </vt:variant>
      <vt:variant>
        <vt:i4>267</vt:i4>
      </vt:variant>
      <vt:variant>
        <vt:i4>0</vt:i4>
      </vt:variant>
      <vt:variant>
        <vt:i4>5</vt:i4>
      </vt:variant>
      <vt:variant>
        <vt:lpwstr>http://pt.wikipedia.org/wiki/S%C3%A9culo_XVI</vt:lpwstr>
      </vt:variant>
      <vt:variant>
        <vt:lpwstr/>
      </vt:variant>
      <vt:variant>
        <vt:i4>196634</vt:i4>
      </vt:variant>
      <vt:variant>
        <vt:i4>264</vt:i4>
      </vt:variant>
      <vt:variant>
        <vt:i4>0</vt:i4>
      </vt:variant>
      <vt:variant>
        <vt:i4>5</vt:i4>
      </vt:variant>
      <vt:variant>
        <vt:lpwstr>http://pt.wikipedia.org/wiki/1585</vt:lpwstr>
      </vt:variant>
      <vt:variant>
        <vt:lpwstr/>
      </vt:variant>
      <vt:variant>
        <vt:i4>1900557</vt:i4>
      </vt:variant>
      <vt:variant>
        <vt:i4>261</vt:i4>
      </vt:variant>
      <vt:variant>
        <vt:i4>0</vt:i4>
      </vt:variant>
      <vt:variant>
        <vt:i4>5</vt:i4>
      </vt:variant>
      <vt:variant>
        <vt:lpwstr>http://pt.wikipedia.org/wiki/Para%C3%ADba</vt:lpwstr>
      </vt:variant>
      <vt:variant>
        <vt:lpwstr/>
      </vt:variant>
      <vt:variant>
        <vt:i4>8257545</vt:i4>
      </vt:variant>
      <vt:variant>
        <vt:i4>258</vt:i4>
      </vt:variant>
      <vt:variant>
        <vt:i4>0</vt:i4>
      </vt:variant>
      <vt:variant>
        <vt:i4>5</vt:i4>
      </vt:variant>
      <vt:variant>
        <vt:lpwstr>http://pt.wikipedia.org/wiki/Unidades_federativas_do_Brasil</vt:lpwstr>
      </vt:variant>
      <vt:variant>
        <vt:lpwstr/>
      </vt:variant>
      <vt:variant>
        <vt:i4>6291502</vt:i4>
      </vt:variant>
      <vt:variant>
        <vt:i4>255</vt:i4>
      </vt:variant>
      <vt:variant>
        <vt:i4>0</vt:i4>
      </vt:variant>
      <vt:variant>
        <vt:i4>5</vt:i4>
      </vt:variant>
      <vt:variant>
        <vt:lpwstr>http://pt.wikipedia.org/wiki/Brasil</vt:lpwstr>
      </vt:variant>
      <vt:variant>
        <vt:lpwstr/>
      </vt:variant>
      <vt:variant>
        <vt:i4>2162740</vt:i4>
      </vt:variant>
      <vt:variant>
        <vt:i4>252</vt:i4>
      </vt:variant>
      <vt:variant>
        <vt:i4>0</vt:i4>
      </vt:variant>
      <vt:variant>
        <vt:i4>5</vt:i4>
      </vt:variant>
      <vt:variant>
        <vt:lpwstr>http://pt.wikipedia.org/wiki/Munic%C3%ADpio</vt:lpwstr>
      </vt:variant>
      <vt:variant>
        <vt:lpwstr/>
      </vt:variant>
      <vt:variant>
        <vt:i4>2621499</vt:i4>
      </vt:variant>
      <vt:variant>
        <vt:i4>243</vt:i4>
      </vt:variant>
      <vt:variant>
        <vt:i4>0</vt:i4>
      </vt:variant>
      <vt:variant>
        <vt:i4>5</vt:i4>
      </vt:variant>
      <vt:variant>
        <vt:lpwstr>http://en.wikipedia.org/wiki/Special:BookSources/1-58341-545-9</vt:lpwstr>
      </vt:variant>
      <vt:variant>
        <vt:lpwstr/>
      </vt:variant>
      <vt:variant>
        <vt:i4>4390959</vt:i4>
      </vt:variant>
      <vt:variant>
        <vt:i4>240</vt:i4>
      </vt:variant>
      <vt:variant>
        <vt:i4>0</vt:i4>
      </vt:variant>
      <vt:variant>
        <vt:i4>5</vt:i4>
      </vt:variant>
      <vt:variant>
        <vt:lpwstr>http://en.wikipedia.org/wiki/International_Standard_Book_Number</vt:lpwstr>
      </vt:variant>
      <vt:variant>
        <vt:lpwstr/>
      </vt:variant>
      <vt:variant>
        <vt:i4>4522013</vt:i4>
      </vt:variant>
      <vt:variant>
        <vt:i4>237</vt:i4>
      </vt:variant>
      <vt:variant>
        <vt:i4>0</vt:i4>
      </vt:variant>
      <vt:variant>
        <vt:i4>5</vt:i4>
      </vt:variant>
      <vt:variant>
        <vt:lpwstr>http://pt.wikipedia.org/wiki/Eichmann_em_Jerusal%C3%A9m</vt:lpwstr>
      </vt:variant>
      <vt:variant>
        <vt:lpwstr/>
      </vt:variant>
      <vt:variant>
        <vt:i4>7143466</vt:i4>
      </vt:variant>
      <vt:variant>
        <vt:i4>234</vt:i4>
      </vt:variant>
      <vt:variant>
        <vt:i4>0</vt:i4>
      </vt:variant>
      <vt:variant>
        <vt:i4>5</vt:i4>
      </vt:variant>
      <vt:variant>
        <vt:lpwstr>http://pt.wikipedia.org/wiki/Testes_com_animais</vt:lpwstr>
      </vt:variant>
      <vt:variant>
        <vt:lpwstr/>
      </vt:variant>
      <vt:variant>
        <vt:i4>6488118</vt:i4>
      </vt:variant>
      <vt:variant>
        <vt:i4>231</vt:i4>
      </vt:variant>
      <vt:variant>
        <vt:i4>0</vt:i4>
      </vt:variant>
      <vt:variant>
        <vt:i4>5</vt:i4>
      </vt:variant>
      <vt:variant>
        <vt:lpwstr>http://pt.wikipedia.org/wiki/Coer%C3%A7%C3%A3o</vt:lpwstr>
      </vt:variant>
      <vt:variant>
        <vt:lpwstr/>
      </vt:variant>
      <vt:variant>
        <vt:i4>786496</vt:i4>
      </vt:variant>
      <vt:variant>
        <vt:i4>228</vt:i4>
      </vt:variant>
      <vt:variant>
        <vt:i4>0</vt:i4>
      </vt:variant>
      <vt:variant>
        <vt:i4>5</vt:i4>
      </vt:variant>
      <vt:variant>
        <vt:lpwstr>http://pt.wikipedia.org/wiki/Coa%C3%A7%C3%A3o</vt:lpwstr>
      </vt:variant>
      <vt:variant>
        <vt:lpwstr/>
      </vt:variant>
      <vt:variant>
        <vt:i4>6881320</vt:i4>
      </vt:variant>
      <vt:variant>
        <vt:i4>225</vt:i4>
      </vt:variant>
      <vt:variant>
        <vt:i4>0</vt:i4>
      </vt:variant>
      <vt:variant>
        <vt:i4>5</vt:i4>
      </vt:variant>
      <vt:variant>
        <vt:lpwstr>http://pt.wikipedia.org/wiki/Fraude</vt:lpwstr>
      </vt:variant>
      <vt:variant>
        <vt:lpwstr/>
      </vt:variant>
      <vt:variant>
        <vt:i4>589938</vt:i4>
      </vt:variant>
      <vt:variant>
        <vt:i4>222</vt:i4>
      </vt:variant>
      <vt:variant>
        <vt:i4>0</vt:i4>
      </vt:variant>
      <vt:variant>
        <vt:i4>5</vt:i4>
      </vt:variant>
      <vt:variant>
        <vt:lpwstr>http://pt.wikipedia.org/wiki/Consentimento_informado</vt:lpwstr>
      </vt:variant>
      <vt:variant>
        <vt:lpwstr/>
      </vt:variant>
      <vt:variant>
        <vt:i4>917517</vt:i4>
      </vt:variant>
      <vt:variant>
        <vt:i4>219</vt:i4>
      </vt:variant>
      <vt:variant>
        <vt:i4>0</vt:i4>
      </vt:variant>
      <vt:variant>
        <vt:i4>5</vt:i4>
      </vt:variant>
      <vt:variant>
        <vt:lpwstr>http://www.ead.ftc.br/portal/upload/bacharelado/comuns/01-FilosofiaEticaeoMundodoTrabalho SEG.pdf</vt:lpwstr>
      </vt:variant>
      <vt:variant>
        <vt:lpwstr/>
      </vt:variant>
      <vt:variant>
        <vt:i4>2621510</vt:i4>
      </vt:variant>
      <vt:variant>
        <vt:i4>216</vt:i4>
      </vt:variant>
      <vt:variant>
        <vt:i4>0</vt:i4>
      </vt:variant>
      <vt:variant>
        <vt:i4>5</vt:i4>
      </vt:variant>
      <vt:variant>
        <vt:lpwstr>http://portal.mj.gov.br/sedh/11cndh/site/pndh/sis_int/onu/convencoes/Declaracao Universal dos Direitos Humanos- 1948.pdf</vt:lpwstr>
      </vt:variant>
      <vt:variant>
        <vt:lpwstr/>
      </vt:variant>
      <vt:variant>
        <vt:i4>7667814</vt:i4>
      </vt:variant>
      <vt:variant>
        <vt:i4>213</vt:i4>
      </vt:variant>
      <vt:variant>
        <vt:i4>0</vt:i4>
      </vt:variant>
      <vt:variant>
        <vt:i4>5</vt:i4>
      </vt:variant>
      <vt:variant>
        <vt:lpwstr>http://www.ifcs.ufrj.br/~afc/2010/Aldo.pdf</vt:lpwstr>
      </vt:variant>
      <vt:variant>
        <vt:lpwstr/>
      </vt:variant>
      <vt:variant>
        <vt:i4>1310751</vt:i4>
      </vt:variant>
      <vt:variant>
        <vt:i4>210</vt:i4>
      </vt:variant>
      <vt:variant>
        <vt:i4>0</vt:i4>
      </vt:variant>
      <vt:variant>
        <vt:i4>5</vt:i4>
      </vt:variant>
      <vt:variant>
        <vt:lpwstr>http://hermesgama.wordpress.com/</vt:lpwstr>
      </vt:variant>
      <vt:variant>
        <vt:lpwstr/>
      </vt:variant>
      <vt:variant>
        <vt:i4>6094853</vt:i4>
      </vt:variant>
      <vt:variant>
        <vt:i4>180</vt:i4>
      </vt:variant>
      <vt:variant>
        <vt:i4>0</vt:i4>
      </vt:variant>
      <vt:variant>
        <vt:i4>5</vt:i4>
      </vt:variant>
      <vt:variant>
        <vt:lpwstr>http://portalsaude.saude.gov.br/index.php/o-ministerio/principal/portal-dcnt/mais-sobre-portal-dcnt?start=10</vt:lpwstr>
      </vt:variant>
      <vt:variant>
        <vt:lpwstr/>
      </vt:variant>
      <vt:variant>
        <vt:i4>6488146</vt:i4>
      </vt:variant>
      <vt:variant>
        <vt:i4>177</vt:i4>
      </vt:variant>
      <vt:variant>
        <vt:i4>0</vt:i4>
      </vt:variant>
      <vt:variant>
        <vt:i4>5</vt:i4>
      </vt:variant>
      <vt:variant>
        <vt:lpwstr>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bras.%20enferm</vt:lpwstr>
      </vt:variant>
      <vt:variant>
        <vt:lpwstr/>
      </vt:variant>
      <vt:variant>
        <vt:i4>1441820</vt:i4>
      </vt:variant>
      <vt:variant>
        <vt:i4>174</vt:i4>
      </vt:variant>
      <vt:variant>
        <vt:i4>0</vt:i4>
      </vt:variant>
      <vt:variant>
        <vt:i4>5</vt:i4>
      </vt:variant>
      <vt:variant>
        <vt:lpwstr>http://www.operon.com/tools/oligo-analysis-tool.aspx</vt:lpwstr>
      </vt:variant>
      <vt:variant>
        <vt:lpwstr/>
      </vt:variant>
      <vt:variant>
        <vt:i4>1441820</vt:i4>
      </vt:variant>
      <vt:variant>
        <vt:i4>171</vt:i4>
      </vt:variant>
      <vt:variant>
        <vt:i4>0</vt:i4>
      </vt:variant>
      <vt:variant>
        <vt:i4>5</vt:i4>
      </vt:variant>
      <vt:variant>
        <vt:lpwstr>http://www.operon.com/tools/oligo-analysis-tool.aspx</vt:lpwstr>
      </vt:variant>
      <vt:variant>
        <vt:lpwstr/>
      </vt:variant>
      <vt:variant>
        <vt:i4>2228285</vt:i4>
      </vt:variant>
      <vt:variant>
        <vt:i4>168</vt:i4>
      </vt:variant>
      <vt:variant>
        <vt:i4>0</vt:i4>
      </vt:variant>
      <vt:variant>
        <vt:i4>5</vt:i4>
      </vt:variant>
      <vt:variant>
        <vt:lpwstr>http://frodo.wi.mi.edu/primer3/</vt:lpwstr>
      </vt:variant>
      <vt:variant>
        <vt:lpwstr/>
      </vt:variant>
      <vt:variant>
        <vt:i4>7864367</vt:i4>
      </vt:variant>
      <vt:variant>
        <vt:i4>165</vt:i4>
      </vt:variant>
      <vt:variant>
        <vt:i4>0</vt:i4>
      </vt:variant>
      <vt:variant>
        <vt:i4>5</vt:i4>
      </vt:variant>
      <vt:variant>
        <vt:lpwstr>http://multalin.toulouse.inra.fr/multalin/multalin.html</vt:lpwstr>
      </vt:variant>
      <vt:variant>
        <vt:lpwstr/>
      </vt:variant>
      <vt:variant>
        <vt:i4>4980814</vt:i4>
      </vt:variant>
      <vt:variant>
        <vt:i4>162</vt:i4>
      </vt:variant>
      <vt:variant>
        <vt:i4>0</vt:i4>
      </vt:variant>
      <vt:variant>
        <vt:i4>5</vt:i4>
      </vt:variant>
      <vt:variant>
        <vt:lpwstr>http://www.ncbi.nlm.nih.gov/</vt:lpwstr>
      </vt:variant>
      <vt:variant>
        <vt:lpwstr/>
      </vt:variant>
      <vt:variant>
        <vt:i4>4980814</vt:i4>
      </vt:variant>
      <vt:variant>
        <vt:i4>159</vt:i4>
      </vt:variant>
      <vt:variant>
        <vt:i4>0</vt:i4>
      </vt:variant>
      <vt:variant>
        <vt:i4>5</vt:i4>
      </vt:variant>
      <vt:variant>
        <vt:lpwstr>http://www.ncbi.nlm.nih.gov/</vt:lpwstr>
      </vt:variant>
      <vt:variant>
        <vt:lpwstr/>
      </vt:variant>
      <vt:variant>
        <vt:i4>1441820</vt:i4>
      </vt:variant>
      <vt:variant>
        <vt:i4>156</vt:i4>
      </vt:variant>
      <vt:variant>
        <vt:i4>0</vt:i4>
      </vt:variant>
      <vt:variant>
        <vt:i4>5</vt:i4>
      </vt:variant>
      <vt:variant>
        <vt:lpwstr>http://www.operon.com/tools/oligo-analysis-tool.aspx</vt:lpwstr>
      </vt:variant>
      <vt:variant>
        <vt:lpwstr/>
      </vt:variant>
      <vt:variant>
        <vt:i4>5046328</vt:i4>
      </vt:variant>
      <vt:variant>
        <vt:i4>153</vt:i4>
      </vt:variant>
      <vt:variant>
        <vt:i4>0</vt:i4>
      </vt:variant>
      <vt:variant>
        <vt:i4>5</vt:i4>
      </vt:variant>
      <vt:variant>
        <vt:lpwstr>http://www.bioinformatics.org/sms2/rev_comp.html</vt:lpwstr>
      </vt:variant>
      <vt:variant>
        <vt:lpwstr/>
      </vt:variant>
      <vt:variant>
        <vt:i4>2228285</vt:i4>
      </vt:variant>
      <vt:variant>
        <vt:i4>150</vt:i4>
      </vt:variant>
      <vt:variant>
        <vt:i4>0</vt:i4>
      </vt:variant>
      <vt:variant>
        <vt:i4>5</vt:i4>
      </vt:variant>
      <vt:variant>
        <vt:lpwstr>http://frodo.wi.mi.edu/primer3/</vt:lpwstr>
      </vt:variant>
      <vt:variant>
        <vt:lpwstr/>
      </vt:variant>
      <vt:variant>
        <vt:i4>7864367</vt:i4>
      </vt:variant>
      <vt:variant>
        <vt:i4>147</vt:i4>
      </vt:variant>
      <vt:variant>
        <vt:i4>0</vt:i4>
      </vt:variant>
      <vt:variant>
        <vt:i4>5</vt:i4>
      </vt:variant>
      <vt:variant>
        <vt:lpwstr>http://multalin.toulouse.inra.fr/multalin/multalin.html</vt:lpwstr>
      </vt:variant>
      <vt:variant>
        <vt:lpwstr/>
      </vt:variant>
      <vt:variant>
        <vt:i4>4980814</vt:i4>
      </vt:variant>
      <vt:variant>
        <vt:i4>144</vt:i4>
      </vt:variant>
      <vt:variant>
        <vt:i4>0</vt:i4>
      </vt:variant>
      <vt:variant>
        <vt:i4>5</vt:i4>
      </vt:variant>
      <vt:variant>
        <vt:lpwstr>http://www.ncbi.nlm.nih.gov/</vt:lpwstr>
      </vt:variant>
      <vt:variant>
        <vt:lpwstr/>
      </vt:variant>
      <vt:variant>
        <vt:i4>6291559</vt:i4>
      </vt:variant>
      <vt:variant>
        <vt:i4>141</vt:i4>
      </vt:variant>
      <vt:variant>
        <vt:i4>0</vt:i4>
      </vt:variant>
      <vt:variant>
        <vt:i4>5</vt:i4>
      </vt:variant>
      <vt:variant>
        <vt:lpwstr>http://www.ingentaconnect.com/content/ben/cnf%3bjsessionid=746s0k1eo3qgb.alexandra</vt:lpwstr>
      </vt:variant>
      <vt:variant>
        <vt:lpwstr/>
      </vt:variant>
      <vt:variant>
        <vt:i4>6619182</vt:i4>
      </vt:variant>
      <vt:variant>
        <vt:i4>120</vt:i4>
      </vt:variant>
      <vt:variant>
        <vt:i4>0</vt:i4>
      </vt:variant>
      <vt:variant>
        <vt:i4>5</vt:i4>
      </vt:variant>
      <vt:variant>
        <vt:lpwstr>http://periodicos.ufpel.edu.br/ojs2/index.php/RBAFS/article/viewFile/1853/1693</vt:lpwstr>
      </vt:variant>
      <vt:variant>
        <vt:lpwstr/>
      </vt:variant>
      <vt:variant>
        <vt:i4>1638485</vt:i4>
      </vt:variant>
      <vt:variant>
        <vt:i4>117</vt:i4>
      </vt:variant>
      <vt:variant>
        <vt:i4>0</vt:i4>
      </vt:variant>
      <vt:variant>
        <vt:i4>5</vt:i4>
      </vt:variant>
      <vt:variant>
        <vt:lpwstr>http://www.scielo.br/pdf/ptp/v30n2/03.pdf</vt:lpwstr>
      </vt:variant>
      <vt:variant>
        <vt:lpwstr/>
      </vt:variant>
      <vt:variant>
        <vt:i4>2162723</vt:i4>
      </vt:variant>
      <vt:variant>
        <vt:i4>114</vt:i4>
      </vt:variant>
      <vt:variant>
        <vt:i4>0</vt:i4>
      </vt:variant>
      <vt:variant>
        <vt:i4>5</vt:i4>
      </vt:variant>
      <vt:variant>
        <vt:lpwstr>http://www.scielo.br/pdf/csc/v17n1/a02v17n1.pdf</vt:lpwstr>
      </vt:variant>
      <vt:variant>
        <vt:lpwstr/>
      </vt:variant>
      <vt:variant>
        <vt:i4>7798853</vt:i4>
      </vt:variant>
      <vt:variant>
        <vt:i4>111</vt:i4>
      </vt:variant>
      <vt:variant>
        <vt:i4>0</vt:i4>
      </vt:variant>
      <vt:variant>
        <vt:i4>5</vt:i4>
      </vt:variant>
      <vt:variant>
        <vt:lpwstr>http://www.scielo.br/scielo.php?pid=S0066-782X2006001700011&amp;script=sci_arttext</vt:lpwstr>
      </vt:variant>
      <vt:variant>
        <vt:lpwstr/>
      </vt:variant>
      <vt:variant>
        <vt:i4>1900619</vt:i4>
      </vt:variant>
      <vt:variant>
        <vt:i4>108</vt:i4>
      </vt:variant>
      <vt:variant>
        <vt:i4>0</vt:i4>
      </vt:variant>
      <vt:variant>
        <vt:i4>5</vt:i4>
      </vt:variant>
      <vt:variant>
        <vt:lpwstr>http://www.scielo.br/pdf/abc/v94n2/21.pdf</vt:lpwstr>
      </vt:variant>
      <vt:variant>
        <vt:lpwstr/>
      </vt:variant>
      <vt:variant>
        <vt:i4>1114118</vt:i4>
      </vt:variant>
      <vt:variant>
        <vt:i4>105</vt:i4>
      </vt:variant>
      <vt:variant>
        <vt:i4>0</vt:i4>
      </vt:variant>
      <vt:variant>
        <vt:i4>5</vt:i4>
      </vt:variant>
      <vt:variant>
        <vt:lpwstr>http://www.scielo.br/pdf/rlae/v11n1/16562.pdf</vt:lpwstr>
      </vt:variant>
      <vt:variant>
        <vt:lpwstr/>
      </vt:variant>
      <vt:variant>
        <vt:i4>1966172</vt:i4>
      </vt:variant>
      <vt:variant>
        <vt:i4>102</vt:i4>
      </vt:variant>
      <vt:variant>
        <vt:i4>0</vt:i4>
      </vt:variant>
      <vt:variant>
        <vt:i4>5</vt:i4>
      </vt:variant>
      <vt:variant>
        <vt:lpwstr>http://publicacoes.cardiol.br/consenso/2013/Diretriz_Prevencao_Cardiovascular.pdf</vt:lpwstr>
      </vt:variant>
      <vt:variant>
        <vt:lpwstr/>
      </vt:variant>
      <vt:variant>
        <vt:i4>2752624</vt:i4>
      </vt:variant>
      <vt:variant>
        <vt:i4>99</vt:i4>
      </vt:variant>
      <vt:variant>
        <vt:i4>0</vt:i4>
      </vt:variant>
      <vt:variant>
        <vt:i4>5</vt:i4>
      </vt:variant>
      <vt:variant>
        <vt:lpwstr>http://www.scielo.br/pdf/abc/v78n5/9377.pdf</vt:lpwstr>
      </vt:variant>
      <vt:variant>
        <vt:lpwstr/>
      </vt:variant>
      <vt:variant>
        <vt:i4>1376336</vt:i4>
      </vt:variant>
      <vt:variant>
        <vt:i4>96</vt:i4>
      </vt:variant>
      <vt:variant>
        <vt:i4>0</vt:i4>
      </vt:variant>
      <vt:variant>
        <vt:i4>5</vt:i4>
      </vt:variant>
      <vt:variant>
        <vt:lpwstr>http://dtr2004.saude.gov.br/dab/hipertensaodiabetes/</vt:lpwstr>
      </vt:variant>
      <vt:variant>
        <vt:lpwstr/>
      </vt:variant>
      <vt:variant>
        <vt:i4>3014755</vt:i4>
      </vt:variant>
      <vt:variant>
        <vt:i4>93</vt:i4>
      </vt:variant>
      <vt:variant>
        <vt:i4>0</vt:i4>
      </vt:variant>
      <vt:variant>
        <vt:i4>5</vt:i4>
      </vt:variant>
      <vt:variant>
        <vt:lpwstr>http://publicacoes.cardiol.br/consenso/2014/I DIRETRIZ DIABETES.pdf</vt:lpwstr>
      </vt:variant>
      <vt:variant>
        <vt:lpwstr/>
      </vt:variant>
      <vt:variant>
        <vt:i4>4784222</vt:i4>
      </vt:variant>
      <vt:variant>
        <vt:i4>90</vt:i4>
      </vt:variant>
      <vt:variant>
        <vt:i4>0</vt:i4>
      </vt:variant>
      <vt:variant>
        <vt:i4>5</vt:i4>
      </vt:variant>
      <vt:variant>
        <vt:lpwstr>http://www.semcad.com.br/</vt:lpwstr>
      </vt:variant>
      <vt:variant>
        <vt:lpwstr/>
      </vt:variant>
      <vt:variant>
        <vt:i4>8126513</vt:i4>
      </vt:variant>
      <vt:variant>
        <vt:i4>87</vt:i4>
      </vt:variant>
      <vt:variant>
        <vt:i4>0</vt:i4>
      </vt:variant>
      <vt:variant>
        <vt:i4>5</vt:i4>
      </vt:variant>
      <vt:variant>
        <vt:lpwstr>http://www.periodicoscapes.gov.br/</vt:lpwstr>
      </vt:variant>
      <vt:variant>
        <vt:lpwstr/>
      </vt:variant>
      <vt:variant>
        <vt:i4>65627</vt:i4>
      </vt:variant>
      <vt:variant>
        <vt:i4>84</vt:i4>
      </vt:variant>
      <vt:variant>
        <vt:i4>0</vt:i4>
      </vt:variant>
      <vt:variant>
        <vt:i4>5</vt:i4>
      </vt:variant>
      <vt:variant>
        <vt:lpwstr>http://www.scielo.br/</vt:lpwstr>
      </vt:variant>
      <vt:variant>
        <vt:lpwstr/>
      </vt:variant>
      <vt:variant>
        <vt:i4>5439557</vt:i4>
      </vt:variant>
      <vt:variant>
        <vt:i4>81</vt:i4>
      </vt:variant>
      <vt:variant>
        <vt:i4>0</vt:i4>
      </vt:variant>
      <vt:variant>
        <vt:i4>5</vt:i4>
      </vt:variant>
      <vt:variant>
        <vt:lpwstr>http://www.webofscience.com/</vt:lpwstr>
      </vt:variant>
      <vt:variant>
        <vt:lpwstr/>
      </vt:variant>
      <vt:variant>
        <vt:i4>4980737</vt:i4>
      </vt:variant>
      <vt:variant>
        <vt:i4>78</vt:i4>
      </vt:variant>
      <vt:variant>
        <vt:i4>0</vt:i4>
      </vt:variant>
      <vt:variant>
        <vt:i4>5</vt:i4>
      </vt:variant>
      <vt:variant>
        <vt:lpwstr>http://www.sciencedirect.com/</vt:lpwstr>
      </vt:variant>
      <vt:variant>
        <vt:lpwstr/>
      </vt:variant>
      <vt:variant>
        <vt:i4>327682</vt:i4>
      </vt:variant>
      <vt:variant>
        <vt:i4>63</vt:i4>
      </vt:variant>
      <vt:variant>
        <vt:i4>0</vt:i4>
      </vt:variant>
      <vt:variant>
        <vt:i4>5</vt:i4>
      </vt:variant>
      <vt:variant>
        <vt:lpwstr>http://www.medonline.com.br/med_ed/med3_microcis.htm</vt:lpwstr>
      </vt:variant>
      <vt:variant>
        <vt:lpwstr/>
      </vt:variant>
      <vt:variant>
        <vt:i4>2162721</vt:i4>
      </vt:variant>
      <vt:variant>
        <vt:i4>60</vt:i4>
      </vt:variant>
      <vt:variant>
        <vt:i4>0</vt:i4>
      </vt:variant>
      <vt:variant>
        <vt:i4>5</vt:i4>
      </vt:variant>
      <vt:variant>
        <vt:lpwstr>http://lattes.cnpq.br/8106459529828166</vt:lpwstr>
      </vt:variant>
      <vt:variant>
        <vt:lpwstr/>
      </vt:variant>
      <vt:variant>
        <vt:i4>2490404</vt:i4>
      </vt:variant>
      <vt:variant>
        <vt:i4>57</vt:i4>
      </vt:variant>
      <vt:variant>
        <vt:i4>0</vt:i4>
      </vt:variant>
      <vt:variant>
        <vt:i4>5</vt:i4>
      </vt:variant>
      <vt:variant>
        <vt:lpwstr>http://lattes.cnpq.br/5422610580089345</vt:lpwstr>
      </vt:variant>
      <vt:variant>
        <vt:lpwstr/>
      </vt:variant>
      <vt:variant>
        <vt:i4>2490412</vt:i4>
      </vt:variant>
      <vt:variant>
        <vt:i4>54</vt:i4>
      </vt:variant>
      <vt:variant>
        <vt:i4>0</vt:i4>
      </vt:variant>
      <vt:variant>
        <vt:i4>5</vt:i4>
      </vt:variant>
      <vt:variant>
        <vt:lpwstr>http://lattes.cnpq.br/8256254118036403</vt:lpwstr>
      </vt:variant>
      <vt:variant>
        <vt:lpwstr/>
      </vt:variant>
      <vt:variant>
        <vt:i4>2555943</vt:i4>
      </vt:variant>
      <vt:variant>
        <vt:i4>51</vt:i4>
      </vt:variant>
      <vt:variant>
        <vt:i4>0</vt:i4>
      </vt:variant>
      <vt:variant>
        <vt:i4>5</vt:i4>
      </vt:variant>
      <vt:variant>
        <vt:lpwstr>http://lattes.cnpq.br/2241687136450672</vt:lpwstr>
      </vt:variant>
      <vt:variant>
        <vt:lpwstr/>
      </vt:variant>
      <vt:variant>
        <vt:i4>2424871</vt:i4>
      </vt:variant>
      <vt:variant>
        <vt:i4>48</vt:i4>
      </vt:variant>
      <vt:variant>
        <vt:i4>0</vt:i4>
      </vt:variant>
      <vt:variant>
        <vt:i4>5</vt:i4>
      </vt:variant>
      <vt:variant>
        <vt:lpwstr>http://lattes.cnpq.br/6606092283173595</vt:lpwstr>
      </vt:variant>
      <vt:variant>
        <vt:lpwstr/>
      </vt:variant>
      <vt:variant>
        <vt:i4>2687023</vt:i4>
      </vt:variant>
      <vt:variant>
        <vt:i4>45</vt:i4>
      </vt:variant>
      <vt:variant>
        <vt:i4>0</vt:i4>
      </vt:variant>
      <vt:variant>
        <vt:i4>5</vt:i4>
      </vt:variant>
      <vt:variant>
        <vt:lpwstr>http://lattes.cnpq.br/5413455563950456</vt:lpwstr>
      </vt:variant>
      <vt:variant>
        <vt:lpwstr/>
      </vt:variant>
      <vt:variant>
        <vt:i4>2424879</vt:i4>
      </vt:variant>
      <vt:variant>
        <vt:i4>42</vt:i4>
      </vt:variant>
      <vt:variant>
        <vt:i4>0</vt:i4>
      </vt:variant>
      <vt:variant>
        <vt:i4>5</vt:i4>
      </vt:variant>
      <vt:variant>
        <vt:lpwstr>http://lattes.cnpq.br/5852965121074357</vt:lpwstr>
      </vt:variant>
      <vt:variant>
        <vt:lpwstr/>
      </vt:variant>
      <vt:variant>
        <vt:i4>2687021</vt:i4>
      </vt:variant>
      <vt:variant>
        <vt:i4>39</vt:i4>
      </vt:variant>
      <vt:variant>
        <vt:i4>0</vt:i4>
      </vt:variant>
      <vt:variant>
        <vt:i4>5</vt:i4>
      </vt:variant>
      <vt:variant>
        <vt:lpwstr>http://lattes.cnpq.br/0287280830465959</vt:lpwstr>
      </vt:variant>
      <vt:variant>
        <vt:lpwstr/>
      </vt:variant>
      <vt:variant>
        <vt:i4>5242983</vt:i4>
      </vt:variant>
      <vt:variant>
        <vt:i4>36</vt:i4>
      </vt:variant>
      <vt:variant>
        <vt:i4>0</vt:i4>
      </vt:variant>
      <vt:variant>
        <vt:i4>5</vt:i4>
      </vt:variant>
      <vt:variant>
        <vt:lpwstr>http://site2.aesa.pb.gov.br/aesa/jsp/monitoramento/volumes_acudes/indexVolumesAcudes.jsp</vt:lpwstr>
      </vt:variant>
      <vt:variant>
        <vt:lpwstr/>
      </vt:variant>
      <vt:variant>
        <vt:i4>2424879</vt:i4>
      </vt:variant>
      <vt:variant>
        <vt:i4>33</vt:i4>
      </vt:variant>
      <vt:variant>
        <vt:i4>0</vt:i4>
      </vt:variant>
      <vt:variant>
        <vt:i4>5</vt:i4>
      </vt:variant>
      <vt:variant>
        <vt:lpwstr>http://lattes.cnpq.br/5852965121074357</vt:lpwstr>
      </vt:variant>
      <vt:variant>
        <vt:lpwstr/>
      </vt:variant>
      <vt:variant>
        <vt:i4>4259932</vt:i4>
      </vt:variant>
      <vt:variant>
        <vt:i4>30</vt:i4>
      </vt:variant>
      <vt:variant>
        <vt:i4>0</vt:i4>
      </vt:variant>
      <vt:variant>
        <vt:i4>5</vt:i4>
      </vt:variant>
      <vt:variant>
        <vt:lpwstr>http://www.censo2010.ibge.gov.br/amostra/</vt:lpwstr>
      </vt:variant>
      <vt:variant>
        <vt:lpwstr/>
      </vt:variant>
      <vt:variant>
        <vt:i4>4063264</vt:i4>
      </vt:variant>
      <vt:variant>
        <vt:i4>6</vt:i4>
      </vt:variant>
      <vt:variant>
        <vt:i4>0</vt:i4>
      </vt:variant>
      <vt:variant>
        <vt:i4>5</vt:i4>
      </vt:variant>
      <vt:variant>
        <vt:lpwstr>http://tabnet.datasus.gov.br/cgi/tabcgi.exe?idb2007/c06.def</vt:lpwstr>
      </vt:variant>
      <vt:variant>
        <vt:lpwstr/>
      </vt:variant>
      <vt:variant>
        <vt:i4>5767211</vt:i4>
      </vt:variant>
      <vt:variant>
        <vt:i4>3</vt:i4>
      </vt:variant>
      <vt:variant>
        <vt:i4>0</vt:i4>
      </vt:variant>
      <vt:variant>
        <vt:i4>5</vt:i4>
      </vt:variant>
      <vt:variant>
        <vt:lpwstr>mailto:ibea@institutobioeducacao.org.br</vt:lpwstr>
      </vt:variant>
      <vt:variant>
        <vt:lpwstr/>
      </vt:variant>
      <vt:variant>
        <vt:i4>3866662</vt:i4>
      </vt:variant>
      <vt:variant>
        <vt:i4>0</vt:i4>
      </vt:variant>
      <vt:variant>
        <vt:i4>0</vt:i4>
      </vt:variant>
      <vt:variant>
        <vt:i4>5</vt:i4>
      </vt:variant>
      <vt:variant>
        <vt:lpwstr>http://www.institutobioeducacao.org.br/</vt:lpwstr>
      </vt:variant>
      <vt:variant>
        <vt:lpwstr/>
      </vt:variant>
      <vt:variant>
        <vt:i4>2621499</vt:i4>
      </vt:variant>
      <vt:variant>
        <vt:i4>6</vt:i4>
      </vt:variant>
      <vt:variant>
        <vt:i4>0</vt:i4>
      </vt:variant>
      <vt:variant>
        <vt:i4>5</vt:i4>
      </vt:variant>
      <vt:variant>
        <vt:lpwstr>http://en.wikipedia.org/wiki/Special:BookSources/1-58341-545-9</vt:lpwstr>
      </vt:variant>
      <vt:variant>
        <vt:lpwstr/>
      </vt:variant>
      <vt:variant>
        <vt:i4>4390959</vt:i4>
      </vt:variant>
      <vt:variant>
        <vt:i4>3</vt:i4>
      </vt:variant>
      <vt:variant>
        <vt:i4>0</vt:i4>
      </vt:variant>
      <vt:variant>
        <vt:i4>5</vt:i4>
      </vt:variant>
      <vt:variant>
        <vt:lpwstr>http://en.wikipedia.org/wiki/International_Standard_Book_Number</vt:lpwstr>
      </vt:variant>
      <vt:variant>
        <vt:lpwstr/>
      </vt:variant>
      <vt:variant>
        <vt:i4>4522013</vt:i4>
      </vt:variant>
      <vt:variant>
        <vt:i4>0</vt:i4>
      </vt:variant>
      <vt:variant>
        <vt:i4>0</vt:i4>
      </vt:variant>
      <vt:variant>
        <vt:i4>5</vt:i4>
      </vt:variant>
      <vt:variant>
        <vt:lpwstr>http://pt.wikipedia.org/wiki/Eichmann_em_Jerusal%C3%A9m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Gisa</dc:creator>
  <cp:lastModifiedBy>Tatyane Martins Cirilo</cp:lastModifiedBy>
  <cp:revision>489</cp:revision>
  <dcterms:created xsi:type="dcterms:W3CDTF">2019-05-08T11:12:00Z</dcterms:created>
  <dcterms:modified xsi:type="dcterms:W3CDTF">2019-08-23T23:09:00Z</dcterms:modified>
</cp:coreProperties>
</file>