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E68587" w14:textId="33D4EE12" w:rsidR="007830E4" w:rsidRPr="00CF257A" w:rsidRDefault="009848E9" w:rsidP="00435B3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 w:rsidRPr="00AE0C24">
        <w:rPr>
          <w:rStyle w:val="Forte"/>
          <w:sz w:val="24"/>
        </w:rPr>
        <w:t xml:space="preserve">APLICAÇÃO DE GEOPROCESSAMENTO E INTERPOLAÇÃO COM </w:t>
      </w:r>
      <w:r w:rsidRPr="00AE0C24">
        <w:rPr>
          <w:b/>
          <w:i/>
          <w:sz w:val="24"/>
        </w:rPr>
        <w:t>INVERSE DISTANCE WEIGHTING</w:t>
      </w:r>
      <w:r w:rsidRPr="00AE0C24">
        <w:rPr>
          <w:sz w:val="24"/>
        </w:rPr>
        <w:t xml:space="preserve"> </w:t>
      </w:r>
      <w:r w:rsidRPr="00AE0C24">
        <w:rPr>
          <w:i/>
          <w:sz w:val="24"/>
        </w:rPr>
        <w:t>(</w:t>
      </w:r>
      <w:r w:rsidRPr="00AE0C24">
        <w:rPr>
          <w:rStyle w:val="Forte"/>
          <w:i/>
          <w:sz w:val="24"/>
        </w:rPr>
        <w:t>IDW)</w:t>
      </w:r>
      <w:r w:rsidRPr="00AE0C24">
        <w:rPr>
          <w:rStyle w:val="Forte"/>
          <w:sz w:val="24"/>
        </w:rPr>
        <w:t xml:space="preserve"> NA ANÁLISE PLUVIOMÉTRICA DA REGIÃO CONTINENTAL DE BELÉM</w:t>
      </w:r>
      <w:r>
        <w:rPr>
          <w:rStyle w:val="Forte"/>
          <w:sz w:val="24"/>
        </w:rPr>
        <w:t xml:space="preserve"> (PA)</w:t>
      </w:r>
    </w:p>
    <w:p w14:paraId="5B9D6B5A" w14:textId="15EE08DD" w:rsidR="007830E4" w:rsidRPr="00F92157" w:rsidRDefault="00DA5EC8" w:rsidP="00435B3B">
      <w:pPr>
        <w:jc w:val="center"/>
      </w:pPr>
      <w:r>
        <w:rPr>
          <w:sz w:val="24"/>
          <w:szCs w:val="24"/>
        </w:rPr>
        <w:t>Halison Felipe Pimenta Almeida</w:t>
      </w:r>
      <w:r w:rsidR="009C13EE">
        <w:rPr>
          <w:sz w:val="24"/>
          <w:szCs w:val="24"/>
          <w:vertAlign w:val="superscript"/>
        </w:rPr>
        <w:t>1</w:t>
      </w:r>
      <w:r w:rsidR="00AC2F40">
        <w:rPr>
          <w:sz w:val="24"/>
          <w:szCs w:val="24"/>
        </w:rPr>
        <w:t xml:space="preserve">; </w:t>
      </w:r>
      <w:r w:rsidR="00AC2F40" w:rsidRPr="00EC6511">
        <w:rPr>
          <w:bCs/>
          <w:sz w:val="24"/>
          <w:szCs w:val="24"/>
        </w:rPr>
        <w:t xml:space="preserve">Carla </w:t>
      </w:r>
      <w:proofErr w:type="spellStart"/>
      <w:r w:rsidR="00AC2F40" w:rsidRPr="00EC6511">
        <w:rPr>
          <w:bCs/>
          <w:sz w:val="24"/>
          <w:szCs w:val="24"/>
        </w:rPr>
        <w:t>Lyzandra</w:t>
      </w:r>
      <w:proofErr w:type="spellEnd"/>
      <w:r w:rsidR="00AC2F40" w:rsidRPr="00EC6511">
        <w:rPr>
          <w:bCs/>
          <w:sz w:val="24"/>
          <w:szCs w:val="24"/>
        </w:rPr>
        <w:t xml:space="preserve"> Linhares</w:t>
      </w:r>
      <w:r w:rsidR="009C13EE">
        <w:rPr>
          <w:sz w:val="24"/>
          <w:szCs w:val="24"/>
          <w:vertAlign w:val="superscript"/>
        </w:rPr>
        <w:t>2</w:t>
      </w:r>
      <w:r w:rsidR="00863637">
        <w:rPr>
          <w:sz w:val="24"/>
          <w:szCs w:val="24"/>
        </w:rPr>
        <w:t>; Gabriela Albuquerque Marques</w:t>
      </w:r>
      <w:r w:rsidR="00646D54">
        <w:rPr>
          <w:sz w:val="24"/>
          <w:szCs w:val="24"/>
          <w:vertAlign w:val="superscript"/>
        </w:rPr>
        <w:t>3</w:t>
      </w:r>
      <w:r w:rsidR="00F92157">
        <w:rPr>
          <w:sz w:val="24"/>
          <w:szCs w:val="24"/>
        </w:rPr>
        <w:t xml:space="preserve">; </w:t>
      </w:r>
      <w:r w:rsidR="00F92157" w:rsidRPr="00A63DB5">
        <w:rPr>
          <w:bCs/>
          <w:sz w:val="24"/>
          <w:szCs w:val="24"/>
        </w:rPr>
        <w:t>Mônica Oliveira Rio Branco</w:t>
      </w:r>
      <w:r w:rsidR="00646D54">
        <w:rPr>
          <w:sz w:val="24"/>
          <w:szCs w:val="24"/>
          <w:vertAlign w:val="superscript"/>
        </w:rPr>
        <w:t>4</w:t>
      </w:r>
      <w:r w:rsidR="00646D54">
        <w:rPr>
          <w:sz w:val="24"/>
          <w:szCs w:val="24"/>
        </w:rPr>
        <w:t xml:space="preserve">; </w:t>
      </w:r>
      <w:r w:rsidR="00863637">
        <w:rPr>
          <w:sz w:val="24"/>
          <w:szCs w:val="24"/>
        </w:rPr>
        <w:t>Jhennif de Jesus Costa</w:t>
      </w:r>
      <w:r w:rsidR="00646D54">
        <w:rPr>
          <w:sz w:val="24"/>
          <w:szCs w:val="24"/>
          <w:vertAlign w:val="superscript"/>
        </w:rPr>
        <w:t>5</w:t>
      </w:r>
      <w:r w:rsidR="008D3E99">
        <w:rPr>
          <w:sz w:val="24"/>
          <w:szCs w:val="24"/>
        </w:rPr>
        <w:t xml:space="preserve">; </w:t>
      </w:r>
      <w:proofErr w:type="spellStart"/>
      <w:r w:rsidR="008D3E99" w:rsidRPr="00A63DB5">
        <w:rPr>
          <w:sz w:val="24"/>
        </w:rPr>
        <w:t>Rhanna</w:t>
      </w:r>
      <w:proofErr w:type="spellEnd"/>
      <w:r w:rsidR="008D3E99" w:rsidRPr="00A63DB5">
        <w:rPr>
          <w:sz w:val="24"/>
        </w:rPr>
        <w:t xml:space="preserve"> </w:t>
      </w:r>
      <w:proofErr w:type="spellStart"/>
      <w:r w:rsidR="008D3E99" w:rsidRPr="00A63DB5">
        <w:rPr>
          <w:sz w:val="24"/>
        </w:rPr>
        <w:t>Clíssia</w:t>
      </w:r>
      <w:proofErr w:type="spellEnd"/>
      <w:r w:rsidR="008D3E99" w:rsidRPr="00A63DB5">
        <w:rPr>
          <w:sz w:val="24"/>
        </w:rPr>
        <w:t xml:space="preserve"> Silva Sodré</w:t>
      </w:r>
      <w:r w:rsidR="00646D54">
        <w:rPr>
          <w:sz w:val="24"/>
          <w:szCs w:val="24"/>
          <w:vertAlign w:val="superscript"/>
        </w:rPr>
        <w:t>6</w:t>
      </w:r>
      <w:r w:rsidR="00646D54">
        <w:rPr>
          <w:sz w:val="24"/>
          <w:szCs w:val="24"/>
        </w:rPr>
        <w:t xml:space="preserve">; </w:t>
      </w:r>
      <w:r w:rsidR="005A6493">
        <w:rPr>
          <w:sz w:val="24"/>
          <w:szCs w:val="24"/>
        </w:rPr>
        <w:t>Hellem Cristina Texeira Rodrigues</w:t>
      </w:r>
      <w:r w:rsidR="009C13EE">
        <w:rPr>
          <w:sz w:val="24"/>
          <w:szCs w:val="24"/>
          <w:vertAlign w:val="superscript"/>
        </w:rPr>
        <w:t>7</w:t>
      </w:r>
    </w:p>
    <w:p w14:paraId="2D75A996" w14:textId="482F01C6" w:rsidR="00FD46AA" w:rsidRPr="00FD46AA" w:rsidRDefault="00FD46AA" w:rsidP="00435B3B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  <w:u w:val="single"/>
        </w:rPr>
      </w:pPr>
    </w:p>
    <w:p w14:paraId="00EFD426" w14:textId="6F7E0AB3" w:rsidR="007830E4" w:rsidRDefault="009C13EE" w:rsidP="00435B3B">
      <w:pPr>
        <w:shd w:val="clear" w:color="auto" w:fill="FFFFFF"/>
        <w:tabs>
          <w:tab w:val="left" w:pos="2500"/>
        </w:tabs>
        <w:jc w:val="center"/>
        <w:rPr>
          <w:color w:val="FF0000"/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M</w:t>
      </w:r>
      <w:r w:rsidR="003C2C1C" w:rsidRPr="003C2C1C">
        <w:rPr>
          <w:sz w:val="24"/>
          <w:szCs w:val="24"/>
        </w:rPr>
        <w:t>estrando</w:t>
      </w:r>
      <w:r w:rsidR="003C2C1C">
        <w:rPr>
          <w:color w:val="FF0000"/>
          <w:sz w:val="24"/>
          <w:szCs w:val="24"/>
        </w:rPr>
        <w:t xml:space="preserve"> </w:t>
      </w:r>
      <w:r w:rsidR="003C2C1C">
        <w:rPr>
          <w:sz w:val="24"/>
          <w:szCs w:val="24"/>
        </w:rPr>
        <w:t xml:space="preserve">em Engenharia de Barragem e Gestão Ambiental. Universidade Federal do Pará - UFPA. </w:t>
      </w:r>
      <w:r w:rsidR="00435B3B">
        <w:rPr>
          <w:sz w:val="24"/>
          <w:szCs w:val="24"/>
        </w:rPr>
        <w:t xml:space="preserve">E-mail: </w:t>
      </w:r>
      <w:r w:rsidR="003C2C1C">
        <w:rPr>
          <w:sz w:val="24"/>
          <w:szCs w:val="24"/>
        </w:rPr>
        <w:t>almeidaeng.amb@gmail.com</w:t>
      </w:r>
    </w:p>
    <w:p w14:paraId="0BAA5368" w14:textId="444C6B37" w:rsidR="007830E4" w:rsidRPr="008D3E99" w:rsidRDefault="009C13EE" w:rsidP="00435B3B">
      <w:pPr>
        <w:jc w:val="center"/>
        <w:rPr>
          <w:rFonts w:eastAsiaTheme="minorHAnsi"/>
          <w:sz w:val="24"/>
        </w:rPr>
      </w:pPr>
      <w:r>
        <w:rPr>
          <w:sz w:val="24"/>
          <w:szCs w:val="24"/>
          <w:vertAlign w:val="superscript"/>
        </w:rPr>
        <w:t xml:space="preserve">2 </w:t>
      </w:r>
      <w:r w:rsidR="00AC2F40">
        <w:rPr>
          <w:sz w:val="24"/>
        </w:rPr>
        <w:t>E</w:t>
      </w:r>
      <w:r w:rsidR="005A6493">
        <w:rPr>
          <w:sz w:val="24"/>
          <w:szCs w:val="24"/>
        </w:rPr>
        <w:t>ngenha</w:t>
      </w:r>
      <w:r w:rsidR="00AC2F40">
        <w:rPr>
          <w:sz w:val="24"/>
          <w:szCs w:val="24"/>
        </w:rPr>
        <w:t>r</w:t>
      </w:r>
      <w:r w:rsidR="005A6493">
        <w:rPr>
          <w:sz w:val="24"/>
          <w:szCs w:val="24"/>
        </w:rPr>
        <w:t>i</w:t>
      </w:r>
      <w:r w:rsidR="00AC2F40">
        <w:rPr>
          <w:sz w:val="24"/>
          <w:szCs w:val="24"/>
        </w:rPr>
        <w:t xml:space="preserve">a Ambiental e de Energias Renováveis. </w:t>
      </w:r>
      <w:r w:rsidR="00AC2F40" w:rsidRPr="00A63DB5">
        <w:rPr>
          <w:sz w:val="24"/>
        </w:rPr>
        <w:t>Universidade Federal Rural da Amazônia -UFRA</w:t>
      </w:r>
      <w:r>
        <w:rPr>
          <w:sz w:val="24"/>
          <w:szCs w:val="24"/>
        </w:rPr>
        <w:t>.</w:t>
      </w:r>
    </w:p>
    <w:p w14:paraId="2B2B4D93" w14:textId="24763D70" w:rsidR="008D3E99" w:rsidRDefault="008D3E99" w:rsidP="00435B3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AC2F40">
        <w:rPr>
          <w:sz w:val="24"/>
          <w:szCs w:val="24"/>
          <w:vertAlign w:val="superscript"/>
        </w:rPr>
        <w:t xml:space="preserve"> </w:t>
      </w:r>
      <w:r w:rsidR="00AC2F40">
        <w:rPr>
          <w:sz w:val="24"/>
          <w:szCs w:val="24"/>
        </w:rPr>
        <w:t>Engenh</w:t>
      </w:r>
      <w:r w:rsidR="005A6493">
        <w:rPr>
          <w:sz w:val="24"/>
          <w:szCs w:val="24"/>
        </w:rPr>
        <w:t>a</w:t>
      </w:r>
      <w:r w:rsidR="00AC2F40">
        <w:rPr>
          <w:sz w:val="24"/>
          <w:szCs w:val="24"/>
        </w:rPr>
        <w:t>r</w:t>
      </w:r>
      <w:r w:rsidR="005A6493">
        <w:rPr>
          <w:sz w:val="24"/>
          <w:szCs w:val="24"/>
        </w:rPr>
        <w:t>i</w:t>
      </w:r>
      <w:r w:rsidR="00AC2F40">
        <w:rPr>
          <w:sz w:val="24"/>
          <w:szCs w:val="24"/>
        </w:rPr>
        <w:t xml:space="preserve">a Ambiental. </w:t>
      </w:r>
      <w:r w:rsidR="00AC2F40">
        <w:rPr>
          <w:sz w:val="24"/>
        </w:rPr>
        <w:t>Faculdade Estácio de Belém</w:t>
      </w:r>
      <w:r>
        <w:rPr>
          <w:sz w:val="24"/>
          <w:szCs w:val="24"/>
        </w:rPr>
        <w:t>.</w:t>
      </w:r>
      <w:r w:rsidR="005A6493">
        <w:rPr>
          <w:sz w:val="24"/>
          <w:szCs w:val="24"/>
        </w:rPr>
        <w:t xml:space="preserve"> </w:t>
      </w:r>
    </w:p>
    <w:p w14:paraId="719EE99C" w14:textId="28BAE1D4" w:rsidR="008D3E99" w:rsidRDefault="008D3E99" w:rsidP="00435B3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 w:rsidR="005A6493" w:rsidRPr="00A63DB5">
        <w:rPr>
          <w:sz w:val="24"/>
        </w:rPr>
        <w:t>Graduanda em Agronomia. Universidade Federal Rural da Amazônia -UFRA</w:t>
      </w:r>
      <w:r>
        <w:rPr>
          <w:sz w:val="24"/>
          <w:szCs w:val="24"/>
        </w:rPr>
        <w:t>.</w:t>
      </w:r>
      <w:r w:rsidR="00287E83">
        <w:rPr>
          <w:sz w:val="24"/>
          <w:szCs w:val="24"/>
        </w:rPr>
        <w:t xml:space="preserve"> </w:t>
      </w:r>
    </w:p>
    <w:p w14:paraId="3B1083E6" w14:textId="152788E1" w:rsidR="008D3E99" w:rsidRPr="00435B3B" w:rsidRDefault="008D3E99" w:rsidP="00435B3B">
      <w:pPr>
        <w:shd w:val="clear" w:color="auto" w:fill="FFFFFF"/>
        <w:tabs>
          <w:tab w:val="left" w:pos="2500"/>
        </w:tabs>
        <w:jc w:val="center"/>
        <w:rPr>
          <w:sz w:val="24"/>
          <w:szCs w:val="24"/>
          <w:lang w:val="de-DE"/>
        </w:rPr>
      </w:pPr>
      <w:r>
        <w:rPr>
          <w:sz w:val="24"/>
          <w:szCs w:val="24"/>
          <w:vertAlign w:val="superscript"/>
        </w:rPr>
        <w:t xml:space="preserve">5 </w:t>
      </w:r>
      <w:r w:rsidR="005A6493">
        <w:rPr>
          <w:sz w:val="24"/>
          <w:szCs w:val="24"/>
        </w:rPr>
        <w:t xml:space="preserve">Pós-Graduação em Engenharia de Segurança do Trabalho. </w:t>
      </w:r>
      <w:r w:rsidR="005A6493" w:rsidRPr="00435B3B">
        <w:rPr>
          <w:sz w:val="24"/>
          <w:szCs w:val="24"/>
          <w:lang w:val="de-DE"/>
        </w:rPr>
        <w:t xml:space="preserve">Faci Wyden. </w:t>
      </w:r>
    </w:p>
    <w:p w14:paraId="17C74AF3" w14:textId="685B6466" w:rsidR="007830E4" w:rsidRDefault="008D3E99" w:rsidP="00435B3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6 </w:t>
      </w:r>
      <w:r w:rsidR="00F92157" w:rsidRPr="00A63DB5">
        <w:rPr>
          <w:sz w:val="24"/>
        </w:rPr>
        <w:t>Graduanda em Agronomia. Universidade Federal Rural da Amazônia -UFRA</w:t>
      </w:r>
      <w:r>
        <w:rPr>
          <w:sz w:val="24"/>
          <w:szCs w:val="24"/>
        </w:rPr>
        <w:t>.</w:t>
      </w:r>
      <w:r w:rsidR="00287E83" w:rsidRPr="00A63DB5">
        <w:rPr>
          <w:sz w:val="24"/>
        </w:rPr>
        <w:t xml:space="preserve"> </w:t>
      </w:r>
    </w:p>
    <w:p w14:paraId="5EA483A6" w14:textId="77777777" w:rsidR="00435B3B" w:rsidRDefault="00AC2F40" w:rsidP="00435B3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7 </w:t>
      </w:r>
      <w:r>
        <w:rPr>
          <w:sz w:val="24"/>
          <w:szCs w:val="24"/>
        </w:rPr>
        <w:t>Mestre em Gestão de Riscos e Desastres Naturais. Universidade Federal do Pará - UFPA.</w:t>
      </w:r>
    </w:p>
    <w:p w14:paraId="1566F6BE" w14:textId="3FA2ABC5" w:rsidR="008D3E99" w:rsidRPr="008D3E99" w:rsidRDefault="00AC2F40" w:rsidP="00435B3B">
      <w:pPr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2452FB43" w14:textId="577D6D57" w:rsidR="007830E4" w:rsidRDefault="009C13EE" w:rsidP="00435B3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6DC73ABB" w14:textId="77777777" w:rsidR="00435B3B" w:rsidRPr="00646D54" w:rsidRDefault="00435B3B" w:rsidP="00435B3B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7C1FC42C" w14:textId="3AE77F50" w:rsidR="00E663D7" w:rsidRDefault="00DA5EC8" w:rsidP="00435B3B">
      <w:pPr>
        <w:jc w:val="both"/>
        <w:rPr>
          <w:sz w:val="24"/>
        </w:rPr>
      </w:pPr>
      <w:r w:rsidRPr="009A3E1B">
        <w:rPr>
          <w:sz w:val="24"/>
        </w:rPr>
        <w:t>A análise da distribuição espacial de precipitação é de extrema importância para o planejamento urbano, bem como, para gestão de recursos hídricos, especialmente em áreas tropicais como Belém</w:t>
      </w:r>
      <w:r>
        <w:rPr>
          <w:sz w:val="24"/>
        </w:rPr>
        <w:t xml:space="preserve"> (Pa)</w:t>
      </w:r>
      <w:r w:rsidRPr="009A3E1B">
        <w:rPr>
          <w:sz w:val="24"/>
        </w:rPr>
        <w:t xml:space="preserve">, onde as chuvas intensas representam um </w:t>
      </w:r>
      <w:r>
        <w:rPr>
          <w:sz w:val="24"/>
        </w:rPr>
        <w:t>grande</w:t>
      </w:r>
      <w:r w:rsidRPr="009A3E1B">
        <w:rPr>
          <w:sz w:val="24"/>
        </w:rPr>
        <w:t xml:space="preserve"> desafio para a infraestrutura e a qualidade de </w:t>
      </w:r>
      <w:r>
        <w:rPr>
          <w:sz w:val="24"/>
        </w:rPr>
        <w:t xml:space="preserve">vida urbana. Através do </w:t>
      </w:r>
      <w:r w:rsidRPr="009A3E1B">
        <w:rPr>
          <w:sz w:val="24"/>
        </w:rPr>
        <w:t>uso de soft</w:t>
      </w:r>
      <w:r>
        <w:rPr>
          <w:sz w:val="24"/>
        </w:rPr>
        <w:t xml:space="preserve">ware de geoprocessamento foi possível realizar </w:t>
      </w:r>
      <w:r w:rsidRPr="009A3E1B">
        <w:rPr>
          <w:sz w:val="24"/>
        </w:rPr>
        <w:t>um mapeamento preciso da distribuição pluviométrica, possibilitando a análise detalhada de áreas com diferentes níveis de precipitação.</w:t>
      </w:r>
      <w:r>
        <w:rPr>
          <w:sz w:val="24"/>
        </w:rPr>
        <w:t xml:space="preserve"> </w:t>
      </w:r>
      <w:r w:rsidRPr="009A3E1B">
        <w:rPr>
          <w:sz w:val="24"/>
        </w:rPr>
        <w:t xml:space="preserve">Este estudo tem como objetivo demonstrar a aplicação do geoprocessamento, utilizando o método de interpolação </w:t>
      </w:r>
      <w:r w:rsidRPr="004765F5">
        <w:rPr>
          <w:i/>
          <w:sz w:val="24"/>
        </w:rPr>
        <w:t>Inverse Distance Weighting</w:t>
      </w:r>
      <w:r w:rsidRPr="009A3E1B">
        <w:rPr>
          <w:sz w:val="24"/>
        </w:rPr>
        <w:t xml:space="preserve"> (IDW), para mapear e analisar a distribuição de precipitação na região continental de Belém. Busca-se identificar padrões pluviométricos e destacar áreas de maior e menor concentração de </w:t>
      </w:r>
      <w:r>
        <w:rPr>
          <w:sz w:val="24"/>
        </w:rPr>
        <w:t>precipitação (</w:t>
      </w:r>
      <w:r w:rsidRPr="009A3E1B">
        <w:rPr>
          <w:sz w:val="24"/>
        </w:rPr>
        <w:t>chuvas</w:t>
      </w:r>
      <w:r>
        <w:rPr>
          <w:sz w:val="24"/>
        </w:rPr>
        <w:t>)</w:t>
      </w:r>
      <w:r w:rsidRPr="009A3E1B">
        <w:rPr>
          <w:sz w:val="24"/>
        </w:rPr>
        <w:t xml:space="preserve">, fornecendo </w:t>
      </w:r>
      <w:r>
        <w:rPr>
          <w:sz w:val="24"/>
        </w:rPr>
        <w:t>auxílio</w:t>
      </w:r>
      <w:r w:rsidRPr="009A3E1B">
        <w:rPr>
          <w:sz w:val="24"/>
        </w:rPr>
        <w:t xml:space="preserve"> para a gestão urbana e ambiental.</w:t>
      </w:r>
      <w:r w:rsidR="00E663D7">
        <w:rPr>
          <w:color w:val="FF0000"/>
          <w:sz w:val="24"/>
        </w:rPr>
        <w:t xml:space="preserve"> </w:t>
      </w:r>
      <w:r w:rsidRPr="008E153E">
        <w:rPr>
          <w:sz w:val="24"/>
        </w:rPr>
        <w:t>Para a realização desta análise, foram coletados dados pluviométricos de estações meteorológicas distribuídas pela área de estudo. Utilizou-se um sistema de projeção SIRGAS 2000 UTM 22S, e os dados foram inseridos em um software de geoprocessamento de código aberto QGIS, versão 3.</w:t>
      </w:r>
      <w:r w:rsidR="00D47138">
        <w:rPr>
          <w:sz w:val="24"/>
        </w:rPr>
        <w:t>28</w:t>
      </w:r>
      <w:r w:rsidR="000B6CDD">
        <w:rPr>
          <w:sz w:val="24"/>
        </w:rPr>
        <w:t>.1</w:t>
      </w:r>
      <w:r w:rsidRPr="008E153E">
        <w:rPr>
          <w:sz w:val="24"/>
        </w:rPr>
        <w:t>.</w:t>
      </w:r>
      <w:r>
        <w:rPr>
          <w:sz w:val="24"/>
        </w:rPr>
        <w:t xml:space="preserve"> </w:t>
      </w:r>
      <w:r w:rsidRPr="008E153E">
        <w:rPr>
          <w:sz w:val="24"/>
        </w:rPr>
        <w:t xml:space="preserve">A interpolação foi feita com o método </w:t>
      </w:r>
      <w:r w:rsidRPr="004765F5">
        <w:rPr>
          <w:i/>
          <w:sz w:val="24"/>
        </w:rPr>
        <w:t>Inverse Distance Weighting</w:t>
      </w:r>
      <w:r w:rsidRPr="009A3E1B">
        <w:rPr>
          <w:sz w:val="24"/>
        </w:rPr>
        <w:t xml:space="preserve"> </w:t>
      </w:r>
      <w:r>
        <w:rPr>
          <w:sz w:val="24"/>
        </w:rPr>
        <w:t>(</w:t>
      </w:r>
      <w:r w:rsidRPr="008E153E">
        <w:rPr>
          <w:sz w:val="24"/>
        </w:rPr>
        <w:t>IDW</w:t>
      </w:r>
      <w:r>
        <w:rPr>
          <w:sz w:val="24"/>
        </w:rPr>
        <w:t>)</w:t>
      </w:r>
      <w:r w:rsidRPr="008E153E">
        <w:rPr>
          <w:sz w:val="24"/>
        </w:rPr>
        <w:t xml:space="preserve">. Os dados foram organizados em 10 classes de índice pluviométrico, variando de 184 mm a 288 mm. A partir dessas classes, foi gerado um mapa temático que destaca as áreas com diferentes intensidades de precipitação. O uso do </w:t>
      </w:r>
      <w:r w:rsidR="00372176" w:rsidRPr="009A3E1B">
        <w:rPr>
          <w:i/>
          <w:sz w:val="24"/>
        </w:rPr>
        <w:t>Inverse Distance Weighting</w:t>
      </w:r>
      <w:r w:rsidR="00372176" w:rsidRPr="008E153E">
        <w:rPr>
          <w:sz w:val="24"/>
        </w:rPr>
        <w:t xml:space="preserve"> </w:t>
      </w:r>
      <w:r w:rsidR="00372176">
        <w:rPr>
          <w:sz w:val="24"/>
        </w:rPr>
        <w:t>(</w:t>
      </w:r>
      <w:r w:rsidRPr="008E153E">
        <w:rPr>
          <w:sz w:val="24"/>
        </w:rPr>
        <w:t>IDW</w:t>
      </w:r>
      <w:r w:rsidR="00372176">
        <w:rPr>
          <w:sz w:val="24"/>
        </w:rPr>
        <w:t>)</w:t>
      </w:r>
      <w:r w:rsidRPr="008E153E">
        <w:rPr>
          <w:sz w:val="24"/>
        </w:rPr>
        <w:t xml:space="preserve"> foi fundamental para elaboração de zonas de influência e a identificação de padrões de concentração de precipitação.</w:t>
      </w:r>
      <w:r w:rsidR="00E663D7">
        <w:rPr>
          <w:sz w:val="24"/>
        </w:rPr>
        <w:t xml:space="preserve"> </w:t>
      </w:r>
      <w:r w:rsidRPr="009A3E1B">
        <w:rPr>
          <w:sz w:val="24"/>
        </w:rPr>
        <w:t xml:space="preserve">A aplicação do método de interpolação </w:t>
      </w:r>
      <w:r w:rsidR="00372176" w:rsidRPr="009A3E1B">
        <w:rPr>
          <w:i/>
          <w:sz w:val="24"/>
        </w:rPr>
        <w:t>Inverse Distance Weighting</w:t>
      </w:r>
      <w:r w:rsidR="00372176" w:rsidRPr="009A3E1B">
        <w:rPr>
          <w:sz w:val="24"/>
        </w:rPr>
        <w:t xml:space="preserve"> </w:t>
      </w:r>
      <w:r w:rsidR="00372176">
        <w:rPr>
          <w:sz w:val="24"/>
        </w:rPr>
        <w:t>(</w:t>
      </w:r>
      <w:r w:rsidRPr="00372176">
        <w:rPr>
          <w:i/>
          <w:sz w:val="24"/>
        </w:rPr>
        <w:t>IDW</w:t>
      </w:r>
      <w:r w:rsidR="00372176">
        <w:rPr>
          <w:i/>
          <w:sz w:val="24"/>
        </w:rPr>
        <w:t>)</w:t>
      </w:r>
      <w:r w:rsidRPr="00372176">
        <w:rPr>
          <w:i/>
          <w:sz w:val="24"/>
        </w:rPr>
        <w:t>,</w:t>
      </w:r>
      <w:r w:rsidRPr="009A3E1B">
        <w:rPr>
          <w:sz w:val="24"/>
        </w:rPr>
        <w:t xml:space="preserve"> combinada com o uso de software de geoprocessamento, permitiu identificar uma distribuição heterogênea de precipitação em Belém. As áreas centro-leste apresentaram os maiores índices de precipitação</w:t>
      </w:r>
      <w:r w:rsidR="008C6693">
        <w:rPr>
          <w:sz w:val="24"/>
        </w:rPr>
        <w:t xml:space="preserve"> (236-288 mm</w:t>
      </w:r>
      <w:r>
        <w:rPr>
          <w:sz w:val="24"/>
        </w:rPr>
        <w:t xml:space="preserve">), </w:t>
      </w:r>
      <w:r w:rsidRPr="009A3E1B">
        <w:rPr>
          <w:sz w:val="24"/>
        </w:rPr>
        <w:t>representadas em tons de verde e azul, enquanto o norte e partes do sul da região mostraram menores índices</w:t>
      </w:r>
      <w:r w:rsidR="008C6693">
        <w:rPr>
          <w:sz w:val="24"/>
        </w:rPr>
        <w:t xml:space="preserve"> (184-229 mm</w:t>
      </w:r>
      <w:r>
        <w:rPr>
          <w:sz w:val="24"/>
        </w:rPr>
        <w:t>)</w:t>
      </w:r>
      <w:r w:rsidRPr="009A3E1B">
        <w:rPr>
          <w:sz w:val="24"/>
        </w:rPr>
        <w:t xml:space="preserve">, representadas em tons de amarelo e marrom. Esse padrão evidencia a influência de fatores topográficos e microclimáticos na distribuição das </w:t>
      </w:r>
      <w:r w:rsidR="008C6693">
        <w:rPr>
          <w:sz w:val="24"/>
        </w:rPr>
        <w:t>precipitações (</w:t>
      </w:r>
      <w:r w:rsidRPr="009A3E1B">
        <w:rPr>
          <w:sz w:val="24"/>
        </w:rPr>
        <w:t>chuvas</w:t>
      </w:r>
      <w:r w:rsidR="008C6693">
        <w:rPr>
          <w:sz w:val="24"/>
        </w:rPr>
        <w:t>)</w:t>
      </w:r>
      <w:r w:rsidRPr="009A3E1B">
        <w:rPr>
          <w:sz w:val="24"/>
        </w:rPr>
        <w:t>. O método</w:t>
      </w:r>
      <w:r w:rsidR="00372176">
        <w:rPr>
          <w:sz w:val="24"/>
        </w:rPr>
        <w:t xml:space="preserve"> </w:t>
      </w:r>
      <w:r w:rsidR="00372176" w:rsidRPr="009A3E1B">
        <w:rPr>
          <w:i/>
          <w:sz w:val="24"/>
        </w:rPr>
        <w:t>Inverse Distance Weighting</w:t>
      </w:r>
      <w:r w:rsidRPr="009A3E1B">
        <w:rPr>
          <w:sz w:val="24"/>
        </w:rPr>
        <w:t xml:space="preserve"> </w:t>
      </w:r>
      <w:r w:rsidR="00372176" w:rsidRPr="00372176">
        <w:rPr>
          <w:i/>
          <w:sz w:val="24"/>
        </w:rPr>
        <w:t>(</w:t>
      </w:r>
      <w:r w:rsidRPr="00372176">
        <w:rPr>
          <w:i/>
          <w:sz w:val="24"/>
        </w:rPr>
        <w:t>IDW</w:t>
      </w:r>
      <w:r w:rsidR="00372176" w:rsidRPr="00372176">
        <w:rPr>
          <w:i/>
          <w:sz w:val="24"/>
        </w:rPr>
        <w:t>)</w:t>
      </w:r>
      <w:r w:rsidRPr="009A3E1B">
        <w:rPr>
          <w:sz w:val="24"/>
        </w:rPr>
        <w:t xml:space="preserve"> mostrou-se eficaz para preencher lacunas de dados entre as estações pluviométricas, oferecendo uma visão espacial contínua da precipitação e permitindo que áreas </w:t>
      </w:r>
      <w:r w:rsidRPr="009A3E1B">
        <w:rPr>
          <w:sz w:val="24"/>
        </w:rPr>
        <w:lastRenderedPageBreak/>
        <w:t>não monitoradas fossem avaliadas com base na proximidade das estações.</w:t>
      </w:r>
      <w:r w:rsidR="00E663D7">
        <w:rPr>
          <w:sz w:val="24"/>
        </w:rPr>
        <w:t xml:space="preserve"> </w:t>
      </w:r>
      <w:r w:rsidRPr="009A3E1B">
        <w:rPr>
          <w:sz w:val="24"/>
        </w:rPr>
        <w:t xml:space="preserve">A utilização de software de geoprocessamento em conjunto com o método de interpolação </w:t>
      </w:r>
      <w:r w:rsidRPr="009A3E1B">
        <w:rPr>
          <w:i/>
          <w:sz w:val="24"/>
        </w:rPr>
        <w:t>Inverse Distance Weighting (IDW)</w:t>
      </w:r>
      <w:r w:rsidRPr="009A3E1B">
        <w:rPr>
          <w:sz w:val="24"/>
        </w:rPr>
        <w:t xml:space="preserve"> revelou-se uma estratégia eficiente para o mapeamento e análise da distribuição de precipitação em áreas urbanas. Essa abordagem fornece uma base confiável para o planejamento urbano e a gestão de recursos hídricos, auxiliando na criação de políticas públicas de mitigação de alagamentos e adaptação climática. A técnica de </w:t>
      </w:r>
      <w:r w:rsidR="00372176" w:rsidRPr="009A3E1B">
        <w:rPr>
          <w:i/>
          <w:sz w:val="24"/>
        </w:rPr>
        <w:t>Inverse Distance Weighting</w:t>
      </w:r>
      <w:r w:rsidR="00372176">
        <w:rPr>
          <w:sz w:val="24"/>
        </w:rPr>
        <w:t xml:space="preserve"> </w:t>
      </w:r>
      <w:r w:rsidR="00372176" w:rsidRPr="00372176">
        <w:rPr>
          <w:i/>
          <w:sz w:val="24"/>
        </w:rPr>
        <w:t>(</w:t>
      </w:r>
      <w:r w:rsidRPr="00372176">
        <w:rPr>
          <w:i/>
          <w:sz w:val="24"/>
        </w:rPr>
        <w:t>IDW</w:t>
      </w:r>
      <w:r w:rsidR="00372176" w:rsidRPr="00372176">
        <w:rPr>
          <w:i/>
          <w:sz w:val="24"/>
        </w:rPr>
        <w:t>)</w:t>
      </w:r>
      <w:r w:rsidRPr="009A3E1B">
        <w:rPr>
          <w:sz w:val="24"/>
        </w:rPr>
        <w:t>, aplicada a dados pluviométricos, pode ser replicada em outras regiões, reforçando o valor do geoprocessamento como ferramenta essencial na gestão ambiental e no desenvolvimento urbano sustentável.</w:t>
      </w:r>
    </w:p>
    <w:p w14:paraId="1CA5EDD7" w14:textId="77777777" w:rsidR="00435B3B" w:rsidRPr="00C016C8" w:rsidRDefault="00435B3B" w:rsidP="00435B3B">
      <w:pPr>
        <w:jc w:val="both"/>
        <w:rPr>
          <w:sz w:val="24"/>
        </w:rPr>
      </w:pPr>
    </w:p>
    <w:p w14:paraId="04E77362" w14:textId="23B018BA" w:rsidR="00FD46AA" w:rsidRDefault="009C13EE" w:rsidP="00435B3B">
      <w:pP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Palavras-chave: </w:t>
      </w:r>
      <w:r w:rsidR="003C2C1C">
        <w:rPr>
          <w:sz w:val="24"/>
          <w:szCs w:val="24"/>
        </w:rPr>
        <w:t>Geoprocess</w:t>
      </w:r>
      <w:r>
        <w:rPr>
          <w:sz w:val="24"/>
          <w:szCs w:val="24"/>
        </w:rPr>
        <w:t>a</w:t>
      </w:r>
      <w:r w:rsidR="003C2C1C">
        <w:rPr>
          <w:sz w:val="24"/>
          <w:szCs w:val="24"/>
        </w:rPr>
        <w:t>mento. Interpolação. Precipitação.</w:t>
      </w:r>
    </w:p>
    <w:p w14:paraId="7AEF07C0" w14:textId="77777777" w:rsidR="00435B3B" w:rsidRPr="00FD46AA" w:rsidRDefault="00435B3B" w:rsidP="00435B3B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4B81138D" w14:textId="5F11215E" w:rsidR="007830E4" w:rsidRDefault="0048607D" w:rsidP="00435B3B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AC608D">
        <w:rPr>
          <w:sz w:val="24"/>
          <w:szCs w:val="24"/>
        </w:rPr>
        <w:t>S</w:t>
      </w:r>
      <w:r w:rsidR="009C13EE">
        <w:rPr>
          <w:sz w:val="24"/>
          <w:szCs w:val="24"/>
        </w:rPr>
        <w:t>e</w:t>
      </w:r>
      <w:r w:rsidR="00AC608D">
        <w:rPr>
          <w:sz w:val="24"/>
          <w:szCs w:val="24"/>
        </w:rPr>
        <w:t>nsoriamento Remoto e Geoprocessamento aplicados ao Monitoramento Ambiental</w:t>
      </w:r>
      <w:r w:rsidR="009C13EE">
        <w:rPr>
          <w:sz w:val="24"/>
          <w:szCs w:val="24"/>
        </w:rPr>
        <w:t>.</w:t>
      </w:r>
    </w:p>
    <w:p w14:paraId="31D7EA4E" w14:textId="77777777" w:rsidR="007830E4" w:rsidRDefault="007830E4" w:rsidP="00435B3B"/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CCC67C" w14:textId="77777777" w:rsidR="00257AD5" w:rsidRDefault="00257AD5">
      <w:r>
        <w:separator/>
      </w:r>
    </w:p>
  </w:endnote>
  <w:endnote w:type="continuationSeparator" w:id="0">
    <w:p w14:paraId="79144B72" w14:textId="77777777" w:rsidR="00257AD5" w:rsidRDefault="00257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09C1E5" w14:textId="77777777" w:rsidR="00257AD5" w:rsidRDefault="00257AD5">
      <w:r>
        <w:separator/>
      </w:r>
    </w:p>
  </w:footnote>
  <w:footnote w:type="continuationSeparator" w:id="0">
    <w:p w14:paraId="2B8DE812" w14:textId="77777777" w:rsidR="00257AD5" w:rsidRDefault="00257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06809"/>
    <w:rsid w:val="00022F89"/>
    <w:rsid w:val="00040190"/>
    <w:rsid w:val="000B6CDD"/>
    <w:rsid w:val="00112990"/>
    <w:rsid w:val="00257AD5"/>
    <w:rsid w:val="00287E83"/>
    <w:rsid w:val="002C7595"/>
    <w:rsid w:val="002F4731"/>
    <w:rsid w:val="00362A1E"/>
    <w:rsid w:val="00372176"/>
    <w:rsid w:val="003A6125"/>
    <w:rsid w:val="003C2C1C"/>
    <w:rsid w:val="003E04AC"/>
    <w:rsid w:val="00435B3B"/>
    <w:rsid w:val="00475036"/>
    <w:rsid w:val="0048607D"/>
    <w:rsid w:val="004D71B4"/>
    <w:rsid w:val="005A6493"/>
    <w:rsid w:val="005D2EEA"/>
    <w:rsid w:val="005D6F54"/>
    <w:rsid w:val="0063318E"/>
    <w:rsid w:val="00646D54"/>
    <w:rsid w:val="007830E4"/>
    <w:rsid w:val="00863637"/>
    <w:rsid w:val="008C6693"/>
    <w:rsid w:val="008D3E99"/>
    <w:rsid w:val="00922504"/>
    <w:rsid w:val="00936404"/>
    <w:rsid w:val="009423CF"/>
    <w:rsid w:val="00957BE7"/>
    <w:rsid w:val="009714FA"/>
    <w:rsid w:val="009848E9"/>
    <w:rsid w:val="009C13EE"/>
    <w:rsid w:val="00A86693"/>
    <w:rsid w:val="00AC2F40"/>
    <w:rsid w:val="00AC608D"/>
    <w:rsid w:val="00B26E21"/>
    <w:rsid w:val="00B826D9"/>
    <w:rsid w:val="00C016C8"/>
    <w:rsid w:val="00C64DF0"/>
    <w:rsid w:val="00CF257A"/>
    <w:rsid w:val="00D47138"/>
    <w:rsid w:val="00DA5EC8"/>
    <w:rsid w:val="00E161EB"/>
    <w:rsid w:val="00E663D7"/>
    <w:rsid w:val="00F25AE9"/>
    <w:rsid w:val="00F92157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4750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2</Pages>
  <Words>669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22</cp:revision>
  <dcterms:created xsi:type="dcterms:W3CDTF">2023-08-30T02:35:00Z</dcterms:created>
  <dcterms:modified xsi:type="dcterms:W3CDTF">2024-11-30T20:44:00Z</dcterms:modified>
</cp:coreProperties>
</file>