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363F7FA8" w:rsidR="006853BB" w:rsidRPr="006853BB" w:rsidRDefault="002B62B9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B62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OS DIREITOS DA PERSONALIDADE QUE ENVOLVEM </w:t>
      </w:r>
      <w:r w:rsidR="00077D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AS </w:t>
      </w:r>
      <w:r w:rsidRPr="002B62B9">
        <w:rPr>
          <w:rFonts w:ascii="Arial" w:eastAsia="Times New Roman" w:hAnsi="Arial" w:cs="Arial"/>
          <w:b/>
          <w:color w:val="000000"/>
          <w:sz w:val="24"/>
          <w:szCs w:val="24"/>
        </w:rPr>
        <w:t>RELAÇÕES DIGITAIS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395A3082" w:rsidR="006853BB" w:rsidRPr="006853BB" w:rsidRDefault="002B527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Dewylla Sousa Rodrigues</w:t>
      </w:r>
    </w:p>
    <w:p w14:paraId="5F31B019" w14:textId="1A97FE51" w:rsidR="006853BB" w:rsidRPr="006853BB" w:rsidRDefault="002B527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Discente do curso de Direito da Faculdade Uninta Itapipoca</w:t>
      </w:r>
    </w:p>
    <w:p w14:paraId="103DA53F" w14:textId="487AD6C6" w:rsidR="006853BB" w:rsidRDefault="002B5270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6853BB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35165" w:rsidRPr="002849B7">
        <w:rPr>
          <w:rFonts w:ascii="Arial" w:eastAsia="Times New Roman" w:hAnsi="Arial" w:cs="Arial"/>
          <w:color w:val="000000"/>
          <w:sz w:val="24"/>
          <w:szCs w:val="24"/>
        </w:rPr>
        <w:t>dewyllasousa@gmail.com</w:t>
      </w:r>
    </w:p>
    <w:p w14:paraId="7CC1E427" w14:textId="4222816A" w:rsidR="00E35165" w:rsidRDefault="00E35165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Gabriela </w:t>
      </w:r>
      <w:r w:rsidR="002849B7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Martins Carmo</w:t>
      </w:r>
    </w:p>
    <w:p w14:paraId="40CB9CA5" w14:textId="13F2DB58" w:rsidR="002849B7" w:rsidRDefault="002849B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Docente do curso de Direito da Faculdade Uninta Itapipoca</w:t>
      </w:r>
    </w:p>
    <w:p w14:paraId="66D577B0" w14:textId="00E5144C" w:rsidR="002849B7" w:rsidRPr="002849B7" w:rsidRDefault="002849B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849B7">
        <w:rPr>
          <w:rFonts w:ascii="Arial" w:eastAsia="Times New Roman" w:hAnsi="Arial" w:cs="Arial"/>
          <w:sz w:val="24"/>
          <w:szCs w:val="24"/>
        </w:rPr>
        <w:t xml:space="preserve">Itapipoca – Ceará. </w:t>
      </w:r>
      <w:r w:rsidRPr="002849B7">
        <w:rPr>
          <w:rFonts w:ascii="Arial" w:hAnsi="Arial" w:cs="Arial"/>
          <w:sz w:val="24"/>
          <w:szCs w:val="24"/>
          <w:shd w:val="clear" w:color="auto" w:fill="FFFFFF"/>
        </w:rPr>
        <w:t>gabriela.carmo@uninta.edu.br</w:t>
      </w:r>
    </w:p>
    <w:p w14:paraId="3054E1AE" w14:textId="3C1225A6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7F304C" w14:textId="7AA077B5" w:rsidR="006853BB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62B9">
        <w:rPr>
          <w:rFonts w:ascii="Arial" w:eastAsia="Times New Roman" w:hAnsi="Arial" w:cs="Arial"/>
          <w:color w:val="000000"/>
          <w:sz w:val="24"/>
          <w:szCs w:val="24"/>
        </w:rPr>
        <w:t xml:space="preserve">Os direitos da personalidade são requisitos essenciais que asseguram a dignidade e a integridade de cada indivíduo, </w:t>
      </w:r>
      <w:r w:rsidR="006D59E0">
        <w:rPr>
          <w:rFonts w:ascii="Arial" w:eastAsia="Times New Roman" w:hAnsi="Arial" w:cs="Arial"/>
          <w:color w:val="000000"/>
          <w:sz w:val="24"/>
          <w:szCs w:val="24"/>
        </w:rPr>
        <w:t>tornando-se um</w:t>
      </w:r>
      <w:r w:rsidR="002B62B9">
        <w:rPr>
          <w:rFonts w:ascii="Arial" w:eastAsia="Times New Roman" w:hAnsi="Arial" w:cs="Arial"/>
          <w:color w:val="000000"/>
          <w:sz w:val="24"/>
          <w:szCs w:val="24"/>
        </w:rPr>
        <w:t xml:space="preserve"> direito erga omnes</w:t>
      </w:r>
      <w:r w:rsidR="00AA0CF0">
        <w:rPr>
          <w:rFonts w:ascii="Arial" w:eastAsia="Times New Roman" w:hAnsi="Arial" w:cs="Arial"/>
          <w:color w:val="000000"/>
          <w:sz w:val="24"/>
          <w:szCs w:val="24"/>
        </w:rPr>
        <w:t>, a</w:t>
      </w:r>
      <w:r w:rsidR="00AE2F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E6A">
        <w:rPr>
          <w:rFonts w:ascii="Arial" w:eastAsia="Times New Roman" w:hAnsi="Arial" w:cs="Arial"/>
          <w:color w:val="000000"/>
          <w:sz w:val="24"/>
          <w:szCs w:val="24"/>
        </w:rPr>
        <w:t>percepção sobre a necessidade de</w:t>
      </w:r>
      <w:r w:rsidR="00AE2F30">
        <w:rPr>
          <w:rFonts w:ascii="Arial" w:eastAsia="Times New Roman" w:hAnsi="Arial" w:cs="Arial"/>
          <w:color w:val="000000"/>
          <w:sz w:val="24"/>
          <w:szCs w:val="24"/>
        </w:rPr>
        <w:t xml:space="preserve"> proteção a pessoa teve </w:t>
      </w:r>
      <w:r w:rsidR="00F67E6A">
        <w:rPr>
          <w:rFonts w:ascii="Arial" w:eastAsia="Times New Roman" w:hAnsi="Arial" w:cs="Arial"/>
          <w:color w:val="000000"/>
          <w:sz w:val="24"/>
          <w:szCs w:val="24"/>
        </w:rPr>
        <w:t>início</w:t>
      </w:r>
      <w:r w:rsidR="00AE2F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E6A">
        <w:rPr>
          <w:rFonts w:ascii="Arial" w:eastAsia="Times New Roman" w:hAnsi="Arial" w:cs="Arial"/>
          <w:color w:val="000000"/>
          <w:sz w:val="24"/>
          <w:szCs w:val="24"/>
        </w:rPr>
        <w:t>nas</w:t>
      </w:r>
      <w:r w:rsidR="00AE2F30">
        <w:rPr>
          <w:rFonts w:ascii="Arial" w:eastAsia="Times New Roman" w:hAnsi="Arial" w:cs="Arial"/>
          <w:color w:val="000000"/>
          <w:sz w:val="24"/>
          <w:szCs w:val="24"/>
        </w:rPr>
        <w:t xml:space="preserve"> civilizações antigas e ao longo do tempo </w:t>
      </w:r>
      <w:r w:rsidR="00F67E6A">
        <w:rPr>
          <w:rFonts w:ascii="Arial" w:eastAsia="Times New Roman" w:hAnsi="Arial" w:cs="Arial"/>
          <w:color w:val="000000"/>
          <w:sz w:val="24"/>
          <w:szCs w:val="24"/>
        </w:rPr>
        <w:t xml:space="preserve">houve uma melhor conceituação sobre </w:t>
      </w:r>
      <w:r w:rsidR="00B9313F">
        <w:rPr>
          <w:rFonts w:ascii="Arial" w:eastAsia="Times New Roman" w:hAnsi="Arial" w:cs="Arial"/>
          <w:color w:val="000000"/>
          <w:sz w:val="24"/>
          <w:szCs w:val="24"/>
        </w:rPr>
        <w:t>a proteção</w:t>
      </w:r>
      <w:r w:rsidR="00F20375">
        <w:rPr>
          <w:rFonts w:ascii="Arial" w:eastAsia="Times New Roman" w:hAnsi="Arial" w:cs="Arial"/>
          <w:color w:val="000000"/>
          <w:sz w:val="24"/>
          <w:szCs w:val="24"/>
        </w:rPr>
        <w:t xml:space="preserve"> da personalidade, </w:t>
      </w:r>
      <w:r w:rsidR="006D59E0">
        <w:rPr>
          <w:rFonts w:ascii="Arial" w:eastAsia="Times New Roman" w:hAnsi="Arial" w:cs="Arial"/>
          <w:color w:val="000000"/>
          <w:sz w:val="24"/>
          <w:szCs w:val="24"/>
        </w:rPr>
        <w:t xml:space="preserve">mesmo com </w:t>
      </w:r>
      <w:r w:rsidR="00F20375">
        <w:rPr>
          <w:rFonts w:ascii="Arial" w:eastAsia="Times New Roman" w:hAnsi="Arial" w:cs="Arial"/>
          <w:color w:val="000000"/>
          <w:sz w:val="24"/>
          <w:szCs w:val="24"/>
        </w:rPr>
        <w:t xml:space="preserve">a evolução sobre o </w:t>
      </w:r>
      <w:r w:rsidR="006D59E0">
        <w:rPr>
          <w:rFonts w:ascii="Arial" w:eastAsia="Times New Roman" w:hAnsi="Arial" w:cs="Arial"/>
          <w:color w:val="000000"/>
          <w:sz w:val="24"/>
          <w:szCs w:val="24"/>
        </w:rPr>
        <w:t xml:space="preserve">que se entende por </w:t>
      </w:r>
      <w:r w:rsidR="00F20375">
        <w:rPr>
          <w:rFonts w:ascii="Arial" w:eastAsia="Times New Roman" w:hAnsi="Arial" w:cs="Arial"/>
          <w:color w:val="000000"/>
          <w:sz w:val="24"/>
          <w:szCs w:val="24"/>
        </w:rPr>
        <w:t>direito</w:t>
      </w:r>
      <w:r w:rsidR="00077DE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F20375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2B56FF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20375">
        <w:rPr>
          <w:rFonts w:ascii="Arial" w:eastAsia="Times New Roman" w:hAnsi="Arial" w:cs="Arial"/>
          <w:color w:val="000000"/>
          <w:sz w:val="24"/>
          <w:szCs w:val="24"/>
        </w:rPr>
        <w:t xml:space="preserve"> personalidade</w:t>
      </w:r>
      <w:r w:rsidR="007E0A6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91D9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4F1B0E">
        <w:rPr>
          <w:rFonts w:ascii="Arial" w:eastAsia="Times New Roman" w:hAnsi="Arial" w:cs="Arial"/>
          <w:color w:val="000000"/>
          <w:sz w:val="24"/>
          <w:szCs w:val="24"/>
        </w:rPr>
        <w:t xml:space="preserve">disseminação </w:t>
      </w:r>
      <w:r w:rsidR="00391D99">
        <w:rPr>
          <w:rFonts w:ascii="Arial" w:eastAsia="Times New Roman" w:hAnsi="Arial" w:cs="Arial"/>
          <w:color w:val="000000"/>
          <w:sz w:val="24"/>
          <w:szCs w:val="24"/>
        </w:rPr>
        <w:t>de informaç</w:t>
      </w:r>
      <w:r w:rsidR="004F1B0E">
        <w:rPr>
          <w:rFonts w:ascii="Arial" w:eastAsia="Times New Roman" w:hAnsi="Arial" w:cs="Arial"/>
          <w:color w:val="000000"/>
          <w:sz w:val="24"/>
          <w:szCs w:val="24"/>
        </w:rPr>
        <w:t xml:space="preserve">ões via internet e a melhor ampliação da comunicação global gerada pelas redes sociais foram </w:t>
      </w:r>
      <w:r w:rsidR="00AA0CF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4F1B0E">
        <w:rPr>
          <w:rFonts w:ascii="Arial" w:eastAsia="Times New Roman" w:hAnsi="Arial" w:cs="Arial"/>
          <w:color w:val="000000"/>
          <w:sz w:val="24"/>
          <w:szCs w:val="24"/>
        </w:rPr>
        <w:t>s responsáveis pelo fortalecimento das relações digitais,</w:t>
      </w:r>
      <w:r w:rsidR="003B6E2B" w:rsidRPr="003B6E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B6E2B">
        <w:rPr>
          <w:rFonts w:ascii="Arial" w:eastAsia="Times New Roman" w:hAnsi="Arial" w:cs="Arial"/>
          <w:color w:val="000000"/>
          <w:sz w:val="24"/>
          <w:szCs w:val="24"/>
        </w:rPr>
        <w:t xml:space="preserve">nessas relações é comum identificar pessoas que consideram o mundo virtual como uma ‘terra sem lei’, onde as ações cometidas nesse meio não serão responsabilizadas </w:t>
      </w:r>
      <w:r w:rsidR="007E0A68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3B6E2B">
        <w:rPr>
          <w:rFonts w:ascii="Arial" w:eastAsia="Times New Roman" w:hAnsi="Arial" w:cs="Arial"/>
          <w:color w:val="000000"/>
          <w:sz w:val="24"/>
          <w:szCs w:val="24"/>
        </w:rPr>
        <w:t xml:space="preserve">que </w:t>
      </w:r>
      <w:r w:rsidR="007E0A68">
        <w:rPr>
          <w:rFonts w:ascii="Arial" w:eastAsia="Times New Roman" w:hAnsi="Arial" w:cs="Arial"/>
          <w:color w:val="000000"/>
          <w:sz w:val="24"/>
          <w:szCs w:val="24"/>
        </w:rPr>
        <w:t>as leis</w:t>
      </w:r>
      <w:r w:rsidR="003B6E2B">
        <w:rPr>
          <w:rFonts w:ascii="Arial" w:eastAsia="Times New Roman" w:hAnsi="Arial" w:cs="Arial"/>
          <w:color w:val="000000"/>
          <w:sz w:val="24"/>
          <w:szCs w:val="24"/>
        </w:rPr>
        <w:t xml:space="preserve"> de proteção a quem vive uma vida digital</w:t>
      </w:r>
      <w:r w:rsidR="007E0A68">
        <w:rPr>
          <w:rFonts w:ascii="Arial" w:eastAsia="Times New Roman" w:hAnsi="Arial" w:cs="Arial"/>
          <w:color w:val="000000"/>
          <w:sz w:val="24"/>
          <w:szCs w:val="24"/>
        </w:rPr>
        <w:t xml:space="preserve"> possuem lacunas</w:t>
      </w:r>
      <w:r w:rsidR="00AA0CF0">
        <w:rPr>
          <w:rFonts w:ascii="Arial" w:eastAsia="Times New Roman" w:hAnsi="Arial" w:cs="Arial"/>
          <w:color w:val="000000"/>
          <w:sz w:val="24"/>
          <w:szCs w:val="24"/>
        </w:rPr>
        <w:t>, com isso os direitos de personalidade passaram a regular não somente as relações físicas, mas também as relações digitais</w:t>
      </w:r>
      <w:r w:rsidR="007E0A6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A0CF0">
        <w:rPr>
          <w:rFonts w:ascii="Arial" w:eastAsia="Times New Roman" w:hAnsi="Arial" w:cs="Arial"/>
          <w:color w:val="000000"/>
          <w:sz w:val="24"/>
          <w:szCs w:val="24"/>
        </w:rPr>
        <w:t>É necessário então</w:t>
      </w:r>
      <w:r w:rsidR="007E0A68">
        <w:rPr>
          <w:rFonts w:ascii="Arial" w:eastAsia="Times New Roman" w:hAnsi="Arial" w:cs="Arial"/>
          <w:color w:val="000000"/>
          <w:sz w:val="24"/>
          <w:szCs w:val="24"/>
        </w:rPr>
        <w:t xml:space="preserve"> procura</w:t>
      </w:r>
      <w:r w:rsidR="00AA0CF0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7E0A68">
        <w:rPr>
          <w:rFonts w:ascii="Arial" w:eastAsia="Times New Roman" w:hAnsi="Arial" w:cs="Arial"/>
          <w:color w:val="000000"/>
          <w:sz w:val="24"/>
          <w:szCs w:val="24"/>
        </w:rPr>
        <w:t xml:space="preserve"> identificar como as relações digitais são envolvidas pelo direito de personalidade, </w:t>
      </w:r>
      <w:r w:rsidR="00AA0CF0">
        <w:rPr>
          <w:rFonts w:ascii="Arial" w:eastAsia="Times New Roman" w:hAnsi="Arial" w:cs="Arial"/>
          <w:color w:val="000000"/>
          <w:sz w:val="24"/>
          <w:szCs w:val="24"/>
        </w:rPr>
        <w:t xml:space="preserve">e de que forma </w:t>
      </w:r>
      <w:r w:rsidR="007E0A68">
        <w:rPr>
          <w:rFonts w:ascii="Arial" w:eastAsia="Times New Roman" w:hAnsi="Arial" w:cs="Arial"/>
          <w:color w:val="000000"/>
          <w:sz w:val="24"/>
          <w:szCs w:val="24"/>
        </w:rPr>
        <w:t>esse direito pode proteger a individualidade dos indivíduos nos vínculos digitais.</w:t>
      </w:r>
      <w:r w:rsidR="003B6E2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D090A">
        <w:rPr>
          <w:rFonts w:ascii="Arial" w:eastAsia="Times New Roman" w:hAnsi="Arial" w:cs="Arial"/>
          <w:color w:val="000000"/>
          <w:sz w:val="24"/>
          <w:szCs w:val="24"/>
        </w:rPr>
        <w:t xml:space="preserve">Entre os direitos que envolvem as relações digitais o direito de imagem e o direito </w:t>
      </w:r>
      <w:r w:rsidR="00E30510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6D090A">
        <w:rPr>
          <w:rFonts w:ascii="Arial" w:eastAsia="Times New Roman" w:hAnsi="Arial" w:cs="Arial"/>
          <w:color w:val="000000"/>
          <w:sz w:val="24"/>
          <w:szCs w:val="24"/>
        </w:rPr>
        <w:t xml:space="preserve"> privacidade prevalecem </w:t>
      </w:r>
      <w:r w:rsidR="00E30510">
        <w:rPr>
          <w:rFonts w:ascii="Arial" w:eastAsia="Times New Roman" w:hAnsi="Arial" w:cs="Arial"/>
          <w:color w:val="000000"/>
          <w:sz w:val="24"/>
          <w:szCs w:val="24"/>
        </w:rPr>
        <w:t xml:space="preserve">sobre a exposição que estes fazem de sua vida.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190D">
        <w:rPr>
          <w:rFonts w:ascii="Arial" w:eastAsia="Times New Roman" w:hAnsi="Arial" w:cs="Arial"/>
          <w:color w:val="000000"/>
          <w:sz w:val="24"/>
          <w:szCs w:val="24"/>
        </w:rPr>
        <w:t xml:space="preserve">Analisar como as relações digitais são reguladas pelo direito de personalidade e até onde </w:t>
      </w:r>
      <w:r w:rsidR="00391D99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BE190D">
        <w:rPr>
          <w:rFonts w:ascii="Arial" w:eastAsia="Times New Roman" w:hAnsi="Arial" w:cs="Arial"/>
          <w:color w:val="000000"/>
          <w:sz w:val="24"/>
          <w:szCs w:val="24"/>
        </w:rPr>
        <w:t xml:space="preserve">direito </w:t>
      </w:r>
      <w:r w:rsidR="00391D99">
        <w:rPr>
          <w:rFonts w:ascii="Arial" w:eastAsia="Times New Roman" w:hAnsi="Arial" w:cs="Arial"/>
          <w:color w:val="000000"/>
          <w:sz w:val="24"/>
          <w:szCs w:val="24"/>
        </w:rPr>
        <w:t xml:space="preserve">de personalidade </w:t>
      </w:r>
      <w:r w:rsidR="00BE190D">
        <w:rPr>
          <w:rFonts w:ascii="Arial" w:eastAsia="Times New Roman" w:hAnsi="Arial" w:cs="Arial"/>
          <w:color w:val="000000"/>
          <w:sz w:val="24"/>
          <w:szCs w:val="24"/>
        </w:rPr>
        <w:t>abrange a garantia de proteção a dignidade da pessoa humana</w:t>
      </w:r>
      <w:r w:rsidR="00391D99">
        <w:rPr>
          <w:rFonts w:ascii="Arial" w:eastAsia="Times New Roman" w:hAnsi="Arial" w:cs="Arial"/>
          <w:color w:val="000000"/>
          <w:sz w:val="24"/>
          <w:szCs w:val="24"/>
        </w:rPr>
        <w:t xml:space="preserve">, assegurando que </w:t>
      </w:r>
      <w:r w:rsidR="00AA0CF0">
        <w:rPr>
          <w:rFonts w:ascii="Arial" w:eastAsia="Times New Roman" w:hAnsi="Arial" w:cs="Arial"/>
          <w:color w:val="000000"/>
          <w:sz w:val="24"/>
          <w:szCs w:val="24"/>
        </w:rPr>
        <w:t xml:space="preserve">os indivíduos não mantenham seus direitos e não tenham sua privacidade violada, </w:t>
      </w:r>
      <w:r w:rsidR="00391D99">
        <w:rPr>
          <w:rFonts w:ascii="Arial" w:eastAsia="Times New Roman" w:hAnsi="Arial" w:cs="Arial"/>
          <w:color w:val="000000"/>
          <w:sz w:val="24"/>
          <w:szCs w:val="24"/>
        </w:rPr>
        <w:t>mesmo que estes exponham seu dia a dia na internet.</w:t>
      </w:r>
      <w:r w:rsidR="00BE19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A6F91">
        <w:rPr>
          <w:rFonts w:ascii="Arial" w:eastAsia="Times New Roman" w:hAnsi="Arial" w:cs="Arial"/>
          <w:sz w:val="24"/>
          <w:szCs w:val="24"/>
        </w:rPr>
        <w:t>Pesquisa de caráter bibliográfico</w:t>
      </w:r>
      <w:r w:rsidR="002A6F91" w:rsidRPr="00106041">
        <w:rPr>
          <w:rFonts w:ascii="Arial" w:eastAsia="Times New Roman" w:hAnsi="Arial" w:cs="Arial"/>
          <w:sz w:val="24"/>
          <w:szCs w:val="24"/>
        </w:rPr>
        <w:t xml:space="preserve">, </w:t>
      </w:r>
      <w:r w:rsidR="00CF2CC4">
        <w:rPr>
          <w:rFonts w:ascii="Arial" w:eastAsia="Times New Roman" w:hAnsi="Arial" w:cs="Arial"/>
          <w:sz w:val="24"/>
          <w:szCs w:val="24"/>
        </w:rPr>
        <w:t>desempenhada por intermédio de</w:t>
      </w:r>
      <w:r w:rsidR="002A6F91" w:rsidRPr="00106041">
        <w:rPr>
          <w:rFonts w:ascii="Arial" w:eastAsia="Times New Roman" w:hAnsi="Arial" w:cs="Arial"/>
          <w:sz w:val="24"/>
          <w:szCs w:val="24"/>
        </w:rPr>
        <w:t xml:space="preserve"> </w:t>
      </w:r>
      <w:r w:rsidR="00CF2CC4">
        <w:rPr>
          <w:rFonts w:ascii="Arial" w:eastAsia="Times New Roman" w:hAnsi="Arial" w:cs="Arial"/>
          <w:sz w:val="24"/>
          <w:szCs w:val="24"/>
        </w:rPr>
        <w:t>verificação</w:t>
      </w:r>
      <w:r w:rsidR="002A6F91" w:rsidRPr="00106041">
        <w:rPr>
          <w:rFonts w:ascii="Arial" w:eastAsia="Times New Roman" w:hAnsi="Arial" w:cs="Arial"/>
          <w:sz w:val="24"/>
          <w:szCs w:val="24"/>
        </w:rPr>
        <w:t xml:space="preserve"> sobre o tema em artigos científicos</w:t>
      </w:r>
      <w:r w:rsidR="00172781">
        <w:rPr>
          <w:rFonts w:ascii="Arial" w:eastAsia="Times New Roman" w:hAnsi="Arial" w:cs="Arial"/>
          <w:sz w:val="24"/>
          <w:szCs w:val="24"/>
        </w:rPr>
        <w:t xml:space="preserve"> com processo descritivo.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2781">
        <w:rPr>
          <w:rFonts w:ascii="Arial" w:eastAsia="Times New Roman" w:hAnsi="Arial" w:cs="Arial"/>
          <w:color w:val="000000"/>
          <w:sz w:val="24"/>
          <w:szCs w:val="24"/>
        </w:rPr>
        <w:t xml:space="preserve">As relações digitais </w:t>
      </w:r>
      <w:r w:rsidR="00854C99">
        <w:rPr>
          <w:rFonts w:ascii="Arial" w:eastAsia="Times New Roman" w:hAnsi="Arial" w:cs="Arial"/>
          <w:color w:val="000000"/>
          <w:sz w:val="24"/>
          <w:szCs w:val="24"/>
        </w:rPr>
        <w:t xml:space="preserve">possuem proteção no âmbito dos direitos da personalidade, </w:t>
      </w:r>
      <w:r w:rsidR="0028106E">
        <w:rPr>
          <w:rFonts w:ascii="Arial" w:eastAsia="Times New Roman" w:hAnsi="Arial" w:cs="Arial"/>
          <w:color w:val="000000"/>
          <w:sz w:val="24"/>
          <w:szCs w:val="24"/>
        </w:rPr>
        <w:t xml:space="preserve">os indivíduos que escolhem por expor suas vidas nas redes socias gozam dos mesmos direitos de personalidade dos </w:t>
      </w:r>
      <w:r w:rsidR="00B10DFE">
        <w:rPr>
          <w:rFonts w:ascii="Arial" w:eastAsia="Times New Roman" w:hAnsi="Arial" w:cs="Arial"/>
          <w:color w:val="000000"/>
          <w:sz w:val="24"/>
          <w:szCs w:val="24"/>
        </w:rPr>
        <w:t>indivíduos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0DFE">
        <w:rPr>
          <w:rFonts w:ascii="Arial" w:eastAsia="Times New Roman" w:hAnsi="Arial" w:cs="Arial"/>
          <w:color w:val="000000"/>
          <w:sz w:val="24"/>
          <w:szCs w:val="24"/>
        </w:rPr>
        <w:t>que possuem direito de proteção sobre a integridade</w:t>
      </w:r>
      <w:r w:rsidR="00854C99">
        <w:rPr>
          <w:rFonts w:ascii="Arial" w:eastAsia="Times New Roman" w:hAnsi="Arial" w:cs="Arial"/>
          <w:color w:val="000000"/>
          <w:sz w:val="24"/>
          <w:szCs w:val="24"/>
        </w:rPr>
        <w:t xml:space="preserve"> e dignidade</w:t>
      </w:r>
      <w:r w:rsidR="00B10DFE">
        <w:rPr>
          <w:rFonts w:ascii="Arial" w:eastAsia="Times New Roman" w:hAnsi="Arial" w:cs="Arial"/>
          <w:color w:val="000000"/>
          <w:sz w:val="24"/>
          <w:szCs w:val="24"/>
        </w:rPr>
        <w:t xml:space="preserve"> física.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854C99">
        <w:rPr>
          <w:rFonts w:ascii="Arial" w:eastAsia="Times New Roman" w:hAnsi="Arial" w:cs="Arial"/>
          <w:color w:val="000000"/>
          <w:sz w:val="24"/>
          <w:szCs w:val="24"/>
        </w:rPr>
        <w:t xml:space="preserve">A internet não sofre </w:t>
      </w:r>
      <w:r w:rsidR="00502725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r w:rsidR="00854C99">
        <w:rPr>
          <w:rFonts w:ascii="Arial" w:eastAsia="Times New Roman" w:hAnsi="Arial" w:cs="Arial"/>
          <w:color w:val="000000"/>
          <w:sz w:val="24"/>
          <w:szCs w:val="24"/>
        </w:rPr>
        <w:t xml:space="preserve">anomia, tendo </w:t>
      </w:r>
      <w:r w:rsidR="00854C99">
        <w:rPr>
          <w:rFonts w:ascii="Arial" w:eastAsia="Times New Roman" w:hAnsi="Arial" w:cs="Arial"/>
          <w:color w:val="000000"/>
          <w:sz w:val="24"/>
          <w:szCs w:val="24"/>
        </w:rPr>
        <w:lastRenderedPageBreak/>
        <w:t>seus vínculos digitais regulados pelo direito</w:t>
      </w:r>
      <w:r w:rsidR="00502725">
        <w:rPr>
          <w:rFonts w:ascii="Arial" w:eastAsia="Times New Roman" w:hAnsi="Arial" w:cs="Arial"/>
          <w:color w:val="000000"/>
          <w:sz w:val="24"/>
          <w:szCs w:val="24"/>
        </w:rPr>
        <w:t>, mesmo que este não possua legislação abrangente</w:t>
      </w:r>
      <w:r w:rsidR="00630848">
        <w:rPr>
          <w:rFonts w:ascii="Arial" w:eastAsia="Times New Roman" w:hAnsi="Arial" w:cs="Arial"/>
          <w:color w:val="000000"/>
          <w:sz w:val="24"/>
          <w:szCs w:val="24"/>
        </w:rPr>
        <w:t xml:space="preserve">, possui o necessário para salvaguardar os direitos de personalidade dos indivíduos.  </w:t>
      </w:r>
      <w:r w:rsidR="006D090A">
        <w:rPr>
          <w:rFonts w:ascii="Arial" w:eastAsia="Times New Roman" w:hAnsi="Arial" w:cs="Arial"/>
          <w:color w:val="000000"/>
          <w:sz w:val="24"/>
          <w:szCs w:val="24"/>
        </w:rPr>
        <w:t>É indispensável que se crie uma legislação própria para as relações digitais, mas não se pode alegar que a lei não engloba o mundo virtual.</w:t>
      </w:r>
    </w:p>
    <w:p w14:paraId="0A0C50B7" w14:textId="12232B91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5F12166F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2B5270">
        <w:rPr>
          <w:rFonts w:ascii="Arial" w:eastAsia="Times New Roman" w:hAnsi="Arial" w:cs="Arial"/>
          <w:color w:val="000000"/>
          <w:sz w:val="24"/>
          <w:szCs w:val="24"/>
        </w:rPr>
        <w:t xml:space="preserve">Personalidade; Relações </w:t>
      </w:r>
      <w:r w:rsidR="009442F5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2B5270">
        <w:rPr>
          <w:rFonts w:ascii="Arial" w:eastAsia="Times New Roman" w:hAnsi="Arial" w:cs="Arial"/>
          <w:color w:val="000000"/>
          <w:sz w:val="24"/>
          <w:szCs w:val="24"/>
        </w:rPr>
        <w:t xml:space="preserve">igitais; </w:t>
      </w:r>
      <w:r w:rsidR="00B10DFE">
        <w:rPr>
          <w:rFonts w:ascii="Arial" w:eastAsia="Times New Roman" w:hAnsi="Arial" w:cs="Arial"/>
          <w:color w:val="000000"/>
          <w:sz w:val="24"/>
          <w:szCs w:val="24"/>
        </w:rPr>
        <w:t>Direito</w:t>
      </w:r>
      <w:r w:rsidR="002B52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442F5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2B5270">
        <w:rPr>
          <w:rFonts w:ascii="Arial" w:eastAsia="Times New Roman" w:hAnsi="Arial" w:cs="Arial"/>
          <w:color w:val="000000"/>
          <w:sz w:val="24"/>
          <w:szCs w:val="24"/>
        </w:rPr>
        <w:t>ivil</w:t>
      </w:r>
      <w:r w:rsidR="009442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2F92439C" w14:textId="60DD4A7C" w:rsidR="00A3789C" w:rsidRPr="00197534" w:rsidRDefault="00A3789C" w:rsidP="0019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 w:rsidRPr="00197534">
        <w:rPr>
          <w:rFonts w:ascii="Arial" w:hAnsi="Arial" w:cs="Arial"/>
          <w:sz w:val="24"/>
          <w:szCs w:val="24"/>
        </w:rPr>
        <w:t xml:space="preserve">BITTAR, Carlos Alberto. </w:t>
      </w:r>
      <w:r w:rsidRPr="00197534">
        <w:rPr>
          <w:rFonts w:ascii="Arial" w:hAnsi="Arial" w:cs="Arial"/>
          <w:b/>
          <w:bCs/>
          <w:sz w:val="24"/>
          <w:szCs w:val="24"/>
        </w:rPr>
        <w:t>Os direitos da personalidade</w:t>
      </w:r>
      <w:r w:rsidRPr="00197534">
        <w:rPr>
          <w:rFonts w:ascii="Arial" w:hAnsi="Arial" w:cs="Arial"/>
          <w:sz w:val="24"/>
          <w:szCs w:val="24"/>
        </w:rPr>
        <w:t xml:space="preserve">. 7. Ed. São Paulo: Forense Universitária, 2006, p. 18 e 19. </w:t>
      </w:r>
    </w:p>
    <w:p w14:paraId="591E019F" w14:textId="5E9FB291" w:rsidR="006853BB" w:rsidRPr="00197534" w:rsidRDefault="002B5270" w:rsidP="0019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 w:rsidRPr="00197534">
        <w:rPr>
          <w:rFonts w:ascii="Arial" w:hAnsi="Arial" w:cs="Arial"/>
          <w:sz w:val="24"/>
          <w:szCs w:val="24"/>
        </w:rPr>
        <w:t xml:space="preserve">BRASIL. </w:t>
      </w:r>
      <w:r w:rsidRPr="00197534">
        <w:rPr>
          <w:rFonts w:ascii="Arial" w:hAnsi="Arial" w:cs="Arial"/>
          <w:b/>
          <w:bCs/>
          <w:sz w:val="24"/>
          <w:szCs w:val="24"/>
        </w:rPr>
        <w:t>Lei nº 10.406 de 10 de janeiro de 2002</w:t>
      </w:r>
      <w:r w:rsidRPr="00197534">
        <w:rPr>
          <w:rFonts w:ascii="Arial" w:hAnsi="Arial" w:cs="Arial"/>
          <w:sz w:val="24"/>
          <w:szCs w:val="24"/>
        </w:rPr>
        <w:t xml:space="preserve"> (Código Civil). Brasília: Congresso Nacional, 2002.</w:t>
      </w:r>
    </w:p>
    <w:p w14:paraId="394BE1A1" w14:textId="16882A82" w:rsidR="00AE2F30" w:rsidRPr="00197534" w:rsidRDefault="00AE2F30" w:rsidP="0019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97534">
        <w:rPr>
          <w:rFonts w:ascii="Arial" w:hAnsi="Arial" w:cs="Arial"/>
          <w:sz w:val="24"/>
          <w:szCs w:val="24"/>
          <w:shd w:val="clear" w:color="auto" w:fill="FFFFFF"/>
        </w:rPr>
        <w:t>NICOLODI, Márcia. </w:t>
      </w:r>
      <w:hyperlink r:id="rId7" w:history="1">
        <w:r w:rsidRPr="00197534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Os direitos da personalidade</w:t>
        </w:r>
      </w:hyperlink>
      <w:r w:rsidRPr="00197534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Pr="00197534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Revista Jus </w:t>
      </w:r>
      <w:proofErr w:type="spellStart"/>
      <w:r w:rsidRPr="00197534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Navigandi</w:t>
      </w:r>
      <w:proofErr w:type="spellEnd"/>
      <w:r w:rsidRPr="00197534">
        <w:rPr>
          <w:rFonts w:ascii="Arial" w:hAnsi="Arial" w:cs="Arial"/>
          <w:sz w:val="24"/>
          <w:szCs w:val="24"/>
          <w:shd w:val="clear" w:color="auto" w:fill="FFFFFF"/>
        </w:rPr>
        <w:t>, ISSN 1518-4862, Teresina, </w:t>
      </w:r>
      <w:hyperlink r:id="rId8" w:history="1">
        <w:r w:rsidRPr="0019753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ano 8</w:t>
        </w:r>
      </w:hyperlink>
      <w:r w:rsidRPr="00197534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" w:history="1">
        <w:r w:rsidRPr="0019753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n. 134</w:t>
        </w:r>
      </w:hyperlink>
      <w:r w:rsidRPr="00197534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10" w:history="1">
        <w:r w:rsidRPr="0019753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17</w:t>
        </w:r>
      </w:hyperlink>
      <w:r w:rsidRPr="00197534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1" w:history="1">
        <w:r w:rsidRPr="0019753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nov.</w:t>
        </w:r>
      </w:hyperlink>
      <w:r w:rsidRPr="00197534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12" w:history="1">
        <w:r w:rsidRPr="0019753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2003</w:t>
        </w:r>
      </w:hyperlink>
      <w:r w:rsidRPr="00197534">
        <w:rPr>
          <w:rFonts w:ascii="Arial" w:hAnsi="Arial" w:cs="Arial"/>
          <w:sz w:val="24"/>
          <w:szCs w:val="24"/>
          <w:shd w:val="clear" w:color="auto" w:fill="FFFFFF"/>
        </w:rPr>
        <w:t>. Disponível em: </w:t>
      </w:r>
      <w:r w:rsidRPr="00197534">
        <w:rPr>
          <w:rStyle w:val="url"/>
          <w:rFonts w:ascii="Arial" w:hAnsi="Arial" w:cs="Arial"/>
          <w:sz w:val="24"/>
          <w:szCs w:val="24"/>
          <w:shd w:val="clear" w:color="auto" w:fill="FFFFFF"/>
        </w:rPr>
        <w:t>https://jus.com.br/artigos/4493</w:t>
      </w:r>
      <w:r w:rsidRPr="00197534">
        <w:rPr>
          <w:rFonts w:ascii="Arial" w:hAnsi="Arial" w:cs="Arial"/>
          <w:sz w:val="24"/>
          <w:szCs w:val="24"/>
          <w:shd w:val="clear" w:color="auto" w:fill="FFFFFF"/>
        </w:rPr>
        <w:t>. Acesso em: 12 abr. 2022.</w:t>
      </w:r>
    </w:p>
    <w:sectPr w:rsidR="00AE2F30" w:rsidRPr="00197534" w:rsidSect="00BA7794">
      <w:headerReference w:type="default" r:id="rId13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86C3" w14:textId="77777777" w:rsidR="00FD2725" w:rsidRDefault="00FD2725" w:rsidP="006853BB">
      <w:pPr>
        <w:spacing w:after="0" w:line="240" w:lineRule="auto"/>
      </w:pPr>
      <w:r>
        <w:separator/>
      </w:r>
    </w:p>
  </w:endnote>
  <w:endnote w:type="continuationSeparator" w:id="0">
    <w:p w14:paraId="137E8F0C" w14:textId="77777777" w:rsidR="00FD2725" w:rsidRDefault="00FD272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EE9B" w14:textId="77777777" w:rsidR="00FD2725" w:rsidRDefault="00FD2725" w:rsidP="006853BB">
      <w:pPr>
        <w:spacing w:after="0" w:line="240" w:lineRule="auto"/>
      </w:pPr>
      <w:r>
        <w:separator/>
      </w:r>
    </w:p>
  </w:footnote>
  <w:footnote w:type="continuationSeparator" w:id="0">
    <w:p w14:paraId="04F654DB" w14:textId="77777777" w:rsidR="00FD2725" w:rsidRDefault="00FD272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5C12ABF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77DE5"/>
    <w:rsid w:val="00096961"/>
    <w:rsid w:val="00172781"/>
    <w:rsid w:val="00197534"/>
    <w:rsid w:val="001D78D4"/>
    <w:rsid w:val="0028106E"/>
    <w:rsid w:val="002849B7"/>
    <w:rsid w:val="002A6F91"/>
    <w:rsid w:val="002B3914"/>
    <w:rsid w:val="002B5270"/>
    <w:rsid w:val="002B56FF"/>
    <w:rsid w:val="002B62B9"/>
    <w:rsid w:val="0031484E"/>
    <w:rsid w:val="003523C1"/>
    <w:rsid w:val="00391D99"/>
    <w:rsid w:val="003B6E2B"/>
    <w:rsid w:val="003E4BF5"/>
    <w:rsid w:val="00476044"/>
    <w:rsid w:val="00483696"/>
    <w:rsid w:val="004865C8"/>
    <w:rsid w:val="004E77E7"/>
    <w:rsid w:val="004F1B0E"/>
    <w:rsid w:val="00502725"/>
    <w:rsid w:val="00502D9D"/>
    <w:rsid w:val="00534744"/>
    <w:rsid w:val="00597AED"/>
    <w:rsid w:val="005E00AA"/>
    <w:rsid w:val="005E17B8"/>
    <w:rsid w:val="00630848"/>
    <w:rsid w:val="006853BB"/>
    <w:rsid w:val="00691109"/>
    <w:rsid w:val="006A07D2"/>
    <w:rsid w:val="006D090A"/>
    <w:rsid w:val="006D59E0"/>
    <w:rsid w:val="007E0A68"/>
    <w:rsid w:val="007E2219"/>
    <w:rsid w:val="00803A5C"/>
    <w:rsid w:val="00821EFF"/>
    <w:rsid w:val="00854C99"/>
    <w:rsid w:val="0089163C"/>
    <w:rsid w:val="008B06B7"/>
    <w:rsid w:val="008B767C"/>
    <w:rsid w:val="008F02C2"/>
    <w:rsid w:val="009442F5"/>
    <w:rsid w:val="00964993"/>
    <w:rsid w:val="00A3789C"/>
    <w:rsid w:val="00A9059C"/>
    <w:rsid w:val="00AA0CF0"/>
    <w:rsid w:val="00AC277F"/>
    <w:rsid w:val="00AE2F30"/>
    <w:rsid w:val="00AF0F0F"/>
    <w:rsid w:val="00B10DFE"/>
    <w:rsid w:val="00B9313F"/>
    <w:rsid w:val="00BA7794"/>
    <w:rsid w:val="00BE190D"/>
    <w:rsid w:val="00CF2CC4"/>
    <w:rsid w:val="00DF46EE"/>
    <w:rsid w:val="00E30510"/>
    <w:rsid w:val="00E32852"/>
    <w:rsid w:val="00E35165"/>
    <w:rsid w:val="00E46875"/>
    <w:rsid w:val="00E92155"/>
    <w:rsid w:val="00ED1671"/>
    <w:rsid w:val="00F20375"/>
    <w:rsid w:val="00F62B6C"/>
    <w:rsid w:val="00F63022"/>
    <w:rsid w:val="00F67E6A"/>
    <w:rsid w:val="00F8323D"/>
    <w:rsid w:val="00FD272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AE2F3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E2F30"/>
    <w:rPr>
      <w:b/>
      <w:bCs/>
    </w:rPr>
  </w:style>
  <w:style w:type="character" w:customStyle="1" w:styleId="url">
    <w:name w:val="url"/>
    <w:basedOn w:val="Fontepargpadro"/>
    <w:rsid w:val="00AE2F30"/>
  </w:style>
  <w:style w:type="character" w:styleId="MenoPendente">
    <w:name w:val="Unresolved Mention"/>
    <w:basedOn w:val="Fontepargpadro"/>
    <w:uiPriority w:val="99"/>
    <w:semiHidden/>
    <w:unhideWhenUsed/>
    <w:rsid w:val="00E35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revista/edicoes/20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s.com.br/artigos/4493/os-direitos-da-personalidade" TargetMode="External"/><Relationship Id="rId12" Type="http://schemas.openxmlformats.org/officeDocument/2006/relationships/hyperlink" Target="https://jus.com.br/revista/edicoes/20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us.com.br/revista/edicoes/2003/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us.com.br/revista/edicoes/2003/11/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s.com.br/revista/edicoes/2003/11/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Kelly Sousa</cp:lastModifiedBy>
  <cp:revision>3</cp:revision>
  <dcterms:created xsi:type="dcterms:W3CDTF">2022-04-13T12:59:00Z</dcterms:created>
  <dcterms:modified xsi:type="dcterms:W3CDTF">2022-04-13T16:18:00Z</dcterms:modified>
</cp:coreProperties>
</file>