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CE98" w14:textId="77777777" w:rsidR="00B72A5B" w:rsidRPr="00305444" w:rsidRDefault="00B72A5B" w:rsidP="00A54236">
      <w:pPr>
        <w:ind w:left="1" w:hanging="3"/>
        <w:jc w:val="center"/>
        <w:rPr>
          <w:b/>
          <w:color w:val="000000"/>
          <w:sz w:val="32"/>
          <w:szCs w:val="32"/>
        </w:rPr>
      </w:pPr>
      <w:bookmarkStart w:id="0" w:name="_heading=h.gjdgxs" w:colFirst="0" w:colLast="0"/>
      <w:bookmarkEnd w:id="0"/>
      <w:r w:rsidRPr="00305444">
        <w:rPr>
          <w:b/>
          <w:color w:val="000000"/>
          <w:sz w:val="32"/>
          <w:szCs w:val="32"/>
        </w:rPr>
        <w:t>Autoeficácia docente: um suporte para a transição dos estudantes ao Ensino Superior?</w:t>
      </w:r>
    </w:p>
    <w:p w14:paraId="5908981C" w14:textId="77777777" w:rsidR="00C637C2" w:rsidRPr="00305444" w:rsidRDefault="00C637C2" w:rsidP="00A54236">
      <w:pPr>
        <w:ind w:hanging="2"/>
        <w:jc w:val="both"/>
      </w:pPr>
    </w:p>
    <w:p w14:paraId="502D6696" w14:textId="1DC97E23" w:rsidR="00A0604A" w:rsidRPr="00305444" w:rsidRDefault="00177CB2" w:rsidP="00A54236">
      <w:pPr>
        <w:tabs>
          <w:tab w:val="left" w:pos="7078"/>
          <w:tab w:val="left" w:pos="9638"/>
        </w:tabs>
        <w:ind w:hanging="2"/>
      </w:pPr>
      <w:r w:rsidRPr="00305444">
        <w:rPr>
          <w:b/>
        </w:rPr>
        <w:t>Línea Temática</w:t>
      </w:r>
      <w:r w:rsidRPr="00305444">
        <w:t xml:space="preserve">: </w:t>
      </w:r>
      <w:r w:rsidR="00A0604A" w:rsidRPr="00305444">
        <w:t xml:space="preserve">LINHA 3 - Práticas curriculares para a redução do abandono e promoção da permanência </w:t>
      </w:r>
    </w:p>
    <w:p w14:paraId="6B2CB3A3" w14:textId="1C245409" w:rsidR="00EF610E" w:rsidRPr="00305444" w:rsidRDefault="000135CB" w:rsidP="00A54236">
      <w:pPr>
        <w:tabs>
          <w:tab w:val="left" w:pos="9638"/>
        </w:tabs>
        <w:ind w:hanging="2"/>
        <w:jc w:val="right"/>
        <w:rPr>
          <w:i/>
          <w:iCs/>
          <w:color w:val="000000"/>
        </w:rPr>
      </w:pPr>
      <w:r>
        <w:rPr>
          <w:i/>
          <w:iCs/>
          <w:color w:val="000000"/>
        </w:rPr>
        <w:t>Elis Renata de Britto Santos</w:t>
      </w:r>
      <w:r w:rsidRPr="00305444">
        <w:rPr>
          <w:i/>
          <w:iCs/>
          <w:color w:val="000000"/>
        </w:rPr>
        <w:t xml:space="preserve">, </w:t>
      </w:r>
      <w:r>
        <w:rPr>
          <w:i/>
          <w:iCs/>
          <w:color w:val="000000"/>
        </w:rPr>
        <w:t>Pontifícia Universidade Católica do Rio de Janeiro</w:t>
      </w:r>
      <w:r w:rsidRPr="00305444">
        <w:rPr>
          <w:i/>
          <w:iCs/>
          <w:color w:val="000000"/>
        </w:rPr>
        <w:t xml:space="preserve">, </w:t>
      </w:r>
      <w:r>
        <w:rPr>
          <w:i/>
          <w:iCs/>
          <w:color w:val="000000"/>
        </w:rPr>
        <w:t>elisbritto26@gmail.com</w:t>
      </w:r>
      <w:r w:rsidRPr="00305444">
        <w:rPr>
          <w:i/>
          <w:iCs/>
          <w:color w:val="000000"/>
        </w:rPr>
        <w:t xml:space="preserve"> </w:t>
      </w:r>
      <w:r w:rsidRPr="00305444">
        <w:rPr>
          <w:i/>
          <w:iCs/>
          <w:color w:val="000000"/>
        </w:rPr>
        <w:br/>
      </w:r>
      <w:r>
        <w:rPr>
          <w:i/>
          <w:iCs/>
          <w:color w:val="000000"/>
        </w:rPr>
        <w:t>Silvia Brilhante Guimarães</w:t>
      </w:r>
      <w:r w:rsidRPr="00305444">
        <w:rPr>
          <w:i/>
          <w:iCs/>
          <w:color w:val="000000"/>
        </w:rPr>
        <w:t xml:space="preserve">, </w:t>
      </w:r>
      <w:r>
        <w:rPr>
          <w:i/>
          <w:iCs/>
          <w:color w:val="000000"/>
        </w:rPr>
        <w:t>Pontifícia Universidade Católica do Rio de Janeiro</w:t>
      </w:r>
      <w:r w:rsidRPr="00305444">
        <w:rPr>
          <w:i/>
          <w:iCs/>
          <w:color w:val="000000"/>
        </w:rPr>
        <w:t xml:space="preserve">, </w:t>
      </w:r>
      <w:r>
        <w:rPr>
          <w:i/>
          <w:iCs/>
          <w:color w:val="000000"/>
        </w:rPr>
        <w:t>silvia_brilhante@puc-rio.br</w:t>
      </w:r>
      <w:r w:rsidR="00EF610E" w:rsidRPr="00305444">
        <w:rPr>
          <w:i/>
          <w:iCs/>
          <w:color w:val="000000"/>
        </w:rPr>
        <w:br/>
      </w:r>
    </w:p>
    <w:p w14:paraId="4C757581" w14:textId="4CE43E09" w:rsidR="00C637C2" w:rsidRPr="00305444" w:rsidRDefault="00177CB2" w:rsidP="00A54236">
      <w:pPr>
        <w:tabs>
          <w:tab w:val="left" w:pos="9638"/>
        </w:tabs>
        <w:ind w:hanging="2"/>
        <w:jc w:val="both"/>
        <w:rPr>
          <w:i/>
          <w:iCs/>
          <w:color w:val="000000"/>
        </w:rPr>
      </w:pPr>
      <w:r w:rsidRPr="00305444">
        <w:t xml:space="preserve">     </w:t>
      </w:r>
    </w:p>
    <w:p w14:paraId="64240BA5" w14:textId="27D8D49C" w:rsidR="00C637C2" w:rsidRPr="00555129" w:rsidRDefault="00177CB2" w:rsidP="00A54236">
      <w:pPr>
        <w:pBdr>
          <w:top w:val="nil"/>
          <w:left w:val="nil"/>
          <w:bottom w:val="nil"/>
          <w:right w:val="nil"/>
          <w:between w:val="nil"/>
        </w:pBdr>
        <w:tabs>
          <w:tab w:val="center" w:pos="4419"/>
          <w:tab w:val="right" w:pos="8838"/>
        </w:tabs>
        <w:ind w:hanging="2"/>
        <w:jc w:val="both"/>
        <w:rPr>
          <w:color w:val="000000"/>
        </w:rPr>
      </w:pPr>
      <w:r w:rsidRPr="00555129">
        <w:rPr>
          <w:b/>
        </w:rPr>
        <w:t>Resum</w:t>
      </w:r>
      <w:r w:rsidR="00754332">
        <w:rPr>
          <w:b/>
        </w:rPr>
        <w:t>o</w:t>
      </w:r>
      <w:r w:rsidRPr="00555129">
        <w:t xml:space="preserve">. </w:t>
      </w:r>
    </w:p>
    <w:p w14:paraId="6FC847E7" w14:textId="70CC9CAD" w:rsidR="00F2360E" w:rsidRDefault="00F2360E" w:rsidP="00A54236">
      <w:pPr>
        <w:keepNext/>
        <w:keepLines/>
        <w:pBdr>
          <w:top w:val="nil"/>
          <w:left w:val="nil"/>
          <w:bottom w:val="nil"/>
          <w:right w:val="nil"/>
          <w:between w:val="nil"/>
        </w:pBdr>
        <w:spacing w:after="120"/>
        <w:jc w:val="both"/>
        <w:rPr>
          <w:bCs/>
          <w:color w:val="000000"/>
        </w:rPr>
      </w:pPr>
      <w:r w:rsidRPr="008D6597">
        <w:rPr>
          <w:bCs/>
          <w:color w:val="000000"/>
        </w:rPr>
        <w:t>Nos últimos anos houve um significativo aumento de ingressantes no Ensino Superior, devido ao incentivo de várias políticas públicas no Brasil, visando a qualificação da mão de obra</w:t>
      </w:r>
      <w:r w:rsidR="00F6043C">
        <w:rPr>
          <w:bCs/>
          <w:color w:val="000000"/>
        </w:rPr>
        <w:t xml:space="preserve"> para serem inseridas rapidamente no mercado de trabalho e o país </w:t>
      </w:r>
      <w:r w:rsidR="00550229">
        <w:rPr>
          <w:bCs/>
          <w:color w:val="000000"/>
        </w:rPr>
        <w:t>possa aproveitar melhor o período do bônus demográfico</w:t>
      </w:r>
      <w:r w:rsidRPr="008D6597">
        <w:rPr>
          <w:bCs/>
          <w:color w:val="000000"/>
        </w:rPr>
        <w:t xml:space="preserve">. </w:t>
      </w:r>
      <w:r w:rsidR="00550229">
        <w:rPr>
          <w:bCs/>
          <w:color w:val="000000"/>
        </w:rPr>
        <w:t>Contudo, a</w:t>
      </w:r>
      <w:r>
        <w:rPr>
          <w:bCs/>
          <w:color w:val="000000"/>
        </w:rPr>
        <w:t xml:space="preserve">lém dessa preocupação, este ensaio teórico também </w:t>
      </w:r>
      <w:r w:rsidR="00550229">
        <w:rPr>
          <w:bCs/>
          <w:color w:val="000000"/>
        </w:rPr>
        <w:t>ress</w:t>
      </w:r>
      <w:r w:rsidR="00253558">
        <w:rPr>
          <w:bCs/>
          <w:color w:val="000000"/>
        </w:rPr>
        <w:t xml:space="preserve">alta a dificuldade da </w:t>
      </w:r>
      <w:r>
        <w:rPr>
          <w:bCs/>
          <w:color w:val="000000"/>
        </w:rPr>
        <w:t xml:space="preserve">permanência desses estudantes no Ensino Superior, já que cada vez mais a universidade está recebendo </w:t>
      </w:r>
      <w:r w:rsidR="00253558">
        <w:rPr>
          <w:bCs/>
          <w:color w:val="000000"/>
        </w:rPr>
        <w:t>alunos</w:t>
      </w:r>
      <w:r>
        <w:rPr>
          <w:bCs/>
          <w:color w:val="000000"/>
        </w:rPr>
        <w:t xml:space="preserve"> com um background acadêmico muito diverso e precário. </w:t>
      </w:r>
    </w:p>
    <w:p w14:paraId="7F0EA06A" w14:textId="16086B9B" w:rsidR="006D23E9" w:rsidRDefault="00F2360E" w:rsidP="00A54236">
      <w:pPr>
        <w:tabs>
          <w:tab w:val="left" w:pos="9638"/>
        </w:tabs>
        <w:spacing w:after="120"/>
        <w:jc w:val="both"/>
      </w:pPr>
      <w:r>
        <w:t xml:space="preserve">Diante desse novo cenário, a universidade </w:t>
      </w:r>
      <w:r w:rsidR="00112B1A">
        <w:t xml:space="preserve">preocupa-se </w:t>
      </w:r>
      <w:r>
        <w:t xml:space="preserve">cada vez </w:t>
      </w:r>
      <w:r w:rsidR="00CE1070">
        <w:t xml:space="preserve">mais </w:t>
      </w:r>
      <w:r>
        <w:t xml:space="preserve">com a </w:t>
      </w:r>
      <w:r w:rsidR="002A026C">
        <w:t>permanência e</w:t>
      </w:r>
      <w:r w:rsidR="00C17F95">
        <w:t xml:space="preserve"> o</w:t>
      </w:r>
      <w:r w:rsidR="002A026C">
        <w:t xml:space="preserve"> abandono </w:t>
      </w:r>
      <w:r w:rsidR="00C17F95">
        <w:t>d</w:t>
      </w:r>
      <w:r w:rsidR="00222322">
        <w:t>o</w:t>
      </w:r>
      <w:r w:rsidR="00C17F95">
        <w:t xml:space="preserve">s alunos </w:t>
      </w:r>
      <w:r w:rsidR="00222322">
        <w:t>dos seus respectivos cursos</w:t>
      </w:r>
      <w:r w:rsidR="00D45C65">
        <w:t xml:space="preserve">, </w:t>
      </w:r>
      <w:r w:rsidR="00C17F95">
        <w:t xml:space="preserve">em função de variadas razões </w:t>
      </w:r>
      <w:r w:rsidR="007E68FE">
        <w:t xml:space="preserve">de cunho pessoal, contextual e psicológico. </w:t>
      </w:r>
      <w:r w:rsidR="00BD4E86">
        <w:t>Portanto, b</w:t>
      </w:r>
      <w:r w:rsidR="007E68FE">
        <w:t>uscando compreender melhor este último aspecto, este en</w:t>
      </w:r>
      <w:r w:rsidR="00A90D5C">
        <w:t>saio teórico sinaliza a importância da prática pedagógica do professor universitário</w:t>
      </w:r>
      <w:r w:rsidR="00D45C65">
        <w:t>, na construção da relação intrínseca entre aluno e conhecimento</w:t>
      </w:r>
      <w:r w:rsidR="00EB3A23">
        <w:t>.</w:t>
      </w:r>
      <w:r w:rsidR="00BD4E86">
        <w:t xml:space="preserve"> </w:t>
      </w:r>
      <w:r w:rsidR="00EB3A23">
        <w:t>E</w:t>
      </w:r>
      <w:r w:rsidR="00BD4E86">
        <w:t xml:space="preserve"> </w:t>
      </w:r>
      <w:r w:rsidR="001A512F">
        <w:t xml:space="preserve">esta ainda pode representar um </w:t>
      </w:r>
      <w:r w:rsidR="00B51465">
        <w:t xml:space="preserve">aliado </w:t>
      </w:r>
      <w:r w:rsidR="003A2201">
        <w:t>n</w:t>
      </w:r>
      <w:r w:rsidR="00B51465">
        <w:t xml:space="preserve">o enfrentamento </w:t>
      </w:r>
      <w:r w:rsidR="003A2201">
        <w:t>dos desafios no primeiro ano de graduação</w:t>
      </w:r>
      <w:r w:rsidR="00D45C65">
        <w:t>.</w:t>
      </w:r>
      <w:r w:rsidR="001D4F4B">
        <w:t xml:space="preserve"> </w:t>
      </w:r>
      <w:r w:rsidR="00FA6424">
        <w:t xml:space="preserve"> </w:t>
      </w:r>
      <w:r w:rsidR="002A026C">
        <w:t xml:space="preserve"> </w:t>
      </w:r>
    </w:p>
    <w:p w14:paraId="5D5EF479" w14:textId="504CBD19" w:rsidR="00FD6166" w:rsidRDefault="00A74D28" w:rsidP="00A54236">
      <w:pPr>
        <w:tabs>
          <w:tab w:val="left" w:pos="9638"/>
        </w:tabs>
        <w:spacing w:after="120"/>
        <w:jc w:val="both"/>
      </w:pPr>
      <w:r>
        <w:t xml:space="preserve">Este </w:t>
      </w:r>
      <w:r w:rsidR="006E1BF7">
        <w:t>trabalho possui o propósito de lançar luz em mais um elemento que pode fortalecer a relação professor universitário e aluno</w:t>
      </w:r>
      <w:r w:rsidR="003A2201">
        <w:t>,</w:t>
      </w:r>
      <w:r w:rsidR="006E1BF7">
        <w:t xml:space="preserve"> </w:t>
      </w:r>
      <w:r w:rsidR="003A2201">
        <w:t>através do</w:t>
      </w:r>
      <w:r w:rsidR="006E1BF7">
        <w:t xml:space="preserve"> fortalec</w:t>
      </w:r>
      <w:r w:rsidR="003A2201">
        <w:t>imento</w:t>
      </w:r>
      <w:r w:rsidR="006E1BF7">
        <w:t xml:space="preserve"> </w:t>
      </w:r>
      <w:r w:rsidR="003A2201">
        <w:t>d</w:t>
      </w:r>
      <w:r w:rsidR="006E1BF7">
        <w:t xml:space="preserve">a confiança do aluno para estudar. Nesse sentido, este ensaio teórico afirma que a relação professor-aluno </w:t>
      </w:r>
      <w:r w:rsidR="00FE5307">
        <w:t xml:space="preserve">desenvolvida na sala de aula baseia-se na </w:t>
      </w:r>
      <w:r w:rsidR="006E1BF7">
        <w:t xml:space="preserve">prática pedagógica </w:t>
      </w:r>
      <w:r w:rsidR="00FE5307">
        <w:t>do professor</w:t>
      </w:r>
      <w:r w:rsidR="00754332">
        <w:t>. Todavia é importante lembrar que essa prática está</w:t>
      </w:r>
      <w:r w:rsidR="006E1BF7">
        <w:t xml:space="preserve"> pautada na crença</w:t>
      </w:r>
      <w:r w:rsidR="00D70F07">
        <w:t xml:space="preserve"> pedagógica que o docente possui para ensinar</w:t>
      </w:r>
      <w:r w:rsidR="00E03CDE">
        <w:t xml:space="preserve"> (autoeficácia docente)</w:t>
      </w:r>
      <w:r w:rsidR="00D70F07">
        <w:t xml:space="preserve">. </w:t>
      </w:r>
    </w:p>
    <w:p w14:paraId="122B0CD3" w14:textId="5E725380" w:rsidR="00706460" w:rsidRDefault="00D70F07" w:rsidP="00A54236">
      <w:pPr>
        <w:tabs>
          <w:tab w:val="left" w:pos="9638"/>
        </w:tabs>
        <w:spacing w:after="120"/>
        <w:jc w:val="both"/>
      </w:pPr>
      <w:r>
        <w:t>A autoeficácia docente consiste no julgamento que o professor faz da sua capacidade para ensinar um determinado conhecimento aos seus alunos</w:t>
      </w:r>
      <w:r w:rsidR="004576E6">
        <w:t>.</w:t>
      </w:r>
      <w:r>
        <w:t xml:space="preserve"> </w:t>
      </w:r>
      <w:r w:rsidR="004576E6">
        <w:t>Em vista disso,</w:t>
      </w:r>
      <w:r>
        <w:t xml:space="preserve"> essa crença influencia desde a escolha dos conteúdos a serem ensinados até os métodos e as técnicas que serão utilizados na aula. Dessa forma, este trabalho acredita que o professor com uma elevada crença de autoeficácia </w:t>
      </w:r>
      <w:r w:rsidR="0043134B">
        <w:t>docente se sente mais confiante para ensinar aos seus alunos, persist</w:t>
      </w:r>
      <w:r w:rsidR="00CF371E">
        <w:t>indo</w:t>
      </w:r>
      <w:r w:rsidR="0043134B">
        <w:t xml:space="preserve"> diante dos obstáculos</w:t>
      </w:r>
      <w:r w:rsidR="00B176EC">
        <w:t>, desenvolvendo novas estratégias, a</w:t>
      </w:r>
      <w:r w:rsidR="00173362">
        <w:t>presentam</w:t>
      </w:r>
      <w:r w:rsidR="00BC62A2">
        <w:t>-se</w:t>
      </w:r>
      <w:r w:rsidR="00173362">
        <w:t xml:space="preserve"> mais maleáveis as mudanças</w:t>
      </w:r>
      <w:r w:rsidR="00750D78">
        <w:t xml:space="preserve"> e constroem o conhecimento em parceria com alunos</w:t>
      </w:r>
      <w:r w:rsidR="00706460">
        <w:t>.</w:t>
      </w:r>
      <w:r w:rsidR="0043134B">
        <w:t xml:space="preserve"> </w:t>
      </w:r>
    </w:p>
    <w:p w14:paraId="0596BC27" w14:textId="722DDF1E" w:rsidR="0085522F" w:rsidRPr="00305444" w:rsidRDefault="00204CAC" w:rsidP="00A54236">
      <w:pPr>
        <w:tabs>
          <w:tab w:val="left" w:pos="9638"/>
        </w:tabs>
        <w:spacing w:after="120"/>
        <w:jc w:val="both"/>
      </w:pPr>
      <w:r>
        <w:t xml:space="preserve">Dessa forma, este estudo conclui que a autoeficácia docente </w:t>
      </w:r>
      <w:r w:rsidR="00931903">
        <w:t xml:space="preserve">influencia a relação que é construída entre professor e aluno e esta por sua voz pode ser um </w:t>
      </w:r>
      <w:r w:rsidR="008E00D1">
        <w:t xml:space="preserve">componente para </w:t>
      </w:r>
      <w:r w:rsidR="00931903">
        <w:t xml:space="preserve">fortalecer </w:t>
      </w:r>
      <w:r w:rsidR="008E00D1">
        <w:t>a confiança dos alunos para estudar</w:t>
      </w:r>
      <w:r w:rsidR="004A054C">
        <w:t xml:space="preserve"> (</w:t>
      </w:r>
      <w:r w:rsidR="00931903">
        <w:t>autoeficácia acadêmica</w:t>
      </w:r>
      <w:r w:rsidR="004A054C">
        <w:t>)</w:t>
      </w:r>
      <w:r w:rsidR="00985DF5">
        <w:t>. Representando que estudantes universitários mais confiantes</w:t>
      </w:r>
      <w:r w:rsidR="00461A40">
        <w:t xml:space="preserve"> da sua capacidade de aprender, se tornam mais motivados e menos propensos ao abandono do Ensino Superior.</w:t>
      </w:r>
      <w:r w:rsidR="00931903">
        <w:t xml:space="preserve"> </w:t>
      </w:r>
    </w:p>
    <w:p w14:paraId="4A32F6DA" w14:textId="3953FAEA" w:rsidR="0085522F" w:rsidRPr="00305444" w:rsidRDefault="0085522F" w:rsidP="00A54236">
      <w:pPr>
        <w:pBdr>
          <w:top w:val="nil"/>
          <w:left w:val="nil"/>
          <w:bottom w:val="nil"/>
          <w:right w:val="nil"/>
          <w:between w:val="nil"/>
        </w:pBdr>
        <w:tabs>
          <w:tab w:val="left" w:pos="9638"/>
        </w:tabs>
        <w:ind w:hanging="2"/>
        <w:jc w:val="both"/>
        <w:rPr>
          <w:bCs/>
          <w:color w:val="000000"/>
        </w:rPr>
      </w:pPr>
      <w:r w:rsidRPr="00305444">
        <w:rPr>
          <w:b/>
          <w:color w:val="000000"/>
        </w:rPr>
        <w:t xml:space="preserve">Palavras-Chave: </w:t>
      </w:r>
      <w:r w:rsidRPr="00305444">
        <w:rPr>
          <w:bCs/>
          <w:color w:val="000000"/>
        </w:rPr>
        <w:t xml:space="preserve">Autoeficácia Docente, Ensino Superior, Permanência </w:t>
      </w:r>
      <w:r w:rsidR="00A070D1">
        <w:rPr>
          <w:bCs/>
          <w:color w:val="000000"/>
        </w:rPr>
        <w:t>E</w:t>
      </w:r>
      <w:r w:rsidRPr="00305444">
        <w:rPr>
          <w:bCs/>
          <w:color w:val="000000"/>
        </w:rPr>
        <w:t>studantil</w:t>
      </w:r>
      <w:r w:rsidR="002E36D7">
        <w:rPr>
          <w:bCs/>
          <w:color w:val="000000"/>
        </w:rPr>
        <w:t xml:space="preserve">, Prática </w:t>
      </w:r>
      <w:r w:rsidR="00A070D1">
        <w:rPr>
          <w:bCs/>
          <w:color w:val="000000"/>
        </w:rPr>
        <w:t>Docente</w:t>
      </w:r>
      <w:r w:rsidRPr="00305444">
        <w:rPr>
          <w:bCs/>
          <w:color w:val="000000"/>
        </w:rPr>
        <w:t xml:space="preserve">. </w:t>
      </w:r>
    </w:p>
    <w:p w14:paraId="480313F1" w14:textId="77777777" w:rsidR="00C637C2" w:rsidRPr="00305444" w:rsidRDefault="00177CB2" w:rsidP="00A54236">
      <w:pPr>
        <w:ind w:hanging="2"/>
        <w:jc w:val="both"/>
      </w:pPr>
      <w:r w:rsidRPr="00305444">
        <w:lastRenderedPageBreak/>
        <w:t xml:space="preserve">     </w:t>
      </w:r>
    </w:p>
    <w:p w14:paraId="3920E98E" w14:textId="4D852021" w:rsidR="00C637C2" w:rsidRPr="00305444" w:rsidRDefault="00177CB2" w:rsidP="00A54236">
      <w:pPr>
        <w:keepNext/>
        <w:keepLines/>
        <w:pBdr>
          <w:top w:val="nil"/>
          <w:left w:val="nil"/>
          <w:bottom w:val="nil"/>
          <w:right w:val="nil"/>
          <w:between w:val="nil"/>
        </w:pBdr>
        <w:tabs>
          <w:tab w:val="left" w:pos="9638"/>
        </w:tabs>
        <w:ind w:hanging="2"/>
        <w:jc w:val="both"/>
        <w:rPr>
          <w:b/>
          <w:color w:val="000000"/>
        </w:rPr>
      </w:pPr>
      <w:r w:rsidRPr="00305444">
        <w:rPr>
          <w:b/>
          <w:color w:val="000000"/>
        </w:rPr>
        <w:t>1. Introdu</w:t>
      </w:r>
      <w:r w:rsidR="001071CB">
        <w:rPr>
          <w:b/>
          <w:color w:val="000000"/>
        </w:rPr>
        <w:t>ção</w:t>
      </w:r>
    </w:p>
    <w:p w14:paraId="48E28361" w14:textId="4BC0BD31" w:rsidR="00DF1954" w:rsidRPr="00305444" w:rsidRDefault="00DF1954" w:rsidP="00A54236">
      <w:pPr>
        <w:tabs>
          <w:tab w:val="left" w:pos="9638"/>
        </w:tabs>
        <w:spacing w:after="120"/>
        <w:jc w:val="both"/>
      </w:pPr>
      <w:r w:rsidRPr="00305444">
        <w:t>A temática do ingresso no Ensino Superior bem como</w:t>
      </w:r>
      <w:r w:rsidR="00E6538B">
        <w:t>,</w:t>
      </w:r>
      <w:r w:rsidRPr="00305444">
        <w:t xml:space="preserve"> a permanência dos discentes </w:t>
      </w:r>
      <w:r w:rsidR="00D10AEA" w:rsidRPr="00305444">
        <w:t xml:space="preserve">são temas amplamente discutidos pela </w:t>
      </w:r>
      <w:r w:rsidR="00310B18" w:rsidRPr="00305444">
        <w:t>Psicologia Educa</w:t>
      </w:r>
      <w:r w:rsidR="00E16605" w:rsidRPr="00305444">
        <w:t>c</w:t>
      </w:r>
      <w:r w:rsidR="00310B18" w:rsidRPr="00305444">
        <w:t>ional</w:t>
      </w:r>
      <w:r w:rsidR="00166C9E" w:rsidRPr="00305444">
        <w:t xml:space="preserve">. Este período caracteriza-se como </w:t>
      </w:r>
      <w:r w:rsidR="00BF1AD8" w:rsidRPr="00305444">
        <w:t xml:space="preserve">muito </w:t>
      </w:r>
      <w:r w:rsidR="00846797" w:rsidRPr="00305444">
        <w:t xml:space="preserve">difícil </w:t>
      </w:r>
      <w:r w:rsidR="00BF1AD8" w:rsidRPr="00305444">
        <w:t xml:space="preserve">para os estudantes universitários porque </w:t>
      </w:r>
      <w:r w:rsidR="000A582A" w:rsidRPr="00305444">
        <w:t>apresenta-se com</w:t>
      </w:r>
      <w:r w:rsidR="00B4037F" w:rsidRPr="00305444">
        <w:t xml:space="preserve"> muitas mudanças e adaptações </w:t>
      </w:r>
      <w:r w:rsidR="007A44D1" w:rsidRPr="00305444">
        <w:t xml:space="preserve">para aqueles que estão saindo da Educação Básica e </w:t>
      </w:r>
      <w:r w:rsidR="00B6710B" w:rsidRPr="00305444">
        <w:t xml:space="preserve">iniciando sua formação profissional. </w:t>
      </w:r>
      <w:r w:rsidR="00DF1927" w:rsidRPr="00305444">
        <w:t xml:space="preserve"> </w:t>
      </w:r>
    </w:p>
    <w:p w14:paraId="089F39FA" w14:textId="3B1B77E4" w:rsidR="00A60921" w:rsidRPr="00305444" w:rsidRDefault="00BE257E" w:rsidP="00A54236">
      <w:pPr>
        <w:tabs>
          <w:tab w:val="left" w:pos="9638"/>
        </w:tabs>
        <w:spacing w:after="120"/>
        <w:jc w:val="both"/>
      </w:pPr>
      <w:r w:rsidRPr="00305444">
        <w:t xml:space="preserve">A </w:t>
      </w:r>
      <w:r w:rsidR="00AC6E3E" w:rsidRPr="00305444">
        <w:t>transição</w:t>
      </w:r>
      <w:r w:rsidRPr="00305444">
        <w:t xml:space="preserve"> do </w:t>
      </w:r>
      <w:r w:rsidR="00662EFA" w:rsidRPr="00305444">
        <w:t>Ensino Médio para o Ensino Superior é repleta de desaf</w:t>
      </w:r>
      <w:r w:rsidR="00C900EE">
        <w:t>i</w:t>
      </w:r>
      <w:r w:rsidR="00662EFA" w:rsidRPr="00305444">
        <w:t xml:space="preserve">os, pois os estudantes </w:t>
      </w:r>
      <w:r w:rsidR="003E5578">
        <w:t xml:space="preserve">ao </w:t>
      </w:r>
      <w:r w:rsidR="00645C53">
        <w:t xml:space="preserve">entrar </w:t>
      </w:r>
      <w:r w:rsidR="008253CE">
        <w:t xml:space="preserve">na universidade </w:t>
      </w:r>
      <w:r w:rsidR="00B10AC9" w:rsidRPr="00305444">
        <w:t>estão diante de um novo contexto institucional</w:t>
      </w:r>
      <w:r w:rsidR="00400A6E" w:rsidRPr="00305444">
        <w:t xml:space="preserve">, interpessoal e </w:t>
      </w:r>
      <w:r w:rsidR="000C5869" w:rsidRPr="00305444">
        <w:t>acad</w:t>
      </w:r>
      <w:r w:rsidR="00AC6E3E" w:rsidRPr="00305444">
        <w:t>ê</w:t>
      </w:r>
      <w:r w:rsidR="000C5869" w:rsidRPr="00305444">
        <w:t>mico</w:t>
      </w:r>
      <w:r w:rsidR="00A60921" w:rsidRPr="00305444">
        <w:t xml:space="preserve">. Nesse sentido, </w:t>
      </w:r>
      <w:r w:rsidR="00202A8C" w:rsidRPr="00305444">
        <w:t xml:space="preserve">o </w:t>
      </w:r>
      <w:r w:rsidR="001428DA" w:rsidRPr="00305444">
        <w:t>universitário</w:t>
      </w:r>
      <w:r w:rsidR="003C7BD1" w:rsidRPr="00305444">
        <w:t xml:space="preserve"> ingressante</w:t>
      </w:r>
      <w:r w:rsidR="00202A8C" w:rsidRPr="00305444">
        <w:t xml:space="preserve"> não enfrenta uma simples </w:t>
      </w:r>
      <w:r w:rsidR="00AC6E3E" w:rsidRPr="00305444">
        <w:t>modificação</w:t>
      </w:r>
      <w:r w:rsidR="00202A8C" w:rsidRPr="00305444">
        <w:t xml:space="preserve"> de ambiente</w:t>
      </w:r>
      <w:r w:rsidR="00AC6E3E" w:rsidRPr="00305444">
        <w:t xml:space="preserve"> e </w:t>
      </w:r>
      <w:r w:rsidR="00C815FD">
        <w:t>do corpo docente</w:t>
      </w:r>
      <w:r w:rsidR="00202A8C" w:rsidRPr="00305444">
        <w:t xml:space="preserve">, mas </w:t>
      </w:r>
      <w:r w:rsidR="00586F3C">
        <w:t>perpassa pelo red</w:t>
      </w:r>
      <w:r w:rsidR="00AC7446">
        <w:t>emoinho</w:t>
      </w:r>
      <w:r w:rsidR="00282762">
        <w:t xml:space="preserve"> de transformações da </w:t>
      </w:r>
      <w:r w:rsidR="00BA7226">
        <w:t xml:space="preserve">adolescência </w:t>
      </w:r>
      <w:r w:rsidR="00282762">
        <w:t xml:space="preserve">para a </w:t>
      </w:r>
      <w:r w:rsidR="00BA7226">
        <w:t xml:space="preserve">fase </w:t>
      </w:r>
      <w:r w:rsidR="00282762">
        <w:t>adulta</w:t>
      </w:r>
      <w:r w:rsidR="00AE643A">
        <w:t xml:space="preserve"> com mudança</w:t>
      </w:r>
      <w:r w:rsidR="001405AB">
        <w:t>s</w:t>
      </w:r>
      <w:r w:rsidR="00AE643A">
        <w:t xml:space="preserve"> </w:t>
      </w:r>
      <w:r w:rsidR="00501BAC">
        <w:t xml:space="preserve">fisiológicas, cognitivas, psicológicas e sociais, já que </w:t>
      </w:r>
      <w:r w:rsidR="008150FA">
        <w:t xml:space="preserve">estão na iminência da escolha profissional. </w:t>
      </w:r>
    </w:p>
    <w:p w14:paraId="3A2CB75C" w14:textId="77777777" w:rsidR="00A93827" w:rsidRDefault="00760D0A" w:rsidP="00A54236">
      <w:pPr>
        <w:tabs>
          <w:tab w:val="left" w:pos="9638"/>
        </w:tabs>
        <w:spacing w:after="120"/>
        <w:jc w:val="both"/>
      </w:pPr>
      <w:r>
        <w:t>Dessa forma</w:t>
      </w:r>
      <w:r w:rsidR="000C5869" w:rsidRPr="00305444">
        <w:t xml:space="preserve">, </w:t>
      </w:r>
      <w:r w:rsidR="00FF2303">
        <w:t xml:space="preserve">a chegada dos estudantes </w:t>
      </w:r>
      <w:r w:rsidR="00C54084">
        <w:t>no Ensino Superior é um fenômeno multifacetado</w:t>
      </w:r>
      <w:r w:rsidR="007E17E9">
        <w:t xml:space="preserve">. Exigindo dos </w:t>
      </w:r>
      <w:r w:rsidR="00F80363">
        <w:t>alunos o recolhimento de todo</w:t>
      </w:r>
      <w:r w:rsidR="00095DEF">
        <w:t xml:space="preserve"> o seu arcabouço de conhecimento prévios, </w:t>
      </w:r>
      <w:r w:rsidR="0044083E">
        <w:t xml:space="preserve">assim como </w:t>
      </w:r>
      <w:r w:rsidR="00F80363">
        <w:t xml:space="preserve">necessitam </w:t>
      </w:r>
      <w:r w:rsidR="00001D6D" w:rsidRPr="00305444">
        <w:t>desenvolver habilidades</w:t>
      </w:r>
      <w:r w:rsidR="0044083E">
        <w:t>,</w:t>
      </w:r>
      <w:r w:rsidR="00001D6D" w:rsidRPr="00305444">
        <w:t xml:space="preserve"> compet</w:t>
      </w:r>
      <w:r w:rsidR="0044083E">
        <w:t>ê</w:t>
      </w:r>
      <w:r w:rsidR="00001D6D" w:rsidRPr="00305444">
        <w:t>ncias</w:t>
      </w:r>
      <w:r w:rsidR="0044083E">
        <w:t xml:space="preserve"> e estratégias </w:t>
      </w:r>
      <w:r w:rsidR="00001D6D" w:rsidRPr="00305444">
        <w:t>que antes não era</w:t>
      </w:r>
      <w:r w:rsidR="00F41F56">
        <w:t>m</w:t>
      </w:r>
      <w:r w:rsidR="00001D6D" w:rsidRPr="00305444">
        <w:t xml:space="preserve"> exigidas dele</w:t>
      </w:r>
      <w:r w:rsidR="00F41F56">
        <w:t>s</w:t>
      </w:r>
      <w:r w:rsidR="00131BB1" w:rsidRPr="00305444">
        <w:t xml:space="preserve">, já que </w:t>
      </w:r>
      <w:r w:rsidR="00F80363">
        <w:t xml:space="preserve">é esperado </w:t>
      </w:r>
      <w:r w:rsidR="0025201D">
        <w:t xml:space="preserve">alunos mais participativos, críticos, criativos, </w:t>
      </w:r>
      <w:r w:rsidR="00131BB1" w:rsidRPr="00305444">
        <w:t>aut</w:t>
      </w:r>
      <w:r w:rsidR="000B0494" w:rsidRPr="00305444">
        <w:t>ô</w:t>
      </w:r>
      <w:r w:rsidR="00131BB1" w:rsidRPr="00305444">
        <w:t xml:space="preserve">nomos e </w:t>
      </w:r>
      <w:r w:rsidR="00F70E80" w:rsidRPr="00305444">
        <w:t>autorregulados</w:t>
      </w:r>
      <w:r w:rsidR="0025201D">
        <w:t>.</w:t>
      </w:r>
    </w:p>
    <w:p w14:paraId="2419A4DC" w14:textId="78F0C373" w:rsidR="00652F3F" w:rsidRDefault="00A93827" w:rsidP="00A54236">
      <w:pPr>
        <w:tabs>
          <w:tab w:val="left" w:pos="9638"/>
        </w:tabs>
        <w:spacing w:after="120"/>
        <w:jc w:val="both"/>
      </w:pPr>
      <w:r>
        <w:t>Diante desse cenário, o presente estudo propõe um debate teórico</w:t>
      </w:r>
      <w:r w:rsidR="00811678">
        <w:t xml:space="preserve"> com foco na prática docente</w:t>
      </w:r>
      <w:r w:rsidR="00326E2B">
        <w:t xml:space="preserve">, mas especificamente </w:t>
      </w:r>
      <w:r w:rsidR="00B1293C">
        <w:t>na confiança que o professor possui na sua capacidade para ensinar</w:t>
      </w:r>
      <w:r w:rsidR="00945AC5">
        <w:t xml:space="preserve"> (crença de autoeficácia docente)</w:t>
      </w:r>
      <w:r w:rsidR="00B1293C">
        <w:t xml:space="preserve"> e de que modo essa crença pode </w:t>
      </w:r>
      <w:r w:rsidR="0064157C">
        <w:t>ofertar um apoio aos jovens estudantes universitários</w:t>
      </w:r>
      <w:r w:rsidR="00E555C1">
        <w:t xml:space="preserve"> na busca de um caminho</w:t>
      </w:r>
      <w:r w:rsidR="00311A17">
        <w:t xml:space="preserve"> menos penoso</w:t>
      </w:r>
      <w:r w:rsidR="00A56F49">
        <w:t xml:space="preserve"> no primeiro </w:t>
      </w:r>
      <w:r w:rsidR="002A3192">
        <w:t>ano da graduação</w:t>
      </w:r>
      <w:r w:rsidR="0064157C">
        <w:t>.</w:t>
      </w:r>
      <w:r w:rsidR="00F70E80" w:rsidRPr="00305444">
        <w:t xml:space="preserve"> </w:t>
      </w:r>
    </w:p>
    <w:p w14:paraId="5B61DE8F" w14:textId="018B8873" w:rsidR="00CB4BCE" w:rsidRDefault="00CB4BCE" w:rsidP="00A54236">
      <w:pPr>
        <w:tabs>
          <w:tab w:val="left" w:pos="9638"/>
        </w:tabs>
        <w:spacing w:after="120"/>
        <w:jc w:val="both"/>
      </w:pPr>
      <w:r>
        <w:t xml:space="preserve">O presente trabalho lança luz </w:t>
      </w:r>
      <w:r w:rsidR="005322C1">
        <w:t xml:space="preserve">nas crenças dos professores, já que toda </w:t>
      </w:r>
      <w:r w:rsidR="006203E6">
        <w:t>ação docente é permeada pel</w:t>
      </w:r>
      <w:r w:rsidR="00F2600A">
        <w:t>a</w:t>
      </w:r>
      <w:r w:rsidR="006203E6">
        <w:t>s</w:t>
      </w:r>
      <w:r w:rsidR="00F2600A">
        <w:t xml:space="preserve"> opiniões, experiências e princípios</w:t>
      </w:r>
      <w:r w:rsidR="006203E6">
        <w:t xml:space="preserve"> </w:t>
      </w:r>
      <w:r w:rsidR="00F2600A">
        <w:t xml:space="preserve">de cada </w:t>
      </w:r>
      <w:r w:rsidR="00B67561">
        <w:t>um</w:t>
      </w:r>
      <w:r w:rsidR="007B09F9">
        <w:t xml:space="preserve">. Da mesma forma que o professor só ensina quando sabe, ele também só o faz quando se sente confiante para realizar tal </w:t>
      </w:r>
      <w:r w:rsidR="00CF239C">
        <w:t xml:space="preserve">tarefa. Portanto, é </w:t>
      </w:r>
      <w:r w:rsidR="00D55DFD">
        <w:t xml:space="preserve">de </w:t>
      </w:r>
      <w:r w:rsidR="00CF239C">
        <w:t>extrema relevância conhecer a crença de autoeficácia docente</w:t>
      </w:r>
      <w:r w:rsidR="00D55DFD">
        <w:t>, principalmente porque esta pode impactar a confiança dos estudantes universitários ingressantes para estudar (autoeficácia acadêmica)</w:t>
      </w:r>
      <w:r w:rsidR="00CF239C">
        <w:t xml:space="preserve">. </w:t>
      </w:r>
    </w:p>
    <w:p w14:paraId="2F077408" w14:textId="154D78B8" w:rsidR="00351B46" w:rsidRDefault="00351B46" w:rsidP="00A54236">
      <w:pPr>
        <w:tabs>
          <w:tab w:val="left" w:pos="9638"/>
        </w:tabs>
        <w:spacing w:after="120"/>
        <w:jc w:val="both"/>
      </w:pPr>
      <w:r>
        <w:t xml:space="preserve">O caminho teórico desenvolvido neste ensaio </w:t>
      </w:r>
      <w:r w:rsidR="006103F5">
        <w:t>demonstra o que são crença</w:t>
      </w:r>
      <w:r w:rsidR="00C170EF">
        <w:t>s</w:t>
      </w:r>
      <w:r w:rsidR="006103F5">
        <w:t xml:space="preserve"> pedagógicas e sua importância para </w:t>
      </w:r>
      <w:r w:rsidR="00EC1BFA">
        <w:t xml:space="preserve">o trabalho docente, em especial, a confiança em si mesmo para lecionar </w:t>
      </w:r>
      <w:r w:rsidR="00C170EF">
        <w:t>(autoeficácia docente)</w:t>
      </w:r>
      <w:r w:rsidR="00821E32">
        <w:t xml:space="preserve">. E de que forma </w:t>
      </w:r>
      <w:r w:rsidR="00574DF8">
        <w:t>a autoefic</w:t>
      </w:r>
      <w:r w:rsidR="004C6997">
        <w:t>ácia docente pode ser um relevante aspecto para o fortalecimento da confiança do próprio aluno</w:t>
      </w:r>
      <w:r w:rsidR="00E146ED">
        <w:t xml:space="preserve"> para aprender. Nesse sentido, o trabalho conclui que este construto e a relação entre </w:t>
      </w:r>
      <w:r w:rsidR="00A566C5">
        <w:t xml:space="preserve">autoeficácia do professor e </w:t>
      </w:r>
      <w:r w:rsidR="00E147BB">
        <w:t xml:space="preserve">a </w:t>
      </w:r>
      <w:r w:rsidR="00A566C5">
        <w:t xml:space="preserve">dos alunos </w:t>
      </w:r>
      <w:r w:rsidR="001672EC">
        <w:t xml:space="preserve">pode representar caminhos diferentes para pesquisas futuras em busca da compreensão de quais elementos podem </w:t>
      </w:r>
      <w:r w:rsidR="008E496D">
        <w:t>contribuir para permanência dos alunos no Ensino Superior.</w:t>
      </w:r>
    </w:p>
    <w:p w14:paraId="7994C509" w14:textId="77777777" w:rsidR="00BA3DE4" w:rsidRPr="00305444" w:rsidRDefault="00BA3DE4" w:rsidP="00A54236">
      <w:pPr>
        <w:tabs>
          <w:tab w:val="left" w:pos="9638"/>
        </w:tabs>
        <w:ind w:hanging="2"/>
        <w:jc w:val="both"/>
      </w:pPr>
    </w:p>
    <w:p w14:paraId="3230C131" w14:textId="207AC4F9" w:rsidR="00C637C2" w:rsidRPr="00305444" w:rsidRDefault="00204083" w:rsidP="00A54236">
      <w:pPr>
        <w:keepNext/>
        <w:keepLines/>
        <w:pBdr>
          <w:top w:val="nil"/>
          <w:left w:val="nil"/>
          <w:bottom w:val="nil"/>
          <w:right w:val="nil"/>
          <w:between w:val="nil"/>
        </w:pBdr>
        <w:tabs>
          <w:tab w:val="left" w:pos="9638"/>
        </w:tabs>
        <w:ind w:hanging="2"/>
        <w:jc w:val="both"/>
        <w:rPr>
          <w:color w:val="000000"/>
        </w:rPr>
      </w:pPr>
      <w:r>
        <w:rPr>
          <w:b/>
          <w:color w:val="000000"/>
        </w:rPr>
        <w:t>2</w:t>
      </w:r>
      <w:r w:rsidR="00FD12AB" w:rsidRPr="00305444">
        <w:rPr>
          <w:b/>
          <w:color w:val="000000"/>
        </w:rPr>
        <w:t>.</w:t>
      </w:r>
      <w:r w:rsidR="00177CB2" w:rsidRPr="00305444">
        <w:rPr>
          <w:b/>
          <w:color w:val="000000"/>
        </w:rPr>
        <w:t xml:space="preserve"> </w:t>
      </w:r>
      <w:r w:rsidR="00CC49C1" w:rsidRPr="00305444">
        <w:rPr>
          <w:b/>
          <w:color w:val="000000"/>
        </w:rPr>
        <w:t>Crenças Pedagógicas</w:t>
      </w:r>
    </w:p>
    <w:p w14:paraId="7F301870" w14:textId="7BB49351" w:rsidR="004E6F52" w:rsidRPr="00305444" w:rsidRDefault="00716EC8" w:rsidP="00A54236">
      <w:pPr>
        <w:pStyle w:val="NormalWeb"/>
        <w:spacing w:after="120" w:line="240" w:lineRule="auto"/>
        <w:ind w:left="0" w:hanging="2"/>
        <w:jc w:val="both"/>
        <w:rPr>
          <w:position w:val="0"/>
          <w:lang w:val="pt-BR" w:eastAsia="pt-BR"/>
        </w:rPr>
      </w:pPr>
      <w:r w:rsidRPr="00716EC8">
        <w:rPr>
          <w:rFonts w:ascii="TimesNewRomanPSMT" w:hAnsi="TimesNewRomanPSMT"/>
          <w:position w:val="0"/>
          <w:lang w:val="pt-BR" w:eastAsia="pt-BR"/>
        </w:rPr>
        <w:t xml:space="preserve">Para </w:t>
      </w:r>
      <w:proofErr w:type="spellStart"/>
      <w:r w:rsidRPr="00716EC8">
        <w:rPr>
          <w:rFonts w:ascii="TimesNewRomanPSMT" w:hAnsi="TimesNewRomanPSMT"/>
          <w:position w:val="0"/>
          <w:lang w:val="pt-BR" w:eastAsia="pt-BR"/>
        </w:rPr>
        <w:t>Borg</w:t>
      </w:r>
      <w:proofErr w:type="spellEnd"/>
      <w:r w:rsidRPr="00716EC8">
        <w:rPr>
          <w:rFonts w:ascii="TimesNewRomanPSMT" w:hAnsi="TimesNewRomanPSMT"/>
          <w:position w:val="0"/>
          <w:lang w:val="pt-BR" w:eastAsia="pt-BR"/>
        </w:rPr>
        <w:t xml:space="preserve"> (2001) a </w:t>
      </w:r>
      <w:r w:rsidR="00D415E8" w:rsidRPr="00716EC8">
        <w:rPr>
          <w:rFonts w:ascii="TimesNewRomanPSMT" w:hAnsi="TimesNewRomanPSMT"/>
          <w:position w:val="0"/>
          <w:lang w:val="pt-BR" w:eastAsia="pt-BR"/>
        </w:rPr>
        <w:t>crença</w:t>
      </w:r>
      <w:r w:rsidRPr="00716EC8">
        <w:rPr>
          <w:rFonts w:ascii="TimesNewRomanPSMT" w:hAnsi="TimesNewRomanPSMT"/>
          <w:position w:val="0"/>
          <w:lang w:val="pt-BR" w:eastAsia="pt-BR"/>
        </w:rPr>
        <w:t xml:space="preserve"> é um conjunto de </w:t>
      </w:r>
      <w:r w:rsidR="00D415E8" w:rsidRPr="00716EC8">
        <w:rPr>
          <w:rFonts w:ascii="TimesNewRomanPSMT" w:hAnsi="TimesNewRomanPSMT"/>
          <w:position w:val="0"/>
          <w:lang w:val="pt-BR" w:eastAsia="pt-BR"/>
        </w:rPr>
        <w:t>proposições</w:t>
      </w:r>
      <w:r w:rsidRPr="00716EC8">
        <w:rPr>
          <w:rFonts w:ascii="TimesNewRomanPSMT" w:hAnsi="TimesNewRomanPSMT"/>
          <w:position w:val="0"/>
          <w:lang w:val="pt-BR" w:eastAsia="pt-BR"/>
        </w:rPr>
        <w:t xml:space="preserve"> ou ideias elementares das pessoas ligada </w:t>
      </w:r>
      <w:r w:rsidR="00D415E8" w:rsidRPr="00716EC8">
        <w:rPr>
          <w:rFonts w:ascii="TimesNewRomanPSMT" w:hAnsi="TimesNewRomanPSMT"/>
          <w:position w:val="0"/>
          <w:lang w:val="pt-BR" w:eastAsia="pt-BR"/>
        </w:rPr>
        <w:t>às</w:t>
      </w:r>
      <w:r w:rsidRPr="00716EC8">
        <w:rPr>
          <w:rFonts w:ascii="TimesNewRomanPSMT" w:hAnsi="TimesNewRomanPSMT"/>
          <w:position w:val="0"/>
          <w:lang w:val="pt-BR" w:eastAsia="pt-BR"/>
        </w:rPr>
        <w:t xml:space="preserve"> suas </w:t>
      </w:r>
      <w:r w:rsidR="00D415E8" w:rsidRPr="00716EC8">
        <w:rPr>
          <w:rFonts w:ascii="TimesNewRomanPSMT" w:hAnsi="TimesNewRomanPSMT"/>
          <w:position w:val="0"/>
          <w:lang w:val="pt-BR" w:eastAsia="pt-BR"/>
        </w:rPr>
        <w:t>experiências</w:t>
      </w:r>
      <w:r w:rsidRPr="00716EC8">
        <w:rPr>
          <w:rFonts w:ascii="TimesNewRomanPSMT" w:hAnsi="TimesNewRomanPSMT"/>
          <w:position w:val="0"/>
          <w:lang w:val="pt-BR" w:eastAsia="pt-BR"/>
        </w:rPr>
        <w:t xml:space="preserve"> de vida, </w:t>
      </w:r>
      <w:r w:rsidR="004E6F52" w:rsidRPr="00305444">
        <w:rPr>
          <w:rFonts w:ascii="TimesNewRomanPSMT" w:hAnsi="TimesNewRomanPSMT"/>
          <w:position w:val="0"/>
          <w:lang w:val="pt-BR" w:eastAsia="pt-BR"/>
        </w:rPr>
        <w:t xml:space="preserve">conscientes ou </w:t>
      </w:r>
      <w:r w:rsidR="00D415E8" w:rsidRPr="00305444">
        <w:rPr>
          <w:rFonts w:ascii="TimesNewRomanPSMT" w:hAnsi="TimesNewRomanPSMT"/>
          <w:position w:val="0"/>
          <w:lang w:val="pt-BR" w:eastAsia="pt-BR"/>
        </w:rPr>
        <w:t>não</w:t>
      </w:r>
      <w:r w:rsidR="004E6F52" w:rsidRPr="00305444">
        <w:rPr>
          <w:rFonts w:ascii="TimesNewRomanPSMT" w:hAnsi="TimesNewRomanPSMT"/>
          <w:position w:val="0"/>
          <w:lang w:val="pt-BR" w:eastAsia="pt-BR"/>
        </w:rPr>
        <w:t xml:space="preserve">, que </w:t>
      </w:r>
      <w:r w:rsidR="00D415E8" w:rsidRPr="00305444">
        <w:rPr>
          <w:rFonts w:ascii="TimesNewRomanPSMT" w:hAnsi="TimesNewRomanPSMT"/>
          <w:position w:val="0"/>
          <w:lang w:val="pt-BR" w:eastAsia="pt-BR"/>
        </w:rPr>
        <w:t>são</w:t>
      </w:r>
      <w:r w:rsidR="004E6F52" w:rsidRPr="00305444">
        <w:rPr>
          <w:rFonts w:ascii="TimesNewRomanPSMT" w:hAnsi="TimesNewRomanPSMT"/>
          <w:position w:val="0"/>
          <w:lang w:val="pt-BR" w:eastAsia="pt-BR"/>
        </w:rPr>
        <w:t xml:space="preserve"> vistas como verdade pelo indivíduo que as possui. Estas </w:t>
      </w:r>
      <w:r w:rsidR="00D415E8" w:rsidRPr="00305444">
        <w:rPr>
          <w:rFonts w:ascii="TimesNewRomanPSMT" w:hAnsi="TimesNewRomanPSMT"/>
          <w:position w:val="0"/>
          <w:lang w:val="pt-BR" w:eastAsia="pt-BR"/>
        </w:rPr>
        <w:t>estão</w:t>
      </w:r>
      <w:r w:rsidR="004E6F52" w:rsidRPr="00305444">
        <w:rPr>
          <w:rFonts w:ascii="TimesNewRomanPSMT" w:hAnsi="TimesNewRomanPSMT"/>
          <w:position w:val="0"/>
          <w:lang w:val="pt-BR" w:eastAsia="pt-BR"/>
        </w:rPr>
        <w:t xml:space="preserve"> </w:t>
      </w:r>
      <w:r w:rsidR="00D415E8" w:rsidRPr="00305444">
        <w:rPr>
          <w:rFonts w:ascii="TimesNewRomanPSMT" w:hAnsi="TimesNewRomanPSMT"/>
          <w:position w:val="0"/>
          <w:lang w:val="pt-BR" w:eastAsia="pt-BR"/>
        </w:rPr>
        <w:t>próximas</w:t>
      </w:r>
      <w:r w:rsidR="004E6F52" w:rsidRPr="00305444">
        <w:rPr>
          <w:rFonts w:ascii="TimesNewRomanPSMT" w:hAnsi="TimesNewRomanPSMT"/>
          <w:position w:val="0"/>
          <w:lang w:val="pt-BR" w:eastAsia="pt-BR"/>
        </w:rPr>
        <w:t xml:space="preserve"> à </w:t>
      </w:r>
      <w:r w:rsidR="00D415E8" w:rsidRPr="00305444">
        <w:rPr>
          <w:rFonts w:ascii="TimesNewRomanPSMT" w:hAnsi="TimesNewRomanPSMT"/>
          <w:position w:val="0"/>
          <w:lang w:val="pt-BR" w:eastAsia="pt-BR"/>
        </w:rPr>
        <w:t>emoção</w:t>
      </w:r>
      <w:r w:rsidR="004E6F52" w:rsidRPr="00305444">
        <w:rPr>
          <w:rFonts w:ascii="TimesNewRomanPSMT" w:hAnsi="TimesNewRomanPSMT"/>
          <w:position w:val="0"/>
          <w:lang w:val="pt-BR" w:eastAsia="pt-BR"/>
        </w:rPr>
        <w:t xml:space="preserve"> e servem como guia para o pensamento e consequentemente para o comportamento do sujeito, isto é, funcionam como um mediador entre o pensamento e ação de um indivíduo e por isso “regulam” a sua conduta. </w:t>
      </w:r>
    </w:p>
    <w:p w14:paraId="3BE0E43A" w14:textId="61949652" w:rsidR="00292AAC" w:rsidRPr="00292AAC" w:rsidRDefault="00292AAC" w:rsidP="00A54236">
      <w:pPr>
        <w:spacing w:after="120"/>
        <w:jc w:val="both"/>
      </w:pPr>
      <w:r w:rsidRPr="00292AAC">
        <w:rPr>
          <w:rFonts w:ascii="TimesNewRomanPSMT" w:hAnsi="TimesNewRomanPSMT"/>
        </w:rPr>
        <w:t xml:space="preserve">As </w:t>
      </w:r>
      <w:r w:rsidR="00D415E8" w:rsidRPr="00292AAC">
        <w:rPr>
          <w:rFonts w:ascii="TimesNewRomanPSMT" w:hAnsi="TimesNewRomanPSMT"/>
        </w:rPr>
        <w:t>crenças</w:t>
      </w:r>
      <w:r w:rsidRPr="00292AAC">
        <w:rPr>
          <w:rFonts w:ascii="TimesNewRomanPSMT" w:hAnsi="TimesNewRomanPSMT"/>
        </w:rPr>
        <w:t xml:space="preserve"> possuem um </w:t>
      </w:r>
      <w:r w:rsidR="00D415E8" w:rsidRPr="00292AAC">
        <w:rPr>
          <w:rFonts w:ascii="TimesNewRomanPSMT" w:hAnsi="TimesNewRomanPSMT"/>
        </w:rPr>
        <w:t>caráter</w:t>
      </w:r>
      <w:r w:rsidRPr="00292AAC">
        <w:rPr>
          <w:rFonts w:ascii="TimesNewRomanPSMT" w:hAnsi="TimesNewRomanPSMT"/>
        </w:rPr>
        <w:t xml:space="preserve"> ativo e de </w:t>
      </w:r>
      <w:r w:rsidR="00356EC1" w:rsidRPr="00292AAC">
        <w:rPr>
          <w:rFonts w:ascii="TimesNewRomanPSMT" w:hAnsi="TimesNewRomanPSMT"/>
        </w:rPr>
        <w:t>contínua</w:t>
      </w:r>
      <w:r w:rsidRPr="00292AAC">
        <w:rPr>
          <w:rFonts w:ascii="TimesNewRomanPSMT" w:hAnsi="TimesNewRomanPSMT"/>
        </w:rPr>
        <w:t xml:space="preserve"> </w:t>
      </w:r>
      <w:r w:rsidR="003B2470" w:rsidRPr="00292AAC">
        <w:rPr>
          <w:rFonts w:ascii="TimesNewRomanPSMT" w:hAnsi="TimesNewRomanPSMT"/>
        </w:rPr>
        <w:t>transformação</w:t>
      </w:r>
      <w:r w:rsidRPr="00292AAC">
        <w:rPr>
          <w:rFonts w:ascii="TimesNewRomanPSMT" w:hAnsi="TimesNewRomanPSMT"/>
        </w:rPr>
        <w:t xml:space="preserve"> sendo influenciadas a partir das diferentes </w:t>
      </w:r>
      <w:r w:rsidR="00356EC1" w:rsidRPr="00292AAC">
        <w:rPr>
          <w:rFonts w:ascii="TimesNewRomanPSMT" w:hAnsi="TimesNewRomanPSMT"/>
        </w:rPr>
        <w:t>histórias</w:t>
      </w:r>
      <w:r w:rsidRPr="00292AAC">
        <w:rPr>
          <w:rFonts w:ascii="TimesNewRomanPSMT" w:hAnsi="TimesNewRomanPSMT"/>
        </w:rPr>
        <w:t xml:space="preserve"> de vida, das </w:t>
      </w:r>
      <w:r w:rsidR="00356EC1" w:rsidRPr="00292AAC">
        <w:rPr>
          <w:rFonts w:ascii="TimesNewRomanPSMT" w:hAnsi="TimesNewRomanPSMT"/>
        </w:rPr>
        <w:t>experiências</w:t>
      </w:r>
      <w:r w:rsidRPr="00292AAC">
        <w:rPr>
          <w:rFonts w:ascii="TimesNewRomanPSMT" w:hAnsi="TimesNewRomanPSMT"/>
        </w:rPr>
        <w:t xml:space="preserve"> vivenciadas pelo sujeito, das </w:t>
      </w:r>
      <w:r w:rsidR="00356EC1" w:rsidRPr="00292AAC">
        <w:rPr>
          <w:rFonts w:ascii="TimesNewRomanPSMT" w:hAnsi="TimesNewRomanPSMT"/>
        </w:rPr>
        <w:t>várias</w:t>
      </w:r>
      <w:r w:rsidRPr="00292AAC">
        <w:rPr>
          <w:rFonts w:ascii="TimesNewRomanPSMT" w:hAnsi="TimesNewRomanPSMT"/>
        </w:rPr>
        <w:t xml:space="preserve"> aprendizagens e dos aspectos </w:t>
      </w:r>
      <w:proofErr w:type="spellStart"/>
      <w:r w:rsidRPr="00292AAC">
        <w:rPr>
          <w:rFonts w:ascii="TimesNewRomanPSMT" w:hAnsi="TimesNewRomanPSMT"/>
        </w:rPr>
        <w:t>histórico-socioculturais</w:t>
      </w:r>
      <w:proofErr w:type="spellEnd"/>
      <w:r w:rsidRPr="00292AAC">
        <w:rPr>
          <w:rFonts w:ascii="TimesNewRomanPSMT" w:hAnsi="TimesNewRomanPSMT"/>
        </w:rPr>
        <w:t xml:space="preserve">. De acordo com o significado e a intensidade das </w:t>
      </w:r>
      <w:r w:rsidR="00356EC1" w:rsidRPr="00292AAC">
        <w:rPr>
          <w:rFonts w:ascii="TimesNewRomanPSMT" w:hAnsi="TimesNewRomanPSMT"/>
        </w:rPr>
        <w:t>experiências</w:t>
      </w:r>
      <w:r w:rsidRPr="00292AAC">
        <w:rPr>
          <w:rFonts w:ascii="TimesNewRomanPSMT" w:hAnsi="TimesNewRomanPSMT"/>
        </w:rPr>
        <w:t xml:space="preserve"> nas quais as </w:t>
      </w:r>
      <w:r w:rsidR="00356EC1" w:rsidRPr="00292AAC">
        <w:rPr>
          <w:rFonts w:ascii="TimesNewRomanPSMT" w:hAnsi="TimesNewRomanPSMT"/>
        </w:rPr>
        <w:t>crenças</w:t>
      </w:r>
      <w:r w:rsidRPr="00292AAC">
        <w:rPr>
          <w:rFonts w:ascii="TimesNewRomanPSMT" w:hAnsi="TimesNewRomanPSMT"/>
        </w:rPr>
        <w:t xml:space="preserve"> foram </w:t>
      </w:r>
      <w:r w:rsidR="003B2470" w:rsidRPr="00292AAC">
        <w:rPr>
          <w:rFonts w:ascii="TimesNewRomanPSMT" w:hAnsi="TimesNewRomanPSMT"/>
        </w:rPr>
        <w:t>construídas</w:t>
      </w:r>
      <w:r w:rsidRPr="00292AAC">
        <w:rPr>
          <w:rFonts w:ascii="TimesNewRomanPSMT" w:hAnsi="TimesNewRomanPSMT"/>
        </w:rPr>
        <w:t xml:space="preserve">, tornam-se mais ou menos resistentes </w:t>
      </w:r>
      <w:r w:rsidR="00356EC1" w:rsidRPr="00292AAC">
        <w:rPr>
          <w:rFonts w:ascii="TimesNewRomanPSMT" w:hAnsi="TimesNewRomanPSMT"/>
        </w:rPr>
        <w:t>às</w:t>
      </w:r>
      <w:r w:rsidRPr="00292AAC">
        <w:rPr>
          <w:rFonts w:ascii="TimesNewRomanPSMT" w:hAnsi="TimesNewRomanPSMT"/>
        </w:rPr>
        <w:t xml:space="preserve"> </w:t>
      </w:r>
      <w:r w:rsidR="003B2470" w:rsidRPr="00292AAC">
        <w:rPr>
          <w:rFonts w:ascii="TimesNewRomanPSMT" w:hAnsi="TimesNewRomanPSMT"/>
        </w:rPr>
        <w:t>mudanças</w:t>
      </w:r>
      <w:r w:rsidRPr="00292AAC">
        <w:rPr>
          <w:rFonts w:ascii="TimesNewRomanPSMT" w:hAnsi="TimesNewRomanPSMT"/>
        </w:rPr>
        <w:t xml:space="preserve">, isto é, </w:t>
      </w:r>
      <w:r w:rsidR="00356EC1" w:rsidRPr="00292AAC">
        <w:rPr>
          <w:rFonts w:ascii="TimesNewRomanPSMT" w:hAnsi="TimesNewRomanPSMT"/>
        </w:rPr>
        <w:t>estão</w:t>
      </w:r>
      <w:r w:rsidRPr="00292AAC">
        <w:rPr>
          <w:rFonts w:ascii="TimesNewRomanPSMT" w:hAnsi="TimesNewRomanPSMT"/>
        </w:rPr>
        <w:t xml:space="preserve"> relacionadas com a sua </w:t>
      </w:r>
      <w:r w:rsidR="00356EC1" w:rsidRPr="00292AAC">
        <w:rPr>
          <w:rFonts w:ascii="TimesNewRomanPSMT" w:hAnsi="TimesNewRomanPSMT"/>
        </w:rPr>
        <w:t>relevância</w:t>
      </w:r>
      <w:r w:rsidRPr="00292AAC">
        <w:rPr>
          <w:rFonts w:ascii="TimesNewRomanPSMT" w:hAnsi="TimesNewRomanPSMT"/>
        </w:rPr>
        <w:t xml:space="preserve"> para o sujeito (centralidade da </w:t>
      </w:r>
      <w:r w:rsidR="00356EC1" w:rsidRPr="00292AAC">
        <w:rPr>
          <w:rFonts w:ascii="TimesNewRomanPSMT" w:hAnsi="TimesNewRomanPSMT"/>
        </w:rPr>
        <w:t>crença</w:t>
      </w:r>
      <w:r w:rsidRPr="00292AAC">
        <w:rPr>
          <w:rFonts w:ascii="TimesNewRomanPSMT" w:hAnsi="TimesNewRomanPSMT"/>
        </w:rPr>
        <w:t xml:space="preserve">). Assim, quanto mais centralizada for a </w:t>
      </w:r>
      <w:r w:rsidR="00356EC1" w:rsidRPr="00292AAC">
        <w:rPr>
          <w:rFonts w:ascii="TimesNewRomanPSMT" w:hAnsi="TimesNewRomanPSMT"/>
        </w:rPr>
        <w:t>crença</w:t>
      </w:r>
      <w:r w:rsidRPr="00292AAC">
        <w:rPr>
          <w:rFonts w:ascii="TimesNewRomanPSMT" w:hAnsi="TimesNewRomanPSMT"/>
        </w:rPr>
        <w:t xml:space="preserve">, maior </w:t>
      </w:r>
      <w:r w:rsidR="003B2470" w:rsidRPr="00292AAC">
        <w:rPr>
          <w:rFonts w:ascii="TimesNewRomanPSMT" w:hAnsi="TimesNewRomanPSMT"/>
        </w:rPr>
        <w:t>será</w:t>
      </w:r>
      <w:r w:rsidRPr="00292AAC">
        <w:rPr>
          <w:rFonts w:ascii="TimesNewRomanPSMT" w:hAnsi="TimesNewRomanPSMT"/>
        </w:rPr>
        <w:t xml:space="preserve">́ a </w:t>
      </w:r>
      <w:r w:rsidR="00356EC1" w:rsidRPr="00292AAC">
        <w:rPr>
          <w:rFonts w:ascii="TimesNewRomanPSMT" w:hAnsi="TimesNewRomanPSMT"/>
        </w:rPr>
        <w:t>resistência</w:t>
      </w:r>
      <w:r w:rsidRPr="00292AAC">
        <w:rPr>
          <w:rFonts w:ascii="TimesNewRomanPSMT" w:hAnsi="TimesNewRomanPSMT"/>
        </w:rPr>
        <w:t xml:space="preserve"> para a </w:t>
      </w:r>
      <w:r w:rsidR="003B2470" w:rsidRPr="00292AAC">
        <w:rPr>
          <w:rFonts w:ascii="TimesNewRomanPSMT" w:hAnsi="TimesNewRomanPSMT"/>
        </w:rPr>
        <w:t>mudança</w:t>
      </w:r>
      <w:r w:rsidRPr="00292AAC">
        <w:rPr>
          <w:rFonts w:ascii="TimesNewRomanPSMT" w:hAnsi="TimesNewRomanPSMT"/>
        </w:rPr>
        <w:t xml:space="preserve">, portanto maior </w:t>
      </w:r>
      <w:r w:rsidR="00356EC1" w:rsidRPr="00292AAC">
        <w:rPr>
          <w:rFonts w:ascii="TimesNewRomanPSMT" w:hAnsi="TimesNewRomanPSMT"/>
        </w:rPr>
        <w:t>será</w:t>
      </w:r>
      <w:r w:rsidRPr="00292AAC">
        <w:rPr>
          <w:rFonts w:ascii="TimesNewRomanPSMT" w:hAnsi="TimesNewRomanPSMT"/>
        </w:rPr>
        <w:t xml:space="preserve">́ a </w:t>
      </w:r>
      <w:r w:rsidR="003B2470" w:rsidRPr="00292AAC">
        <w:rPr>
          <w:rFonts w:ascii="TimesNewRomanPSMT" w:hAnsi="TimesNewRomanPSMT"/>
        </w:rPr>
        <w:t>repercussão</w:t>
      </w:r>
      <w:r w:rsidRPr="00292AAC">
        <w:rPr>
          <w:rFonts w:ascii="TimesNewRomanPSMT" w:hAnsi="TimesNewRomanPSMT"/>
        </w:rPr>
        <w:t xml:space="preserve"> na </w:t>
      </w:r>
      <w:r w:rsidR="00356EC1" w:rsidRPr="00292AAC">
        <w:rPr>
          <w:rFonts w:ascii="TimesNewRomanPSMT" w:hAnsi="TimesNewRomanPSMT"/>
        </w:rPr>
        <w:t>reestruturação</w:t>
      </w:r>
      <w:r w:rsidRPr="00292AAC">
        <w:rPr>
          <w:rFonts w:ascii="TimesNewRomanPSMT" w:hAnsi="TimesNewRomanPSMT"/>
        </w:rPr>
        <w:t xml:space="preserve"> do sistema de </w:t>
      </w:r>
      <w:r w:rsidR="00356EC1" w:rsidRPr="00292AAC">
        <w:rPr>
          <w:rFonts w:ascii="TimesNewRomanPSMT" w:hAnsi="TimesNewRomanPSMT"/>
        </w:rPr>
        <w:t>crenças</w:t>
      </w:r>
      <w:r w:rsidRPr="00292AAC">
        <w:rPr>
          <w:rFonts w:ascii="TimesNewRomanPSMT" w:hAnsi="TimesNewRomanPSMT"/>
        </w:rPr>
        <w:t xml:space="preserve"> (O</w:t>
      </w:r>
      <w:r w:rsidR="00E75CD3" w:rsidRPr="00292AAC">
        <w:rPr>
          <w:rFonts w:ascii="TimesNewRomanPSMT" w:hAnsi="TimesNewRomanPSMT"/>
        </w:rPr>
        <w:t>liveira</w:t>
      </w:r>
      <w:r w:rsidRPr="00292AAC">
        <w:rPr>
          <w:rFonts w:ascii="TimesNewRomanPSMT" w:hAnsi="TimesNewRomanPSMT"/>
        </w:rPr>
        <w:t xml:space="preserve">, 2001). </w:t>
      </w:r>
    </w:p>
    <w:p w14:paraId="6CF3777A" w14:textId="69FD025B" w:rsidR="00F71518" w:rsidRDefault="00F71518" w:rsidP="00A54236">
      <w:pPr>
        <w:spacing w:after="120"/>
        <w:jc w:val="both"/>
        <w:rPr>
          <w:rFonts w:ascii="TimesNewRomanPSMT" w:hAnsi="TimesNewRomanPSMT"/>
        </w:rPr>
      </w:pPr>
      <w:r w:rsidRPr="00F71518">
        <w:rPr>
          <w:rFonts w:ascii="TimesNewRomanPSMT" w:hAnsi="TimesNewRomanPSMT"/>
        </w:rPr>
        <w:lastRenderedPageBreak/>
        <w:t xml:space="preserve">Na </w:t>
      </w:r>
      <w:r w:rsidR="00880EF6">
        <w:rPr>
          <w:rFonts w:ascii="TimesNewRomanPSMT" w:hAnsi="TimesNewRomanPSMT"/>
        </w:rPr>
        <w:t>Educação,</w:t>
      </w:r>
      <w:r w:rsidRPr="00F71518">
        <w:rPr>
          <w:rFonts w:ascii="TimesNewRomanPSMT" w:hAnsi="TimesNewRomanPSMT"/>
        </w:rPr>
        <w:t xml:space="preserve"> o professor é a figura central do processo de </w:t>
      </w:r>
      <w:r w:rsidR="00356EC1" w:rsidRPr="00F71518">
        <w:rPr>
          <w:rFonts w:ascii="TimesNewRomanPSMT" w:hAnsi="TimesNewRomanPSMT"/>
        </w:rPr>
        <w:t>mediação</w:t>
      </w:r>
      <w:r w:rsidRPr="00F71518">
        <w:rPr>
          <w:rFonts w:ascii="TimesNewRomanPSMT" w:hAnsi="TimesNewRomanPSMT"/>
        </w:rPr>
        <w:t xml:space="preserve"> </w:t>
      </w:r>
      <w:r w:rsidR="003B2470" w:rsidRPr="00F71518">
        <w:rPr>
          <w:rFonts w:ascii="TimesNewRomanPSMT" w:hAnsi="TimesNewRomanPSMT"/>
        </w:rPr>
        <w:t>pedagógica</w:t>
      </w:r>
      <w:r w:rsidRPr="00F71518">
        <w:rPr>
          <w:rFonts w:ascii="TimesNewRomanPSMT" w:hAnsi="TimesNewRomanPSMT"/>
        </w:rPr>
        <w:t xml:space="preserve"> entre o conhecimento e o aluno, logo compreender como este profissional articula seus pensamentos, suas </w:t>
      </w:r>
      <w:r w:rsidR="00356EC1" w:rsidRPr="00F71518">
        <w:rPr>
          <w:rFonts w:ascii="TimesNewRomanPSMT" w:hAnsi="TimesNewRomanPSMT"/>
        </w:rPr>
        <w:t>decisões</w:t>
      </w:r>
      <w:r w:rsidRPr="00F71518">
        <w:rPr>
          <w:rFonts w:ascii="TimesNewRomanPSMT" w:hAnsi="TimesNewRomanPSMT"/>
        </w:rPr>
        <w:t xml:space="preserve"> e seus comportamentos intimamente ligados </w:t>
      </w:r>
      <w:r w:rsidR="00356EC1" w:rsidRPr="00F71518">
        <w:rPr>
          <w:rFonts w:ascii="TimesNewRomanPSMT" w:hAnsi="TimesNewRomanPSMT"/>
        </w:rPr>
        <w:t>às</w:t>
      </w:r>
      <w:r w:rsidRPr="00F71518">
        <w:rPr>
          <w:rFonts w:ascii="TimesNewRomanPSMT" w:hAnsi="TimesNewRomanPSMT"/>
        </w:rPr>
        <w:t xml:space="preserve"> suas </w:t>
      </w:r>
      <w:r w:rsidR="003B2470" w:rsidRPr="00F71518">
        <w:rPr>
          <w:rFonts w:ascii="TimesNewRomanPSMT" w:hAnsi="TimesNewRomanPSMT"/>
        </w:rPr>
        <w:t>crenças</w:t>
      </w:r>
      <w:r w:rsidRPr="00F71518">
        <w:rPr>
          <w:rFonts w:ascii="TimesNewRomanPSMT" w:hAnsi="TimesNewRomanPSMT"/>
        </w:rPr>
        <w:t xml:space="preserve"> </w:t>
      </w:r>
      <w:r w:rsidR="003B2470" w:rsidRPr="00F71518">
        <w:rPr>
          <w:rFonts w:ascii="TimesNewRomanPSMT" w:hAnsi="TimesNewRomanPSMT"/>
        </w:rPr>
        <w:t>são</w:t>
      </w:r>
      <w:r w:rsidRPr="00F71518">
        <w:rPr>
          <w:rFonts w:ascii="TimesNewRomanPSMT" w:hAnsi="TimesNewRomanPSMT"/>
        </w:rPr>
        <w:t xml:space="preserve"> primordiais para o desenvolvimento da aprendizagem dos alunos. As </w:t>
      </w:r>
      <w:r w:rsidR="00356EC1" w:rsidRPr="00F71518">
        <w:rPr>
          <w:rFonts w:ascii="TimesNewRomanPSMT" w:hAnsi="TimesNewRomanPSMT"/>
        </w:rPr>
        <w:t>crenças</w:t>
      </w:r>
      <w:r w:rsidRPr="00F71518">
        <w:rPr>
          <w:rFonts w:ascii="TimesNewRomanPSMT" w:hAnsi="TimesNewRomanPSMT"/>
        </w:rPr>
        <w:t xml:space="preserve"> vinculam as </w:t>
      </w:r>
      <w:r w:rsidR="003B2470" w:rsidRPr="00F71518">
        <w:rPr>
          <w:rFonts w:ascii="TimesNewRomanPSMT" w:hAnsi="TimesNewRomanPSMT"/>
        </w:rPr>
        <w:t>percepções</w:t>
      </w:r>
      <w:r w:rsidRPr="00F71518">
        <w:rPr>
          <w:rFonts w:ascii="TimesNewRomanPSMT" w:hAnsi="TimesNewRomanPSMT"/>
        </w:rPr>
        <w:t xml:space="preserve"> e os julgamentos dos professores determinando a sua conduta na aula (N</w:t>
      </w:r>
      <w:r w:rsidR="00E75CD3" w:rsidRPr="00F71518">
        <w:rPr>
          <w:rFonts w:ascii="TimesNewRomanPSMT" w:hAnsi="TimesNewRomanPSMT"/>
        </w:rPr>
        <w:t>avarro</w:t>
      </w:r>
      <w:r w:rsidRPr="00F71518">
        <w:rPr>
          <w:rFonts w:ascii="TimesNewRomanPSMT" w:hAnsi="TimesNewRomanPSMT"/>
        </w:rPr>
        <w:t xml:space="preserve">, 2007). </w:t>
      </w:r>
    </w:p>
    <w:p w14:paraId="1939EF2C" w14:textId="3128B2CB" w:rsidR="00880EF6" w:rsidRPr="00F71518" w:rsidRDefault="00880EF6" w:rsidP="00A54236">
      <w:pPr>
        <w:spacing w:after="120"/>
        <w:jc w:val="both"/>
      </w:pPr>
      <w:r w:rsidRPr="00880EF6">
        <w:t xml:space="preserve">Os professores possuem diferentes tipos de </w:t>
      </w:r>
      <w:r w:rsidR="00B07F94" w:rsidRPr="00880EF6">
        <w:t>crenças</w:t>
      </w:r>
      <w:r w:rsidRPr="00880EF6">
        <w:t xml:space="preserve">, como por exemplo, </w:t>
      </w:r>
      <w:r w:rsidR="00B07F94" w:rsidRPr="00880EF6">
        <w:t>crenças</w:t>
      </w:r>
      <w:r w:rsidRPr="00880EF6">
        <w:t xml:space="preserve"> sobre os </w:t>
      </w:r>
      <w:r w:rsidR="00B07F94" w:rsidRPr="00880EF6">
        <w:t>conteúdos</w:t>
      </w:r>
      <w:r w:rsidRPr="00880EF6">
        <w:t xml:space="preserve">, os </w:t>
      </w:r>
      <w:r w:rsidR="00B07F94" w:rsidRPr="00880EF6">
        <w:t>métodos</w:t>
      </w:r>
      <w:r w:rsidRPr="00880EF6">
        <w:t xml:space="preserve"> de ensino, os alunos, o contexto, as metas educacionais, a autoestima, o autoconceito</w:t>
      </w:r>
      <w:r w:rsidR="006302EC">
        <w:t xml:space="preserve"> e</w:t>
      </w:r>
      <w:r w:rsidRPr="00880EF6">
        <w:t xml:space="preserve"> a </w:t>
      </w:r>
      <w:r w:rsidR="00B07F94" w:rsidRPr="00880EF6">
        <w:t>autoeficácia</w:t>
      </w:r>
      <w:r w:rsidRPr="00880EF6">
        <w:t xml:space="preserve">. E estas promovem um forte impacto nas </w:t>
      </w:r>
      <w:r w:rsidR="00B07F94" w:rsidRPr="00880EF6">
        <w:t>decisões</w:t>
      </w:r>
      <w:r w:rsidRPr="00880EF6">
        <w:t xml:space="preserve"> e nos valores relacionados à </w:t>
      </w:r>
      <w:r w:rsidR="00B07F94" w:rsidRPr="00880EF6">
        <w:t>pr</w:t>
      </w:r>
      <w:r w:rsidR="00B07F94">
        <w:t>á</w:t>
      </w:r>
      <w:r w:rsidR="00B07F94" w:rsidRPr="00880EF6">
        <w:t>tica</w:t>
      </w:r>
      <w:r w:rsidRPr="00880EF6">
        <w:t xml:space="preserve"> </w:t>
      </w:r>
      <w:r w:rsidR="00EF23A8" w:rsidRPr="00880EF6">
        <w:t>pedagógica</w:t>
      </w:r>
      <w:r w:rsidRPr="00880EF6">
        <w:t xml:space="preserve">. Sendo conhecidas de uma maneira geral como </w:t>
      </w:r>
      <w:r w:rsidR="00B07F94" w:rsidRPr="00EF23A8">
        <w:t>crenças</w:t>
      </w:r>
      <w:r w:rsidRPr="00880EF6">
        <w:t xml:space="preserve"> educacionais, pedagógicas ou docentes</w:t>
      </w:r>
      <w:r w:rsidRPr="00880EF6">
        <w:rPr>
          <w:i/>
          <w:iCs/>
        </w:rPr>
        <w:t xml:space="preserve"> </w:t>
      </w:r>
      <w:r w:rsidRPr="00880EF6">
        <w:t>(P</w:t>
      </w:r>
      <w:r w:rsidR="00E75CD3" w:rsidRPr="00880EF6">
        <w:t>ajares</w:t>
      </w:r>
      <w:r w:rsidRPr="00880EF6">
        <w:t>, 1992; O</w:t>
      </w:r>
      <w:r w:rsidR="00E75CD3" w:rsidRPr="00880EF6">
        <w:t>liveira</w:t>
      </w:r>
      <w:r w:rsidRPr="00880EF6">
        <w:t xml:space="preserve">, 2001). </w:t>
      </w:r>
    </w:p>
    <w:p w14:paraId="0B8A4A71" w14:textId="59AD8331" w:rsidR="00F71518" w:rsidRPr="00F71518" w:rsidRDefault="00F71518" w:rsidP="00A54236">
      <w:pPr>
        <w:spacing w:after="120"/>
        <w:jc w:val="both"/>
      </w:pPr>
      <w:r w:rsidRPr="00F71518">
        <w:rPr>
          <w:rFonts w:ascii="TimesNewRomanPSMT" w:hAnsi="TimesNewRomanPSMT"/>
        </w:rPr>
        <w:t xml:space="preserve">As </w:t>
      </w:r>
      <w:r w:rsidR="00356EC1" w:rsidRPr="00F71518">
        <w:rPr>
          <w:rFonts w:ascii="TimesNewRomanPSMT" w:hAnsi="TimesNewRomanPSMT"/>
        </w:rPr>
        <w:t>crenças</w:t>
      </w:r>
      <w:r w:rsidRPr="00F71518">
        <w:rPr>
          <w:rFonts w:ascii="TimesNewRomanPSMT" w:hAnsi="TimesNewRomanPSMT"/>
        </w:rPr>
        <w:t xml:space="preserve"> educacionais funcionam como filtros ou lentes </w:t>
      </w:r>
      <w:r w:rsidR="00356EC1" w:rsidRPr="00F71518">
        <w:rPr>
          <w:rFonts w:ascii="TimesNewRomanPSMT" w:hAnsi="TimesNewRomanPSMT"/>
        </w:rPr>
        <w:t>através</w:t>
      </w:r>
      <w:r w:rsidRPr="00F71518">
        <w:rPr>
          <w:rFonts w:ascii="TimesNewRomanPSMT" w:hAnsi="TimesNewRomanPSMT"/>
        </w:rPr>
        <w:t xml:space="preserve"> dos quais os professores processam as </w:t>
      </w:r>
      <w:r w:rsidR="00356EC1" w:rsidRPr="00F71518">
        <w:rPr>
          <w:rFonts w:ascii="TimesNewRomanPSMT" w:hAnsi="TimesNewRomanPSMT"/>
        </w:rPr>
        <w:t>informações</w:t>
      </w:r>
      <w:r w:rsidRPr="00F71518">
        <w:rPr>
          <w:rFonts w:ascii="TimesNewRomanPSMT" w:hAnsi="TimesNewRomanPSMT"/>
        </w:rPr>
        <w:t xml:space="preserve">, os valores, as regras e as expectativas em </w:t>
      </w:r>
      <w:r w:rsidR="00356EC1" w:rsidRPr="00F71518">
        <w:rPr>
          <w:rFonts w:ascii="TimesNewRomanPSMT" w:hAnsi="TimesNewRomanPSMT"/>
        </w:rPr>
        <w:t>relação</w:t>
      </w:r>
      <w:r w:rsidRPr="00F71518">
        <w:rPr>
          <w:rFonts w:ascii="TimesNewRomanPSMT" w:hAnsi="TimesNewRomanPSMT"/>
        </w:rPr>
        <w:t xml:space="preserve"> ao ensino</w:t>
      </w:r>
      <w:r w:rsidR="00EF23A8">
        <w:rPr>
          <w:rFonts w:ascii="TimesNewRomanPSMT" w:hAnsi="TimesNewRomanPSMT"/>
        </w:rPr>
        <w:t>.</w:t>
      </w:r>
      <w:r w:rsidRPr="00F71518">
        <w:rPr>
          <w:rFonts w:ascii="TimesNewRomanPSMT" w:hAnsi="TimesNewRomanPSMT"/>
        </w:rPr>
        <w:t xml:space="preserve"> </w:t>
      </w:r>
      <w:r w:rsidR="00EF23A8">
        <w:rPr>
          <w:rFonts w:ascii="TimesNewRomanPSMT" w:hAnsi="TimesNewRomanPSMT"/>
        </w:rPr>
        <w:t>E</w:t>
      </w:r>
      <w:r w:rsidRPr="00F71518">
        <w:rPr>
          <w:rFonts w:ascii="TimesNewRomanPSMT" w:hAnsi="TimesNewRomanPSMT"/>
        </w:rPr>
        <w:t xml:space="preserve"> </w:t>
      </w:r>
      <w:r w:rsidR="00EF23A8">
        <w:rPr>
          <w:rFonts w:ascii="TimesNewRomanPSMT" w:hAnsi="TimesNewRomanPSMT"/>
        </w:rPr>
        <w:t xml:space="preserve">através delas </w:t>
      </w:r>
      <w:r w:rsidRPr="00F71518">
        <w:rPr>
          <w:rFonts w:ascii="TimesNewRomanPSMT" w:hAnsi="TimesNewRomanPSMT"/>
        </w:rPr>
        <w:t xml:space="preserve">realizam suas </w:t>
      </w:r>
      <w:r w:rsidR="00356EC1" w:rsidRPr="00F71518">
        <w:rPr>
          <w:rFonts w:ascii="TimesNewRomanPSMT" w:hAnsi="TimesNewRomanPSMT"/>
        </w:rPr>
        <w:t>ações</w:t>
      </w:r>
      <w:r w:rsidRPr="00F71518">
        <w:rPr>
          <w:rFonts w:ascii="TimesNewRomanPSMT" w:hAnsi="TimesNewRomanPSMT"/>
        </w:rPr>
        <w:t xml:space="preserve">, ou melhor, suas práticas pedagógicas. Para </w:t>
      </w:r>
      <w:proofErr w:type="spellStart"/>
      <w:r w:rsidRPr="00F71518">
        <w:rPr>
          <w:rFonts w:ascii="TimesNewRomanPSMT" w:hAnsi="TimesNewRomanPSMT"/>
        </w:rPr>
        <w:t>Borg</w:t>
      </w:r>
      <w:proofErr w:type="spellEnd"/>
      <w:r w:rsidRPr="00F71518">
        <w:rPr>
          <w:rFonts w:ascii="TimesNewRomanPSMT" w:hAnsi="TimesNewRomanPSMT"/>
        </w:rPr>
        <w:t xml:space="preserve"> (2001), as </w:t>
      </w:r>
      <w:r w:rsidR="00356EC1" w:rsidRPr="00F71518">
        <w:rPr>
          <w:rFonts w:ascii="TimesNewRomanPSMT" w:hAnsi="TimesNewRomanPSMT"/>
        </w:rPr>
        <w:t>crenças</w:t>
      </w:r>
      <w:r w:rsidRPr="00F71518">
        <w:rPr>
          <w:rFonts w:ascii="TimesNewRomanPSMT" w:hAnsi="TimesNewRomanPSMT"/>
        </w:rPr>
        <w:t xml:space="preserve"> docentes correspondem a capacidade do indivíduo de ensinar ou de auxiliar o aluno no processo de ensino-aprendizagem. </w:t>
      </w:r>
    </w:p>
    <w:p w14:paraId="17B6C058" w14:textId="6CC92B9D" w:rsidR="00716EC8" w:rsidRPr="00305444" w:rsidRDefault="00071FB7" w:rsidP="00A54236">
      <w:pPr>
        <w:jc w:val="both"/>
      </w:pPr>
      <w:r w:rsidRPr="00305444">
        <w:rPr>
          <w:rFonts w:ascii="TimesNewRomanPSMT" w:hAnsi="TimesNewRomanPSMT"/>
        </w:rPr>
        <w:t>E</w:t>
      </w:r>
      <w:r w:rsidRPr="00071FB7">
        <w:rPr>
          <w:rFonts w:ascii="TimesNewRomanPSMT" w:hAnsi="TimesNewRomanPSMT"/>
        </w:rPr>
        <w:t xml:space="preserve">sta pesquisa realiza um recorte </w:t>
      </w:r>
      <w:r w:rsidR="006615F3">
        <w:rPr>
          <w:rFonts w:ascii="TimesNewRomanPSMT" w:hAnsi="TimesNewRomanPSMT"/>
        </w:rPr>
        <w:t>teórico</w:t>
      </w:r>
      <w:r w:rsidRPr="00071FB7">
        <w:rPr>
          <w:rFonts w:ascii="TimesNewRomanPSMT" w:hAnsi="TimesNewRomanPSMT"/>
        </w:rPr>
        <w:t xml:space="preserve"> para compreender melhor a </w:t>
      </w:r>
      <w:r w:rsidR="00356EC1" w:rsidRPr="00071FB7">
        <w:rPr>
          <w:rFonts w:ascii="TimesNewRomanPSMT" w:hAnsi="TimesNewRomanPSMT"/>
        </w:rPr>
        <w:t>relação</w:t>
      </w:r>
      <w:r w:rsidRPr="00071FB7">
        <w:rPr>
          <w:rFonts w:ascii="TimesNewRomanPSMT" w:hAnsi="TimesNewRomanPSMT"/>
        </w:rPr>
        <w:t xml:space="preserve"> das </w:t>
      </w:r>
      <w:r w:rsidR="003B2470" w:rsidRPr="00071FB7">
        <w:rPr>
          <w:rFonts w:ascii="TimesNewRomanPSMT" w:hAnsi="TimesNewRomanPSMT"/>
        </w:rPr>
        <w:t>crenças</w:t>
      </w:r>
      <w:r w:rsidRPr="00071FB7">
        <w:rPr>
          <w:rFonts w:ascii="TimesNewRomanPSMT" w:hAnsi="TimesNewRomanPSMT"/>
        </w:rPr>
        <w:t xml:space="preserve"> </w:t>
      </w:r>
      <w:r w:rsidR="001A7BE9" w:rsidRPr="00305444">
        <w:rPr>
          <w:rFonts w:ascii="TimesNewRomanPSMT" w:hAnsi="TimesNewRomanPSMT"/>
        </w:rPr>
        <w:t xml:space="preserve">pedagógicas docentes e a contribuição delas para a permanência dos estudantes no Ensino </w:t>
      </w:r>
      <w:r w:rsidR="00E42F59" w:rsidRPr="00305444">
        <w:rPr>
          <w:rFonts w:ascii="TimesNewRomanPSMT" w:hAnsi="TimesNewRomanPSMT"/>
        </w:rPr>
        <w:t>Superior</w:t>
      </w:r>
      <w:r w:rsidR="00EB3D2E" w:rsidRPr="00305444">
        <w:rPr>
          <w:rFonts w:ascii="TimesNewRomanPSMT" w:hAnsi="TimesNewRomanPSMT"/>
        </w:rPr>
        <w:t xml:space="preserve"> logo após o ingresso. E para entender essa relação, o estudo baseia-se no construto da crença de autoeficácia defendida p</w:t>
      </w:r>
      <w:r w:rsidR="00B104C7">
        <w:rPr>
          <w:rFonts w:ascii="TimesNewRomanPSMT" w:hAnsi="TimesNewRomanPSMT"/>
        </w:rPr>
        <w:t>elo psicólogo canadense</w:t>
      </w:r>
      <w:r w:rsidR="00EB3D2E" w:rsidRPr="00305444">
        <w:rPr>
          <w:rFonts w:ascii="TimesNewRomanPSMT" w:hAnsi="TimesNewRomanPSMT"/>
        </w:rPr>
        <w:t xml:space="preserve"> Albert Bandura. </w:t>
      </w:r>
    </w:p>
    <w:p w14:paraId="730C97A8" w14:textId="77777777" w:rsidR="00B4327F" w:rsidRPr="00716EC8" w:rsidRDefault="00B4327F" w:rsidP="00A54236">
      <w:pPr>
        <w:spacing w:after="120"/>
        <w:jc w:val="both"/>
      </w:pPr>
    </w:p>
    <w:p w14:paraId="567A3BC4" w14:textId="4827BA85" w:rsidR="00C637C2" w:rsidRPr="00305444" w:rsidRDefault="00204083" w:rsidP="00A54236">
      <w:pPr>
        <w:keepNext/>
        <w:keepLines/>
        <w:pBdr>
          <w:top w:val="nil"/>
          <w:left w:val="nil"/>
          <w:bottom w:val="nil"/>
          <w:right w:val="nil"/>
          <w:between w:val="nil"/>
        </w:pBdr>
        <w:tabs>
          <w:tab w:val="left" w:pos="9638"/>
        </w:tabs>
        <w:jc w:val="both"/>
        <w:rPr>
          <w:color w:val="000000"/>
        </w:rPr>
      </w:pPr>
      <w:r>
        <w:rPr>
          <w:b/>
          <w:color w:val="000000"/>
        </w:rPr>
        <w:t>3</w:t>
      </w:r>
      <w:r w:rsidR="000377D1" w:rsidRPr="00305444">
        <w:rPr>
          <w:b/>
          <w:color w:val="000000"/>
        </w:rPr>
        <w:t>.</w:t>
      </w:r>
      <w:r w:rsidR="00177CB2" w:rsidRPr="00305444">
        <w:rPr>
          <w:b/>
          <w:color w:val="000000"/>
        </w:rPr>
        <w:t xml:space="preserve"> </w:t>
      </w:r>
      <w:r w:rsidR="00CC49C1" w:rsidRPr="00305444">
        <w:rPr>
          <w:b/>
          <w:color w:val="000000"/>
        </w:rPr>
        <w:t xml:space="preserve">Autoeficácia </w:t>
      </w:r>
    </w:p>
    <w:p w14:paraId="4028399D" w14:textId="0AC65A3C" w:rsidR="00006B22" w:rsidRDefault="00006B22" w:rsidP="0066235D">
      <w:pPr>
        <w:jc w:val="both"/>
      </w:pPr>
      <w:r w:rsidRPr="00305444">
        <w:t>A autoeficácia é um julgamento pessoal da competência que um indivíduo possui para realizar uma tarefa. Essa crença auxilia o mesmo na escolha do que fazer, ou melhor, a seleção das tarefas é influenciada pelo sentimento de confiança do indivíduo em realizá-la, logo quanto maior o senso de autoeficácia, maior a persistência diante dos desafios (A</w:t>
      </w:r>
      <w:r w:rsidR="00471C34" w:rsidRPr="00305444">
        <w:t>zzi</w:t>
      </w:r>
      <w:r w:rsidR="009F7553">
        <w:t>,</w:t>
      </w:r>
      <w:r w:rsidR="0066235D">
        <w:t xml:space="preserve"> Vieira, </w:t>
      </w:r>
      <w:proofErr w:type="spellStart"/>
      <w:r w:rsidR="0066235D">
        <w:t>Iaochite</w:t>
      </w:r>
      <w:proofErr w:type="spellEnd"/>
      <w:r w:rsidR="0066235D">
        <w:t>, Ferreira &amp; Guerreiro-Casanova</w:t>
      </w:r>
      <w:r w:rsidRPr="00305444">
        <w:t xml:space="preserve">, 2014).  </w:t>
      </w:r>
    </w:p>
    <w:p w14:paraId="224D231D" w14:textId="77777777" w:rsidR="0066235D" w:rsidRDefault="0066235D" w:rsidP="0066235D">
      <w:pPr>
        <w:jc w:val="both"/>
      </w:pPr>
    </w:p>
    <w:p w14:paraId="6A59696B" w14:textId="254A1ECA" w:rsidR="004A6592" w:rsidRDefault="004F468B" w:rsidP="0066235D">
      <w:pPr>
        <w:tabs>
          <w:tab w:val="left" w:pos="9638"/>
        </w:tabs>
        <w:spacing w:after="120"/>
        <w:ind w:left="-2"/>
        <w:jc w:val="both"/>
      </w:pPr>
      <w:r>
        <w:t>A</w:t>
      </w:r>
      <w:r w:rsidR="004A6592" w:rsidRPr="00305444">
        <w:t xml:space="preserve"> crença de autoeficácia é a base da agência humana porque é a mola propulsora do comportamento do indivíduo. Para Bandura (1997, p.3) autoeficácia corresponde: “as crenças do indivíduo em sua capacidade em organizar e executar cursos de ação requeridos para produzir certas realizações”.</w:t>
      </w:r>
      <w:r>
        <w:t xml:space="preserve"> </w:t>
      </w:r>
    </w:p>
    <w:p w14:paraId="2D417A6D" w14:textId="12FB6AAD" w:rsidR="00781F0B" w:rsidRPr="00781F0B" w:rsidRDefault="00750F93" w:rsidP="0066235D">
      <w:pPr>
        <w:pStyle w:val="NormalWeb"/>
        <w:spacing w:after="120" w:line="240" w:lineRule="auto"/>
        <w:ind w:left="0" w:hanging="2"/>
        <w:jc w:val="both"/>
        <w:rPr>
          <w:position w:val="0"/>
          <w:lang w:val="pt-BR" w:eastAsia="pt-BR"/>
        </w:rPr>
      </w:pPr>
      <w:r w:rsidRPr="00750F93">
        <w:rPr>
          <w:rFonts w:ascii="TimesNewRomanPSMT" w:hAnsi="TimesNewRomanPSMT"/>
          <w:position w:val="0"/>
          <w:lang w:val="pt-BR" w:eastAsia="pt-BR"/>
        </w:rPr>
        <w:t xml:space="preserve">Dessa forma, as </w:t>
      </w:r>
      <w:r w:rsidR="00CD2E21" w:rsidRPr="00750F93">
        <w:rPr>
          <w:rFonts w:ascii="TimesNewRomanPSMT" w:hAnsi="TimesNewRomanPSMT"/>
          <w:position w:val="0"/>
          <w:lang w:val="pt-BR" w:eastAsia="pt-BR"/>
        </w:rPr>
        <w:t>crenças</w:t>
      </w:r>
      <w:r w:rsidRPr="00750F93">
        <w:rPr>
          <w:rFonts w:ascii="TimesNewRomanPSMT" w:hAnsi="TimesNewRomanPSMT"/>
          <w:position w:val="0"/>
          <w:lang w:val="pt-BR" w:eastAsia="pt-BR"/>
        </w:rPr>
        <w:t xml:space="preserve"> da </w:t>
      </w:r>
      <w:r w:rsidR="00CD2E21" w:rsidRPr="00750F93">
        <w:rPr>
          <w:rFonts w:ascii="TimesNewRomanPSMT" w:hAnsi="TimesNewRomanPSMT"/>
          <w:position w:val="0"/>
          <w:lang w:val="pt-BR" w:eastAsia="pt-BR"/>
        </w:rPr>
        <w:t>autoeficácia</w:t>
      </w:r>
      <w:r w:rsidRPr="00750F93">
        <w:rPr>
          <w:rFonts w:ascii="TimesNewRomanPSMT" w:hAnsi="TimesNewRomanPSMT"/>
          <w:position w:val="0"/>
          <w:lang w:val="pt-BR" w:eastAsia="pt-BR"/>
        </w:rPr>
        <w:t xml:space="preserve"> </w:t>
      </w:r>
      <w:r w:rsidR="00CD2E21" w:rsidRPr="00750F93">
        <w:rPr>
          <w:rFonts w:ascii="TimesNewRomanPSMT" w:hAnsi="TimesNewRomanPSMT"/>
          <w:position w:val="0"/>
          <w:lang w:val="pt-BR" w:eastAsia="pt-BR"/>
        </w:rPr>
        <w:t>são</w:t>
      </w:r>
      <w:r w:rsidRPr="00750F93">
        <w:rPr>
          <w:rFonts w:ascii="TimesNewRomanPSMT" w:hAnsi="TimesNewRomanPSMT"/>
          <w:position w:val="0"/>
          <w:lang w:val="pt-BR" w:eastAsia="pt-BR"/>
        </w:rPr>
        <w:t xml:space="preserve"> um determinante </w:t>
      </w:r>
      <w:r w:rsidR="00CD2E21" w:rsidRPr="00750F93">
        <w:rPr>
          <w:rFonts w:ascii="TimesNewRomanPSMT" w:hAnsi="TimesNewRomanPSMT"/>
          <w:position w:val="0"/>
          <w:lang w:val="pt-BR" w:eastAsia="pt-BR"/>
        </w:rPr>
        <w:t>cr</w:t>
      </w:r>
      <w:r w:rsidR="00CD2E21">
        <w:rPr>
          <w:rFonts w:ascii="TimesNewRomanPSMT" w:hAnsi="TimesNewRomanPSMT"/>
          <w:position w:val="0"/>
          <w:lang w:val="pt-BR" w:eastAsia="pt-BR"/>
        </w:rPr>
        <w:t>í</w:t>
      </w:r>
      <w:r w:rsidR="00CD2E21" w:rsidRPr="00750F93">
        <w:rPr>
          <w:rFonts w:ascii="TimesNewRomanPSMT" w:hAnsi="TimesNewRomanPSMT"/>
          <w:position w:val="0"/>
          <w:lang w:val="pt-BR" w:eastAsia="pt-BR"/>
        </w:rPr>
        <w:t>tico</w:t>
      </w:r>
      <w:r w:rsidRPr="00750F93">
        <w:rPr>
          <w:rFonts w:ascii="TimesNewRomanPSMT" w:hAnsi="TimesNewRomanPSMT"/>
          <w:position w:val="0"/>
          <w:lang w:val="pt-BR" w:eastAsia="pt-BR"/>
        </w:rPr>
        <w:t xml:space="preserve"> da agência pessoal, </w:t>
      </w:r>
      <w:r w:rsidR="00CD2E21" w:rsidRPr="00750F93">
        <w:rPr>
          <w:rFonts w:ascii="TimesNewRomanPSMT" w:hAnsi="TimesNewRomanPSMT"/>
          <w:position w:val="0"/>
          <w:lang w:val="pt-BR" w:eastAsia="pt-BR"/>
        </w:rPr>
        <w:t>já</w:t>
      </w:r>
      <w:r w:rsidRPr="00750F93">
        <w:rPr>
          <w:rFonts w:ascii="TimesNewRomanPSMT" w:hAnsi="TimesNewRomanPSMT"/>
          <w:position w:val="0"/>
          <w:lang w:val="pt-BR" w:eastAsia="pt-BR"/>
        </w:rPr>
        <w:t xml:space="preserve">́ que ajustam o pensamento e o comportamento dos </w:t>
      </w:r>
      <w:r w:rsidR="00CD2E21" w:rsidRPr="00750F93">
        <w:rPr>
          <w:rFonts w:ascii="TimesNewRomanPSMT" w:hAnsi="TimesNewRomanPSMT"/>
          <w:position w:val="0"/>
          <w:lang w:val="pt-BR" w:eastAsia="pt-BR"/>
        </w:rPr>
        <w:t>indivíduos</w:t>
      </w:r>
      <w:r w:rsidRPr="00750F93">
        <w:rPr>
          <w:rFonts w:ascii="TimesNewRomanPSMT" w:hAnsi="TimesNewRomanPSMT"/>
          <w:position w:val="0"/>
          <w:lang w:val="pt-BR" w:eastAsia="pt-BR"/>
        </w:rPr>
        <w:t xml:space="preserve"> (P</w:t>
      </w:r>
      <w:r w:rsidR="008F58ED" w:rsidRPr="00750F93">
        <w:rPr>
          <w:rFonts w:ascii="TimesNewRomanPSMT" w:hAnsi="TimesNewRomanPSMT"/>
          <w:position w:val="0"/>
          <w:lang w:val="pt-BR" w:eastAsia="pt-BR"/>
        </w:rPr>
        <w:t>ajares</w:t>
      </w:r>
      <w:r w:rsidR="008F58ED">
        <w:rPr>
          <w:rFonts w:ascii="TimesNewRomanPSMT" w:hAnsi="TimesNewRomanPSMT"/>
          <w:position w:val="0"/>
          <w:lang w:val="pt-BR" w:eastAsia="pt-BR"/>
        </w:rPr>
        <w:t xml:space="preserve"> &amp; </w:t>
      </w:r>
      <w:proofErr w:type="spellStart"/>
      <w:r w:rsidRPr="00750F93">
        <w:rPr>
          <w:rFonts w:ascii="TimesNewRomanPSMT" w:hAnsi="TimesNewRomanPSMT"/>
          <w:position w:val="0"/>
          <w:lang w:val="pt-BR" w:eastAsia="pt-BR"/>
        </w:rPr>
        <w:t>O</w:t>
      </w:r>
      <w:r w:rsidR="008F58ED" w:rsidRPr="00750F93">
        <w:rPr>
          <w:rFonts w:ascii="TimesNewRomanPSMT" w:hAnsi="TimesNewRomanPSMT"/>
          <w:position w:val="0"/>
          <w:lang w:val="pt-BR" w:eastAsia="pt-BR"/>
        </w:rPr>
        <w:t>laz</w:t>
      </w:r>
      <w:proofErr w:type="spellEnd"/>
      <w:r w:rsidRPr="00750F93">
        <w:rPr>
          <w:rFonts w:ascii="TimesNewRomanPSMT" w:hAnsi="TimesNewRomanPSMT"/>
          <w:position w:val="0"/>
          <w:lang w:val="pt-BR" w:eastAsia="pt-BR"/>
        </w:rPr>
        <w:t xml:space="preserve">, 2008). Essas </w:t>
      </w:r>
      <w:r w:rsidR="00CD2E21" w:rsidRPr="00750F93">
        <w:rPr>
          <w:rFonts w:ascii="TimesNewRomanPSMT" w:hAnsi="TimesNewRomanPSMT"/>
          <w:position w:val="0"/>
          <w:lang w:val="pt-BR" w:eastAsia="pt-BR"/>
        </w:rPr>
        <w:t>crenças</w:t>
      </w:r>
      <w:r w:rsidRPr="00750F93">
        <w:rPr>
          <w:rFonts w:ascii="TimesNewRomanPSMT" w:hAnsi="TimesNewRomanPSMT"/>
          <w:position w:val="0"/>
          <w:lang w:val="pt-BR" w:eastAsia="pt-BR"/>
        </w:rPr>
        <w:t xml:space="preserve"> representam a base para a </w:t>
      </w:r>
      <w:r w:rsidR="00CD2E21" w:rsidRPr="00750F93">
        <w:rPr>
          <w:rFonts w:ascii="TimesNewRomanPSMT" w:hAnsi="TimesNewRomanPSMT"/>
          <w:position w:val="0"/>
          <w:lang w:val="pt-BR" w:eastAsia="pt-BR"/>
        </w:rPr>
        <w:t>motivação</w:t>
      </w:r>
      <w:r w:rsidRPr="00750F93">
        <w:rPr>
          <w:rFonts w:ascii="TimesNewRomanPSMT" w:hAnsi="TimesNewRomanPSMT"/>
          <w:position w:val="0"/>
          <w:lang w:val="pt-BR" w:eastAsia="pt-BR"/>
        </w:rPr>
        <w:t xml:space="preserve"> </w:t>
      </w:r>
      <w:r w:rsidR="00781F0B" w:rsidRPr="00781F0B">
        <w:rPr>
          <w:rFonts w:ascii="TimesNewRomanPSMT" w:hAnsi="TimesNewRomanPSMT"/>
          <w:position w:val="0"/>
          <w:lang w:val="pt-BR" w:eastAsia="pt-BR"/>
        </w:rPr>
        <w:t xml:space="preserve">humana porque regulam as </w:t>
      </w:r>
      <w:r w:rsidR="00CD2E21" w:rsidRPr="00781F0B">
        <w:rPr>
          <w:rFonts w:ascii="TimesNewRomanPSMT" w:hAnsi="TimesNewRomanPSMT"/>
          <w:position w:val="0"/>
          <w:lang w:val="pt-BR" w:eastAsia="pt-BR"/>
        </w:rPr>
        <w:t>ações</w:t>
      </w:r>
      <w:r w:rsidR="00781F0B" w:rsidRPr="00781F0B">
        <w:rPr>
          <w:rFonts w:ascii="TimesNewRomanPSMT" w:hAnsi="TimesNewRomanPSMT"/>
          <w:position w:val="0"/>
          <w:lang w:val="pt-BR" w:eastAsia="pt-BR"/>
        </w:rPr>
        <w:t xml:space="preserve">, o comprometimento e o estado emocional dos </w:t>
      </w:r>
      <w:r w:rsidR="00CD2E21" w:rsidRPr="00781F0B">
        <w:rPr>
          <w:rFonts w:ascii="TimesNewRomanPSMT" w:hAnsi="TimesNewRomanPSMT"/>
          <w:position w:val="0"/>
          <w:lang w:val="pt-BR" w:eastAsia="pt-BR"/>
        </w:rPr>
        <w:t>indivíduos</w:t>
      </w:r>
      <w:r w:rsidR="00781F0B" w:rsidRPr="00781F0B">
        <w:rPr>
          <w:rFonts w:ascii="TimesNewRomanPSMT" w:hAnsi="TimesNewRomanPSMT"/>
          <w:position w:val="0"/>
          <w:lang w:val="pt-BR" w:eastAsia="pt-BR"/>
        </w:rPr>
        <w:t xml:space="preserve">, logo esses elementos </w:t>
      </w:r>
      <w:r w:rsidR="00CD2E21" w:rsidRPr="00781F0B">
        <w:rPr>
          <w:rFonts w:ascii="TimesNewRomanPSMT" w:hAnsi="TimesNewRomanPSMT"/>
          <w:position w:val="0"/>
          <w:lang w:val="pt-BR" w:eastAsia="pt-BR"/>
        </w:rPr>
        <w:t>são</w:t>
      </w:r>
      <w:r w:rsidR="00781F0B" w:rsidRPr="00781F0B">
        <w:rPr>
          <w:rFonts w:ascii="TimesNewRomanPSMT" w:hAnsi="TimesNewRomanPSMT"/>
          <w:position w:val="0"/>
          <w:lang w:val="pt-BR" w:eastAsia="pt-BR"/>
        </w:rPr>
        <w:t xml:space="preserve"> sustentados pelo que as pessoas acreditam e </w:t>
      </w:r>
      <w:r w:rsidR="00CD2E21" w:rsidRPr="00781F0B">
        <w:rPr>
          <w:rFonts w:ascii="TimesNewRomanPSMT" w:hAnsi="TimesNewRomanPSMT"/>
          <w:position w:val="0"/>
          <w:lang w:val="pt-BR" w:eastAsia="pt-BR"/>
        </w:rPr>
        <w:t>não</w:t>
      </w:r>
      <w:r w:rsidR="00781F0B" w:rsidRPr="00781F0B">
        <w:rPr>
          <w:rFonts w:ascii="TimesNewRomanPSMT" w:hAnsi="TimesNewRomanPSMT"/>
          <w:position w:val="0"/>
          <w:lang w:val="pt-BR" w:eastAsia="pt-BR"/>
        </w:rPr>
        <w:t xml:space="preserve"> necessariamente pelo que realmente representam (B</w:t>
      </w:r>
      <w:r w:rsidR="008F58ED" w:rsidRPr="00781F0B">
        <w:rPr>
          <w:rFonts w:ascii="TimesNewRomanPSMT" w:hAnsi="TimesNewRomanPSMT"/>
          <w:position w:val="0"/>
          <w:lang w:val="pt-BR" w:eastAsia="pt-BR"/>
        </w:rPr>
        <w:t>andura</w:t>
      </w:r>
      <w:r w:rsidR="00781F0B" w:rsidRPr="00781F0B">
        <w:rPr>
          <w:rFonts w:ascii="TimesNewRomanPSMT" w:hAnsi="TimesNewRomanPSMT"/>
          <w:position w:val="0"/>
          <w:lang w:val="pt-BR" w:eastAsia="pt-BR"/>
        </w:rPr>
        <w:t xml:space="preserve">, 1997). </w:t>
      </w:r>
    </w:p>
    <w:p w14:paraId="6BCCE442" w14:textId="0C4CEC59" w:rsidR="00A54236" w:rsidRDefault="00104274" w:rsidP="0066235D">
      <w:pPr>
        <w:spacing w:after="120"/>
        <w:jc w:val="both"/>
      </w:pPr>
      <w:r w:rsidRPr="00305444">
        <w:rPr>
          <w:color w:val="000000" w:themeColor="text1"/>
        </w:rPr>
        <w:t xml:space="preserve">A autoeficácia representa o senso de competência e confiança do sujeito nas suas próprias habilidades para uma tarefa em um determinado contexto através dos processos cognitivos e do controle das distintas situações do meio social. </w:t>
      </w:r>
      <w:r w:rsidRPr="00305444">
        <w:t xml:space="preserve">É importante enfatizar que a autoeficácia não é uma habilidade do indivíduo para realizar uma ação, mas sim o julgamento da sua competência em executá-la. </w:t>
      </w:r>
    </w:p>
    <w:p w14:paraId="46B73992" w14:textId="77777777" w:rsidR="00EB78D5" w:rsidRPr="00555129" w:rsidRDefault="00EB78D5" w:rsidP="0066235D">
      <w:pPr>
        <w:spacing w:after="120"/>
        <w:jc w:val="both"/>
      </w:pPr>
      <w:r w:rsidRPr="00555129">
        <w:t xml:space="preserve">A autoeficácia não é suficiente para que o indivíduo obtenha os resultados de sucesso esperado, portanto é preciso o equilíbrio entre as crenças, os conhecimentos e as habilidades. Podem existir situações em que as pessoas com alta autoeficácia e adequadas habilidades não consigam desenvolver seus comportamentos de acordo com suas crenças demonstrando inconsistências entre o que creem e suas práticas porque as capacidades pessoais não são sensíveis para tal feito ou porque carecem de recursos ou ainda percebem os obstáculos sociais. Em vista disso, os desafios reais ou imaginários fazem com que as pessoas não executem determinadas ações mesmo crendo nas suas competências.   </w:t>
      </w:r>
    </w:p>
    <w:p w14:paraId="744D0333" w14:textId="384A70A2" w:rsidR="006476BA" w:rsidRPr="00B60607" w:rsidRDefault="00EB78D5" w:rsidP="0066235D">
      <w:pPr>
        <w:spacing w:after="120"/>
        <w:jc w:val="both"/>
      </w:pPr>
      <w:r w:rsidRPr="00555129">
        <w:lastRenderedPageBreak/>
        <w:t>Essa situação também ocorre porque algumas pessoas supervalorizam ou desvalorizam suas capacidades apresentando julgamentos errados impactando em todo o processo subsequente. Posto isto, algumas pessoas podem permanecer desenvolvendo tarefas desajustadas com suas crenças porque estas não produziram consequências muito relevantes ao sujeito, assim como, também impactaram pouco o seu bem-estar ou ainda não impulsionaram o replanejamento (N</w:t>
      </w:r>
      <w:r w:rsidR="008F58ED" w:rsidRPr="00555129">
        <w:t>avarr</w:t>
      </w:r>
      <w:r w:rsidR="0066235D">
        <w:t>o</w:t>
      </w:r>
      <w:r w:rsidRPr="00555129">
        <w:t>, 2007).</w:t>
      </w:r>
    </w:p>
    <w:p w14:paraId="4997123C" w14:textId="04CC669A" w:rsidR="00C04EB3" w:rsidRPr="00305444" w:rsidRDefault="00C04EB3" w:rsidP="0066235D">
      <w:pPr>
        <w:spacing w:after="120"/>
        <w:ind w:hanging="2"/>
        <w:jc w:val="both"/>
      </w:pPr>
      <w:r w:rsidRPr="00305444">
        <w:t>A crença de autoeficácia é não é inata, imutável e nem um traço pessoal do indivíduo que determinará como deve agir em todas as suas atividades. Todavia, é compreendida como julgamentos do indivíduo sobre sua competência a cerca de um desafio é sensível a mudanças diante das diferentes situações do cotidiano (A</w:t>
      </w:r>
      <w:r w:rsidR="008F58ED" w:rsidRPr="00305444">
        <w:t>zzi</w:t>
      </w:r>
      <w:r w:rsidR="00344024">
        <w:t>, Costa</w:t>
      </w:r>
      <w:r w:rsidR="00E431F9">
        <w:t>,</w:t>
      </w:r>
      <w:r w:rsidR="00DF16DB">
        <w:t xml:space="preserve"> Pedersen</w:t>
      </w:r>
      <w:r w:rsidR="00344024">
        <w:t xml:space="preserve"> &amp; Maciel</w:t>
      </w:r>
      <w:r w:rsidRPr="00305444">
        <w:t>, 2021). Portanto, “precisam ser medidas em termos de julgamentos particularizados de capacidade que pode variar entre domínios de atividade, sob diferentes níveis de demanda da tarefa dentro de um determinado domínio, sob diferentes circunstâncias” (B</w:t>
      </w:r>
      <w:r w:rsidR="008F58ED" w:rsidRPr="00305444">
        <w:t>andura</w:t>
      </w:r>
      <w:r w:rsidRPr="00305444">
        <w:t xml:space="preserve">, 1997, p. 42). </w:t>
      </w:r>
    </w:p>
    <w:p w14:paraId="4A86C12A" w14:textId="77777777" w:rsidR="00D7626C" w:rsidRPr="00305444" w:rsidRDefault="00D7626C" w:rsidP="0066235D">
      <w:pPr>
        <w:spacing w:after="120"/>
        <w:ind w:hanging="2"/>
        <w:jc w:val="both"/>
      </w:pPr>
      <w:r w:rsidRPr="00305444">
        <w:t xml:space="preserve">Os indivíduos com elevada crença de autoeficácia vislumbram situações possíveis, oportunidades, cenários de êxito proporcionando um guia positivo para o seu desempenho. Entretanto, o contrário também pode ocorrer através de julgamento ineficaz das competências permitindo a previsão de situações incertas e circunstâncias de fracasso denegrindo a motivação e o desempenho. </w:t>
      </w:r>
    </w:p>
    <w:p w14:paraId="67804936" w14:textId="07BF3165" w:rsidR="00956E6F" w:rsidRPr="00B60607" w:rsidRDefault="00D7626C" w:rsidP="0066235D">
      <w:pPr>
        <w:pStyle w:val="NormalWeb"/>
        <w:spacing w:after="120" w:line="240" w:lineRule="auto"/>
        <w:ind w:left="0" w:hanging="2"/>
        <w:jc w:val="both"/>
        <w:rPr>
          <w:position w:val="0"/>
          <w:lang w:val="pt-BR" w:eastAsia="pt-BR"/>
        </w:rPr>
      </w:pPr>
      <w:r w:rsidRPr="00B60607">
        <w:rPr>
          <w:lang w:val="pt-BR"/>
        </w:rPr>
        <w:t>Olhando para o campo educacional, espec</w:t>
      </w:r>
      <w:r w:rsidR="00B60607">
        <w:rPr>
          <w:lang w:val="pt-BR"/>
        </w:rPr>
        <w:t>i</w:t>
      </w:r>
      <w:r w:rsidRPr="00B60607">
        <w:rPr>
          <w:lang w:val="pt-BR"/>
        </w:rPr>
        <w:t>ficamente para o papel do profes</w:t>
      </w:r>
      <w:r w:rsidR="00B60607">
        <w:rPr>
          <w:lang w:val="pt-BR"/>
        </w:rPr>
        <w:t>s</w:t>
      </w:r>
      <w:r w:rsidRPr="00B60607">
        <w:rPr>
          <w:lang w:val="pt-BR"/>
        </w:rPr>
        <w:t>or percebe-se que ensinar é um proces</w:t>
      </w:r>
      <w:r w:rsidR="00B60607">
        <w:rPr>
          <w:lang w:val="pt-BR"/>
        </w:rPr>
        <w:t>s</w:t>
      </w:r>
      <w:r w:rsidRPr="00B60607">
        <w:rPr>
          <w:lang w:val="pt-BR"/>
        </w:rPr>
        <w:t xml:space="preserve">o complexo </w:t>
      </w:r>
      <w:r w:rsidR="00C75B6F" w:rsidRPr="00B60607">
        <w:rPr>
          <w:lang w:val="pt-BR"/>
        </w:rPr>
        <w:t>e dependente de variadas interações sociais, cognitivas e afetivas.</w:t>
      </w:r>
      <w:r w:rsidR="008E5F41" w:rsidRPr="00B60607">
        <w:rPr>
          <w:lang w:val="pt-BR"/>
        </w:rPr>
        <w:t xml:space="preserve"> Dessa forma, </w:t>
      </w:r>
      <w:r w:rsidR="008E5F41" w:rsidRPr="00B60607">
        <w:rPr>
          <w:position w:val="0"/>
          <w:lang w:val="pt-BR" w:eastAsia="pt-BR"/>
        </w:rPr>
        <w:t xml:space="preserve">o professor é um personagem de destaque nessas </w:t>
      </w:r>
      <w:r w:rsidR="00B60607" w:rsidRPr="00B60607">
        <w:rPr>
          <w:position w:val="0"/>
          <w:lang w:val="pt-BR" w:eastAsia="pt-BR"/>
        </w:rPr>
        <w:t>interações</w:t>
      </w:r>
      <w:r w:rsidR="008E5F41" w:rsidRPr="00B60607">
        <w:rPr>
          <w:position w:val="0"/>
          <w:lang w:val="pt-BR" w:eastAsia="pt-BR"/>
        </w:rPr>
        <w:t xml:space="preserve"> e por isso é fundamental compreender a sua </w:t>
      </w:r>
      <w:r w:rsidR="00B60607" w:rsidRPr="00B60607">
        <w:rPr>
          <w:position w:val="0"/>
          <w:lang w:val="pt-BR" w:eastAsia="pt-BR"/>
        </w:rPr>
        <w:t>motivação</w:t>
      </w:r>
      <w:r w:rsidR="008E5F41" w:rsidRPr="00B60607">
        <w:rPr>
          <w:position w:val="0"/>
          <w:lang w:val="pt-BR" w:eastAsia="pt-BR"/>
        </w:rPr>
        <w:t xml:space="preserve"> e o seu comportamento, logo é preciso conhecer suas </w:t>
      </w:r>
      <w:r w:rsidR="00B60607" w:rsidRPr="00B60607">
        <w:rPr>
          <w:position w:val="0"/>
          <w:lang w:val="pt-BR" w:eastAsia="pt-BR"/>
        </w:rPr>
        <w:t>crenças</w:t>
      </w:r>
      <w:r w:rsidR="008E5F41" w:rsidRPr="00B60607">
        <w:rPr>
          <w:position w:val="0"/>
          <w:lang w:val="pt-BR" w:eastAsia="pt-BR"/>
        </w:rPr>
        <w:t xml:space="preserve"> de </w:t>
      </w:r>
      <w:r w:rsidR="00B60607" w:rsidRPr="00B60607">
        <w:rPr>
          <w:position w:val="0"/>
          <w:lang w:val="pt-BR" w:eastAsia="pt-BR"/>
        </w:rPr>
        <w:t>autoeficácia</w:t>
      </w:r>
      <w:r w:rsidR="008E5F41" w:rsidRPr="00B60607">
        <w:rPr>
          <w:position w:val="0"/>
          <w:lang w:val="pt-BR" w:eastAsia="pt-BR"/>
        </w:rPr>
        <w:t xml:space="preserve">. Até mesmo porque </w:t>
      </w:r>
      <w:r w:rsidR="00F760BD">
        <w:rPr>
          <w:position w:val="0"/>
          <w:lang w:val="pt-BR" w:eastAsia="pt-BR"/>
        </w:rPr>
        <w:t>estas podem</w:t>
      </w:r>
      <w:r w:rsidR="008E5F41" w:rsidRPr="00B60607">
        <w:rPr>
          <w:position w:val="0"/>
          <w:lang w:val="pt-BR" w:eastAsia="pt-BR"/>
        </w:rPr>
        <w:t xml:space="preserve"> influenciar ou modificar o comportamento deste profissional na busca por um ensino </w:t>
      </w:r>
      <w:r w:rsidR="00B60607" w:rsidRPr="00B60607">
        <w:rPr>
          <w:position w:val="0"/>
          <w:lang w:val="pt-BR" w:eastAsia="pt-BR"/>
        </w:rPr>
        <w:t>profícuo</w:t>
      </w:r>
      <w:r w:rsidR="008E5F41" w:rsidRPr="00B60607">
        <w:rPr>
          <w:position w:val="0"/>
          <w:lang w:val="pt-BR" w:eastAsia="pt-BR"/>
        </w:rPr>
        <w:t xml:space="preserve"> </w:t>
      </w:r>
      <w:r w:rsidR="00095905">
        <w:rPr>
          <w:position w:val="0"/>
          <w:lang w:val="pt-BR" w:eastAsia="pt-BR"/>
        </w:rPr>
        <w:t>(N</w:t>
      </w:r>
      <w:r w:rsidR="005E0D12">
        <w:rPr>
          <w:position w:val="0"/>
          <w:lang w:val="pt-BR" w:eastAsia="pt-BR"/>
        </w:rPr>
        <w:t>ascimento</w:t>
      </w:r>
      <w:r w:rsidR="00095905">
        <w:rPr>
          <w:position w:val="0"/>
          <w:lang w:val="pt-BR" w:eastAsia="pt-BR"/>
        </w:rPr>
        <w:t xml:space="preserve">, </w:t>
      </w:r>
      <w:r w:rsidR="00445EDB">
        <w:rPr>
          <w:position w:val="0"/>
          <w:lang w:val="pt-BR" w:eastAsia="pt-BR"/>
        </w:rPr>
        <w:t xml:space="preserve">Nascimento, </w:t>
      </w:r>
      <w:proofErr w:type="spellStart"/>
      <w:r w:rsidR="00445EDB">
        <w:rPr>
          <w:position w:val="0"/>
          <w:lang w:val="pt-BR" w:eastAsia="pt-BR"/>
        </w:rPr>
        <w:t>Bruschi</w:t>
      </w:r>
      <w:proofErr w:type="spellEnd"/>
      <w:r w:rsidR="00445EDB">
        <w:rPr>
          <w:position w:val="0"/>
          <w:lang w:val="pt-BR" w:eastAsia="pt-BR"/>
        </w:rPr>
        <w:t xml:space="preserve"> &amp; Santos, </w:t>
      </w:r>
      <w:r w:rsidR="00095905">
        <w:rPr>
          <w:position w:val="0"/>
          <w:lang w:val="pt-BR" w:eastAsia="pt-BR"/>
        </w:rPr>
        <w:t>2021)</w:t>
      </w:r>
      <w:r w:rsidR="008E5F41" w:rsidRPr="00B60607">
        <w:rPr>
          <w:position w:val="0"/>
          <w:lang w:val="pt-BR" w:eastAsia="pt-BR"/>
        </w:rPr>
        <w:t xml:space="preserve">. </w:t>
      </w:r>
    </w:p>
    <w:p w14:paraId="3241BFE4" w14:textId="77777777" w:rsidR="00FF1721" w:rsidRPr="00B60607" w:rsidRDefault="00FF1721" w:rsidP="00A54236">
      <w:pPr>
        <w:pStyle w:val="NormalWeb"/>
        <w:spacing w:after="120" w:line="240" w:lineRule="auto"/>
        <w:ind w:left="0" w:hanging="2"/>
        <w:jc w:val="both"/>
        <w:rPr>
          <w:position w:val="0"/>
          <w:lang w:val="pt-BR" w:eastAsia="pt-BR"/>
        </w:rPr>
      </w:pPr>
    </w:p>
    <w:p w14:paraId="3D72DB1D" w14:textId="18283FEF" w:rsidR="005D6007" w:rsidRPr="00B60607" w:rsidRDefault="00204083" w:rsidP="00A54236">
      <w:pPr>
        <w:keepNext/>
        <w:keepLines/>
        <w:pBdr>
          <w:top w:val="nil"/>
          <w:left w:val="nil"/>
          <w:bottom w:val="nil"/>
          <w:right w:val="nil"/>
          <w:between w:val="nil"/>
        </w:pBdr>
        <w:tabs>
          <w:tab w:val="left" w:pos="9638"/>
        </w:tabs>
        <w:ind w:leftChars="-1" w:hangingChars="1" w:hanging="2"/>
        <w:jc w:val="both"/>
        <w:rPr>
          <w:color w:val="000000"/>
        </w:rPr>
      </w:pPr>
      <w:r w:rsidRPr="00B60607">
        <w:rPr>
          <w:b/>
          <w:color w:val="000000"/>
        </w:rPr>
        <w:t>3</w:t>
      </w:r>
      <w:r w:rsidR="005D6007" w:rsidRPr="00B60607">
        <w:rPr>
          <w:b/>
          <w:color w:val="000000"/>
        </w:rPr>
        <w:t xml:space="preserve">.1. Autoeficácia Docente </w:t>
      </w:r>
    </w:p>
    <w:p w14:paraId="6F174639" w14:textId="46A87DC9" w:rsidR="004806FB" w:rsidRPr="00B60607" w:rsidRDefault="004806FB" w:rsidP="00A54236">
      <w:pPr>
        <w:spacing w:after="120"/>
        <w:jc w:val="both"/>
      </w:pPr>
      <w:r w:rsidRPr="00B60607">
        <w:t>A</w:t>
      </w:r>
      <w:r w:rsidRPr="004806FB">
        <w:t xml:space="preserve">s </w:t>
      </w:r>
      <w:r w:rsidR="00B60607" w:rsidRPr="004806FB">
        <w:t>crenças</w:t>
      </w:r>
      <w:r w:rsidRPr="004806FB">
        <w:t xml:space="preserve"> de </w:t>
      </w:r>
      <w:r w:rsidR="00B60607" w:rsidRPr="004806FB">
        <w:t>autoeficácia</w:t>
      </w:r>
      <w:r w:rsidRPr="004806FB">
        <w:t xml:space="preserve"> docente </w:t>
      </w:r>
      <w:r w:rsidR="00B60607" w:rsidRPr="004806FB">
        <w:t>intervêm</w:t>
      </w:r>
      <w:r w:rsidRPr="004806FB">
        <w:t xml:space="preserve"> no modo como o indivíduo nota, deduz, compreende, aprende e realiza as suas atividades. Em </w:t>
      </w:r>
      <w:r w:rsidR="00B60607" w:rsidRPr="004806FB">
        <w:t>síntese</w:t>
      </w:r>
      <w:r w:rsidRPr="004806FB">
        <w:t xml:space="preserve">, essa </w:t>
      </w:r>
      <w:r w:rsidR="00B60607" w:rsidRPr="004806FB">
        <w:t>crença</w:t>
      </w:r>
      <w:r w:rsidRPr="004806FB">
        <w:t xml:space="preserve"> corresponde a capacidade do docente em ensinar e contribuir para a aprendizagem dos alunos</w:t>
      </w:r>
      <w:r w:rsidRPr="004806FB">
        <w:rPr>
          <w:b/>
          <w:bCs/>
        </w:rPr>
        <w:t xml:space="preserve"> </w:t>
      </w:r>
      <w:r w:rsidRPr="004806FB">
        <w:t>(P</w:t>
      </w:r>
      <w:r w:rsidR="00A427DC" w:rsidRPr="004806FB">
        <w:t>ajares</w:t>
      </w:r>
      <w:r w:rsidRPr="004806FB">
        <w:t xml:space="preserve">, 1992; 1996). Portanto, essas </w:t>
      </w:r>
      <w:r w:rsidR="00B60607" w:rsidRPr="004806FB">
        <w:t>crenças</w:t>
      </w:r>
      <w:r w:rsidRPr="004806FB">
        <w:t xml:space="preserve"> refletem no comportamento do professor (</w:t>
      </w:r>
      <w:r w:rsidR="00B60607" w:rsidRPr="004806FB">
        <w:t>pr</w:t>
      </w:r>
      <w:r w:rsidR="00B60607">
        <w:t>á</w:t>
      </w:r>
      <w:r w:rsidR="00B60607" w:rsidRPr="004806FB">
        <w:t>tica</w:t>
      </w:r>
      <w:r w:rsidRPr="004806FB">
        <w:t xml:space="preserve"> docente), isto é, elas influenciam como esses profissionais se sentem, pensam, escolhem ou </w:t>
      </w:r>
      <w:r w:rsidR="00B60607" w:rsidRPr="004806FB">
        <w:t>não</w:t>
      </w:r>
      <w:r w:rsidRPr="004806FB">
        <w:t xml:space="preserve"> as atividades, persistem diante dos </w:t>
      </w:r>
      <w:r w:rsidR="00B60607" w:rsidRPr="004806FB">
        <w:t>obstáculos</w:t>
      </w:r>
      <w:r w:rsidRPr="004806FB">
        <w:t>, assim como interv</w:t>
      </w:r>
      <w:r w:rsidR="003B2470">
        <w:t>ê</w:t>
      </w:r>
      <w:r w:rsidRPr="004806FB">
        <w:t xml:space="preserve">m no grau de </w:t>
      </w:r>
      <w:r w:rsidR="00B60607" w:rsidRPr="004806FB">
        <w:t>motivação</w:t>
      </w:r>
      <w:r w:rsidRPr="004806FB">
        <w:t xml:space="preserve"> (A</w:t>
      </w:r>
      <w:r w:rsidR="00A427DC" w:rsidRPr="004806FB">
        <w:t>zzi</w:t>
      </w:r>
      <w:r w:rsidR="00CB5AB0">
        <w:t>;</w:t>
      </w:r>
      <w:r w:rsidRPr="004806FB">
        <w:t xml:space="preserve"> </w:t>
      </w:r>
      <w:proofErr w:type="spellStart"/>
      <w:r w:rsidRPr="004806FB">
        <w:t>P</w:t>
      </w:r>
      <w:r w:rsidR="00A427DC" w:rsidRPr="004806FB">
        <w:t>olydoro</w:t>
      </w:r>
      <w:proofErr w:type="spellEnd"/>
      <w:r w:rsidR="00CB5AB0">
        <w:t>;</w:t>
      </w:r>
      <w:r w:rsidRPr="004806FB">
        <w:t xml:space="preserve"> </w:t>
      </w:r>
      <w:proofErr w:type="spellStart"/>
      <w:r w:rsidRPr="004806FB">
        <w:t>B</w:t>
      </w:r>
      <w:r w:rsidR="00A427DC" w:rsidRPr="004806FB">
        <w:t>zuneck</w:t>
      </w:r>
      <w:proofErr w:type="spellEnd"/>
      <w:r w:rsidRPr="004806FB">
        <w:t>, 2006; A</w:t>
      </w:r>
      <w:r w:rsidR="00A427DC" w:rsidRPr="004806FB">
        <w:t xml:space="preserve">zzi </w:t>
      </w:r>
      <w:r w:rsidRPr="004806FB">
        <w:t xml:space="preserve">et al., 2014). </w:t>
      </w:r>
    </w:p>
    <w:p w14:paraId="75FC5631" w14:textId="77777777" w:rsidR="00134E3C" w:rsidRPr="00B60607" w:rsidRDefault="00134E3C" w:rsidP="00A54236">
      <w:pPr>
        <w:spacing w:after="120"/>
        <w:jc w:val="both"/>
      </w:pPr>
      <w:r w:rsidRPr="00B60607">
        <w:t xml:space="preserve">Segundo </w:t>
      </w:r>
      <w:proofErr w:type="spellStart"/>
      <w:r w:rsidRPr="00B60607">
        <w:t>Tschannen</w:t>
      </w:r>
      <w:proofErr w:type="spellEnd"/>
      <w:r w:rsidRPr="00B60607">
        <w:t xml:space="preserve">-Moran e </w:t>
      </w:r>
      <w:proofErr w:type="spellStart"/>
      <w:r w:rsidRPr="00B60607">
        <w:t>Woolfolk</w:t>
      </w:r>
      <w:proofErr w:type="spellEnd"/>
      <w:r w:rsidRPr="00B60607">
        <w:t xml:space="preserve"> </w:t>
      </w:r>
      <w:proofErr w:type="spellStart"/>
      <w:r w:rsidRPr="00B60607">
        <w:t>Hoy</w:t>
      </w:r>
      <w:proofErr w:type="spellEnd"/>
      <w:r w:rsidRPr="00B60607">
        <w:t xml:space="preserve"> (2001, p. 783) a crença de autoeficácia docente pode ser definida como “o julgamento de suas capacidades em alcançar os resultados desejados de engajamento e aprendizagem do aluno, até mesmo entre aqueles alunos que possam ser difíceis ou desmotivados”.  </w:t>
      </w:r>
    </w:p>
    <w:p w14:paraId="10623EC9" w14:textId="77777777" w:rsidR="00990008" w:rsidRPr="00555129" w:rsidRDefault="00990008" w:rsidP="00A54236">
      <w:pPr>
        <w:spacing w:after="120"/>
        <w:jc w:val="both"/>
      </w:pPr>
      <w:r w:rsidRPr="00B60607">
        <w:rPr>
          <w:color w:val="000000" w:themeColor="text1"/>
        </w:rPr>
        <w:t xml:space="preserve">Nessa perspectiva, a autoeficácia docente consiste no julgamento que o professor faz das suas capacidades para alcançar os resultados desejados de engajamento e aprendizagem dos alunos. Essa </w:t>
      </w:r>
      <w:r w:rsidRPr="00555129">
        <w:t xml:space="preserve">visão pauta-se nos ideais de Bandura de que as crenças são um fator chave na regulação da conduta, pensamento, sentimento e motivação sobre si mesmo e o próprio sistema de crença. </w:t>
      </w:r>
    </w:p>
    <w:p w14:paraId="181FFC43" w14:textId="3D06899B" w:rsidR="00C6501E" w:rsidRDefault="00C6501E" w:rsidP="00A54236">
      <w:pPr>
        <w:spacing w:after="120"/>
        <w:jc w:val="both"/>
      </w:pPr>
      <w:r w:rsidRPr="009062B2">
        <w:t xml:space="preserve">Bandura (1986) sinaliza que não basta o conhecimento da matéria e o domínio de um conjunto de habilidades docentes para garantir uma aprendizagem eficaz, já que a prática docente também necessita do julgamento pessoal sobre a própria capacidade para empenhar tais conhecimentos e destrezas para ensinar sob imprevisíveis e variadas circunstâncias. Portanto, a autoeficácia é a cognição mediadora entre pensamento e a ação docente.  </w:t>
      </w:r>
    </w:p>
    <w:p w14:paraId="50E53AF8" w14:textId="1EC21EB0" w:rsidR="00054996" w:rsidRPr="00555129" w:rsidRDefault="00054996" w:rsidP="00A54236">
      <w:pPr>
        <w:spacing w:after="120"/>
        <w:jc w:val="both"/>
      </w:pPr>
      <w:proofErr w:type="spellStart"/>
      <w:r w:rsidRPr="00555129">
        <w:t>Tschannen</w:t>
      </w:r>
      <w:proofErr w:type="spellEnd"/>
      <w:r w:rsidRPr="00555129">
        <w:t xml:space="preserve">-Moran, </w:t>
      </w:r>
      <w:proofErr w:type="spellStart"/>
      <w:r w:rsidRPr="00555129">
        <w:t>Woolfolk</w:t>
      </w:r>
      <w:proofErr w:type="spellEnd"/>
      <w:r w:rsidRPr="00555129">
        <w:t xml:space="preserve"> </w:t>
      </w:r>
      <w:proofErr w:type="spellStart"/>
      <w:r w:rsidRPr="00555129">
        <w:t>Hoy</w:t>
      </w:r>
      <w:proofErr w:type="spellEnd"/>
      <w:r w:rsidRPr="00555129">
        <w:t xml:space="preserve"> e </w:t>
      </w:r>
      <w:proofErr w:type="spellStart"/>
      <w:r w:rsidRPr="00555129">
        <w:t>Hoy</w:t>
      </w:r>
      <w:proofErr w:type="spellEnd"/>
      <w:r w:rsidRPr="00555129">
        <w:t xml:space="preserve"> (1998) afirmam que o docente após julgar sua própria capacidade para ensinar, também considera o que está sendo exigido dele somado as demandas do </w:t>
      </w:r>
      <w:r w:rsidRPr="00555129">
        <w:lastRenderedPageBreak/>
        <w:t xml:space="preserve">contexto para desenvolver sua prática pedagógica. Essa avaliação permite a interpretação da relação dificuldade e habilidade/capacidade necessárias para obter sucesso na tarefa de ensinar aos alunos.   </w:t>
      </w:r>
    </w:p>
    <w:p w14:paraId="29A39865" w14:textId="25525944" w:rsidR="000E077D" w:rsidRPr="00B60607" w:rsidRDefault="000E077D" w:rsidP="00A54236">
      <w:pPr>
        <w:spacing w:after="120"/>
        <w:jc w:val="both"/>
      </w:pPr>
      <w:r w:rsidRPr="00B60607">
        <w:t>É importante frisar que a autoeficácia docente pode ser influenciada por vários fatores internos e externos, como por exemplo, o nível de capacidade, motivação, estratégias de ensino utilizadas pelo docente, os materiais, o espaço físico, os pares, a sua liderança imediata, o clima organizacional e motivacional da instituição de ensino, o suporte, entre outros (A</w:t>
      </w:r>
      <w:r w:rsidR="0011686D" w:rsidRPr="00B60607">
        <w:t>zzi</w:t>
      </w:r>
      <w:r w:rsidRPr="00B60607">
        <w:t xml:space="preserve"> et al., 2014). </w:t>
      </w:r>
    </w:p>
    <w:p w14:paraId="1ADA355C" w14:textId="1E0029E0" w:rsidR="006429FC" w:rsidRPr="00B60607" w:rsidRDefault="001312B5" w:rsidP="00A54236">
      <w:pPr>
        <w:spacing w:after="120"/>
        <w:ind w:leftChars="-1" w:hangingChars="1" w:hanging="2"/>
        <w:jc w:val="both"/>
      </w:pPr>
      <w:r w:rsidRPr="003F3B38">
        <w:t>O nível de autoeficácia docente afeta diretamente as tomadas de decisão dos professores influenciando a escolha de estratégias e técnicas didáticas, a adoção de materiais, o uso do tempo, a motivação, a direção e controle da aula, o uso de práticas inovadoras, entre outras (</w:t>
      </w:r>
      <w:proofErr w:type="spellStart"/>
      <w:r w:rsidRPr="003F3B38">
        <w:t>E</w:t>
      </w:r>
      <w:r w:rsidR="0011686D" w:rsidRPr="003F3B38">
        <w:t>mery</w:t>
      </w:r>
      <w:proofErr w:type="spellEnd"/>
      <w:r w:rsidR="0011686D">
        <w:t>,</w:t>
      </w:r>
      <w:r w:rsidRPr="003F3B38">
        <w:t xml:space="preserve"> </w:t>
      </w:r>
      <w:proofErr w:type="spellStart"/>
      <w:r w:rsidRPr="003F3B38">
        <w:t>M</w:t>
      </w:r>
      <w:r w:rsidR="0011686D" w:rsidRPr="003F3B38">
        <w:t>aher</w:t>
      </w:r>
      <w:proofErr w:type="spellEnd"/>
      <w:r w:rsidR="0011686D">
        <w:t xml:space="preserve"> &amp;</w:t>
      </w:r>
      <w:r w:rsidRPr="003F3B38">
        <w:t xml:space="preserve"> E</w:t>
      </w:r>
      <w:r w:rsidR="0011686D" w:rsidRPr="003F3B38">
        <w:t>bert</w:t>
      </w:r>
      <w:r w:rsidRPr="003F3B38">
        <w:t>-M</w:t>
      </w:r>
      <w:r w:rsidR="0011686D" w:rsidRPr="003F3B38">
        <w:t>ay</w:t>
      </w:r>
      <w:r w:rsidRPr="003F3B38">
        <w:t>, 2021; L</w:t>
      </w:r>
      <w:r w:rsidR="0011686D" w:rsidRPr="003F3B38">
        <w:t>eonardo</w:t>
      </w:r>
      <w:r w:rsidR="00B14BEE">
        <w:t>,</w:t>
      </w:r>
      <w:r w:rsidRPr="003F3B38">
        <w:t xml:space="preserve"> </w:t>
      </w:r>
      <w:proofErr w:type="spellStart"/>
      <w:r w:rsidRPr="003F3B38">
        <w:t>M</w:t>
      </w:r>
      <w:r w:rsidR="0011686D" w:rsidRPr="003F3B38">
        <w:t>urgo</w:t>
      </w:r>
      <w:proofErr w:type="spellEnd"/>
      <w:r w:rsidR="00B14BEE">
        <w:t xml:space="preserve"> &amp;</w:t>
      </w:r>
      <w:r w:rsidRPr="003F3B38">
        <w:t xml:space="preserve"> S</w:t>
      </w:r>
      <w:r w:rsidR="0011686D" w:rsidRPr="003F3B38">
        <w:t>ena</w:t>
      </w:r>
      <w:r w:rsidRPr="003F3B38">
        <w:t xml:space="preserve">, 2019; </w:t>
      </w:r>
      <w:proofErr w:type="spellStart"/>
      <w:r w:rsidRPr="003F3B38">
        <w:t>T</w:t>
      </w:r>
      <w:r w:rsidR="0011686D" w:rsidRPr="003F3B38">
        <w:t>schannern</w:t>
      </w:r>
      <w:proofErr w:type="spellEnd"/>
      <w:r w:rsidRPr="003F3B38">
        <w:t>-M</w:t>
      </w:r>
      <w:r w:rsidR="0011686D" w:rsidRPr="003F3B38">
        <w:t>oran</w:t>
      </w:r>
      <w:r w:rsidR="00B14BEE">
        <w:t>,</w:t>
      </w:r>
      <w:r w:rsidRPr="003F3B38">
        <w:t xml:space="preserve"> </w:t>
      </w:r>
      <w:proofErr w:type="spellStart"/>
      <w:r w:rsidRPr="003F3B38">
        <w:t>W</w:t>
      </w:r>
      <w:r w:rsidR="0011686D" w:rsidRPr="003F3B38">
        <w:t>oolfolk</w:t>
      </w:r>
      <w:proofErr w:type="spellEnd"/>
      <w:r w:rsidRPr="003F3B38">
        <w:t xml:space="preserve"> </w:t>
      </w:r>
      <w:proofErr w:type="spellStart"/>
      <w:r w:rsidRPr="003F3B38">
        <w:t>H</w:t>
      </w:r>
      <w:r w:rsidR="0011686D" w:rsidRPr="003F3B38">
        <w:t>oy</w:t>
      </w:r>
      <w:proofErr w:type="spellEnd"/>
      <w:r w:rsidR="00B14BEE">
        <w:t xml:space="preserve"> &amp;</w:t>
      </w:r>
      <w:r w:rsidRPr="003F3B38">
        <w:t xml:space="preserve"> </w:t>
      </w:r>
      <w:proofErr w:type="spellStart"/>
      <w:r w:rsidRPr="003F3B38">
        <w:t>H</w:t>
      </w:r>
      <w:r w:rsidR="0011686D" w:rsidRPr="003F3B38">
        <w:t>oy</w:t>
      </w:r>
      <w:proofErr w:type="spellEnd"/>
      <w:r w:rsidRPr="003F3B38">
        <w:t xml:space="preserve">, 1998). </w:t>
      </w:r>
      <w:r w:rsidR="006429FC" w:rsidRPr="00B60607">
        <w:t>Professores com uma crença de autoeficácia docente mais fortalecida creem na sua confiança para ensinar e se sentem mais confiantes para criar um clima favorável na sala de aula para a aprendizagem e por conseguinte fortalecer mais suas próprias crenças e dos seus alunos (</w:t>
      </w:r>
      <w:proofErr w:type="spellStart"/>
      <w:r w:rsidR="00901B05">
        <w:t>B</w:t>
      </w:r>
      <w:r w:rsidR="0011686D">
        <w:t>zuneck</w:t>
      </w:r>
      <w:proofErr w:type="spellEnd"/>
      <w:r w:rsidR="00901B05">
        <w:t>, 1996)</w:t>
      </w:r>
      <w:r w:rsidR="006429FC" w:rsidRPr="00B60607">
        <w:t>.</w:t>
      </w:r>
    </w:p>
    <w:p w14:paraId="403DD99F" w14:textId="0CAB1173" w:rsidR="006429FC" w:rsidRPr="00B60607" w:rsidRDefault="006429FC" w:rsidP="00A54236">
      <w:pPr>
        <w:spacing w:after="120"/>
        <w:jc w:val="both"/>
      </w:pPr>
      <w:r w:rsidRPr="00B60607">
        <w:t>Alguns estudiosos perceberam diferenças no posicionamento dos professores de acordo com o nível da sua crença de autoeficácia docente, por exemplo, docentes com crença mais elevada na instrução dedicam-se mais tempo nas atividades acadêmicas, usam técnicas instrutivas mais complexas, se esforçam para desenvolver a aprendizagem cooperativa e ajudam os alunos com mais dificuldade. Não obstante, docentes com baixa autoeficácia docente gastam mais tempo de aula com tarefas não acadêmicas, são críticos quando cometem falhas e se preocupam menos com o desempenho dos alunos quando não alcançam os resultados esperados (</w:t>
      </w:r>
      <w:proofErr w:type="spellStart"/>
      <w:r w:rsidRPr="00B60607">
        <w:t>B</w:t>
      </w:r>
      <w:r w:rsidR="00B14BEE" w:rsidRPr="00B60607">
        <w:t>zuneck</w:t>
      </w:r>
      <w:proofErr w:type="spellEnd"/>
      <w:r w:rsidRPr="00B60607">
        <w:t>, 1996; G</w:t>
      </w:r>
      <w:r w:rsidR="00B14BEE" w:rsidRPr="00B60607">
        <w:t>ibson</w:t>
      </w:r>
      <w:r w:rsidR="00B14BEE">
        <w:t xml:space="preserve"> &amp;</w:t>
      </w:r>
      <w:r w:rsidRPr="00B60607">
        <w:t xml:space="preserve"> </w:t>
      </w:r>
      <w:proofErr w:type="spellStart"/>
      <w:r w:rsidRPr="00B60607">
        <w:t>D</w:t>
      </w:r>
      <w:r w:rsidR="00B14BEE" w:rsidRPr="00B60607">
        <w:t>embo</w:t>
      </w:r>
      <w:proofErr w:type="spellEnd"/>
      <w:r w:rsidRPr="00B60607">
        <w:t xml:space="preserve">, 1984; </w:t>
      </w:r>
      <w:proofErr w:type="spellStart"/>
      <w:r w:rsidRPr="00B60607">
        <w:t>T</w:t>
      </w:r>
      <w:r w:rsidR="00B14BEE" w:rsidRPr="00B60607">
        <w:t>schannen</w:t>
      </w:r>
      <w:proofErr w:type="spellEnd"/>
      <w:r w:rsidRPr="00B60607">
        <w:t>-M</w:t>
      </w:r>
      <w:r w:rsidR="00B14BEE" w:rsidRPr="00B60607">
        <w:t>oran</w:t>
      </w:r>
      <w:r w:rsidR="00B14BEE">
        <w:t xml:space="preserve"> &amp;</w:t>
      </w:r>
      <w:r w:rsidRPr="00B60607">
        <w:t xml:space="preserve"> </w:t>
      </w:r>
      <w:proofErr w:type="spellStart"/>
      <w:r w:rsidRPr="00B60607">
        <w:t>W</w:t>
      </w:r>
      <w:r w:rsidR="00B14BEE" w:rsidRPr="00B60607">
        <w:t>oolfolk</w:t>
      </w:r>
      <w:proofErr w:type="spellEnd"/>
      <w:r w:rsidRPr="00B60607">
        <w:t xml:space="preserve"> </w:t>
      </w:r>
      <w:proofErr w:type="spellStart"/>
      <w:r w:rsidRPr="00B60607">
        <w:t>H</w:t>
      </w:r>
      <w:r w:rsidR="00B14BEE" w:rsidRPr="00B60607">
        <w:t>oy</w:t>
      </w:r>
      <w:proofErr w:type="spellEnd"/>
      <w:r w:rsidRPr="00B60607">
        <w:t xml:space="preserve">, 2001). </w:t>
      </w:r>
    </w:p>
    <w:p w14:paraId="1FD28261" w14:textId="1FEEBA09" w:rsidR="006429FC" w:rsidRPr="00B60607" w:rsidRDefault="006429FC" w:rsidP="00A54236">
      <w:pPr>
        <w:spacing w:after="120"/>
        <w:jc w:val="both"/>
      </w:pPr>
      <w:r w:rsidRPr="00B60607">
        <w:t>Professores com crenças mais consolidadas conseguem desenvolver novas estratégias para o ensino, enfrentam melhor as situações difíceis, apresentam mais facilidade na adequação das mudanças, aumentam seus esforços e persistências em atividades mais complexas, sentem-se mais propícios a adotar práticas inovadoras de ensino e posicionam-se como mais democráticos na sala de aula, portanto são vistos como aqueles com elevada crença de autoeficácia docente. Enquanto os docentes com níveis mais baixos de autoeficácia docente se sentem menos motivados, desistem diante dos desafios, ficam inseguros com uma classe mais indisciplinada (N</w:t>
      </w:r>
      <w:r w:rsidR="00B14BEE" w:rsidRPr="00B60607">
        <w:t>avarro</w:t>
      </w:r>
      <w:r w:rsidRPr="00B60607">
        <w:t xml:space="preserve">, 2007). </w:t>
      </w:r>
    </w:p>
    <w:p w14:paraId="72F327CA" w14:textId="65400B2E" w:rsidR="005715C3" w:rsidRDefault="00D777AE" w:rsidP="00A54236">
      <w:pPr>
        <w:spacing w:after="120"/>
        <w:jc w:val="both"/>
      </w:pPr>
      <w:r w:rsidRPr="00D777AE">
        <w:t>Na literatura sobre autoeficácia docente vários estudos procuraram compreender a relação entre essa crença com o processo de ensino-aprendizagem e concluíram que a autoeficácia dos professores é mais elevada quando lecionam conteúdos que se sentem mais preparados e quando os alunos são disciplinados e estão mais motivados para a aprendizagem e na motivação do próprio professor (</w:t>
      </w:r>
      <w:proofErr w:type="spellStart"/>
      <w:r w:rsidRPr="00D777AE">
        <w:t>D</w:t>
      </w:r>
      <w:r w:rsidR="00B14BEE" w:rsidRPr="00D777AE">
        <w:t>aumiller</w:t>
      </w:r>
      <w:proofErr w:type="spellEnd"/>
      <w:r w:rsidRPr="00D777AE">
        <w:t xml:space="preserve"> </w:t>
      </w:r>
      <w:r w:rsidR="00BC7A50" w:rsidRPr="00B60607">
        <w:t>et al.</w:t>
      </w:r>
      <w:r w:rsidR="00BC7A50">
        <w:t xml:space="preserve">, </w:t>
      </w:r>
      <w:r w:rsidRPr="00D777AE">
        <w:t>2021; N</w:t>
      </w:r>
      <w:r w:rsidR="00B14BEE" w:rsidRPr="00D777AE">
        <w:t>avarro</w:t>
      </w:r>
      <w:r w:rsidRPr="00D777AE">
        <w:t xml:space="preserve">, 2007; </w:t>
      </w:r>
      <w:proofErr w:type="spellStart"/>
      <w:r w:rsidRPr="00D777AE">
        <w:t>T</w:t>
      </w:r>
      <w:r w:rsidR="00B14BEE" w:rsidRPr="00D777AE">
        <w:t>schannen</w:t>
      </w:r>
      <w:r w:rsidRPr="00D777AE">
        <w:t>-</w:t>
      </w:r>
      <w:r w:rsidR="00B14BEE" w:rsidRPr="00D777AE">
        <w:t>moran</w:t>
      </w:r>
      <w:proofErr w:type="spellEnd"/>
      <w:r w:rsidR="00B14BEE">
        <w:t xml:space="preserve"> &amp;</w:t>
      </w:r>
      <w:r w:rsidRPr="00D777AE">
        <w:t xml:space="preserve"> W</w:t>
      </w:r>
      <w:proofErr w:type="spellStart"/>
      <w:r w:rsidR="00B14BEE" w:rsidRPr="00D777AE">
        <w:t>oolfolk</w:t>
      </w:r>
      <w:proofErr w:type="spellEnd"/>
      <w:r w:rsidRPr="00D777AE">
        <w:t xml:space="preserve"> </w:t>
      </w:r>
      <w:proofErr w:type="spellStart"/>
      <w:r w:rsidRPr="00D777AE">
        <w:t>H</w:t>
      </w:r>
      <w:r w:rsidR="00B14BEE" w:rsidRPr="00D777AE">
        <w:t>oy</w:t>
      </w:r>
      <w:proofErr w:type="spellEnd"/>
      <w:r w:rsidRPr="00D777AE">
        <w:t xml:space="preserve">, 2001). </w:t>
      </w:r>
    </w:p>
    <w:p w14:paraId="45A2466E" w14:textId="611C8004" w:rsidR="00A54236" w:rsidRDefault="005715C3" w:rsidP="00A54236">
      <w:pPr>
        <w:spacing w:after="120"/>
        <w:ind w:leftChars="-1" w:hangingChars="1" w:hanging="2"/>
        <w:jc w:val="both"/>
      </w:pPr>
      <w:proofErr w:type="spellStart"/>
      <w:r w:rsidRPr="005715C3">
        <w:t>Woolfolk</w:t>
      </w:r>
      <w:proofErr w:type="spellEnd"/>
      <w:r w:rsidRPr="005715C3">
        <w:t xml:space="preserve"> e </w:t>
      </w:r>
      <w:proofErr w:type="spellStart"/>
      <w:r w:rsidRPr="005715C3">
        <w:t>Hoy</w:t>
      </w:r>
      <w:proofErr w:type="spellEnd"/>
      <w:r w:rsidRPr="005715C3">
        <w:t xml:space="preserve"> (1990) realizaram um estudo buscando examinar a relação entre a autoeficácia docente e o modo como os docentes conduzem suas aulas, se direcionam aos alunos e se encontram motivados com a tarefa docente e concluíram que docentes com crenças mais elevadas confiam mais em seus alunos, portanto se sentem mais capazes de compartilhar a responsabilidade da aprendizagem e para resolver as dificuldades na hora da aula. Por outro lado, docentes com baixa autoeficácia não confiam em seus alunos, acreditam que este precisam ser controlados por normas rígidas e as recompensas são extrínsecas para sua motivação. </w:t>
      </w:r>
      <w:r w:rsidR="004F48B1" w:rsidRPr="00B60607">
        <w:t xml:space="preserve">Estudos recentes </w:t>
      </w:r>
      <w:r w:rsidR="00B06F31" w:rsidRPr="00B60607">
        <w:t>ao investigar as crenças de autoeficácia docente de universitários e as abordagens de ensino. Percebendo que as crenças mais fracas denotam uma abordagem de ensino centrada no professor, sendo esta a mais comum encontrada n</w:t>
      </w:r>
      <w:r w:rsidR="00706460">
        <w:t>as</w:t>
      </w:r>
      <w:r w:rsidR="00B06F31" w:rsidRPr="00B60607">
        <w:t xml:space="preserve"> </w:t>
      </w:r>
      <w:r w:rsidR="00706460">
        <w:t>pesquisas</w:t>
      </w:r>
      <w:r w:rsidR="00B06F31" w:rsidRPr="00B60607">
        <w:t xml:space="preserve"> (</w:t>
      </w:r>
      <w:proofErr w:type="spellStart"/>
      <w:r w:rsidR="003B2470" w:rsidRPr="00B60607">
        <w:t>A</w:t>
      </w:r>
      <w:r w:rsidR="00BC7A50" w:rsidRPr="00B60607">
        <w:t>lenius</w:t>
      </w:r>
      <w:proofErr w:type="spellEnd"/>
      <w:r w:rsidR="003B2470" w:rsidRPr="00B60607">
        <w:t xml:space="preserve"> </w:t>
      </w:r>
      <w:r w:rsidR="00D74712" w:rsidRPr="00B60607">
        <w:t>et al.</w:t>
      </w:r>
      <w:r w:rsidR="003B2470">
        <w:t xml:space="preserve">, </w:t>
      </w:r>
      <w:r w:rsidR="00D74712" w:rsidRPr="00B60607">
        <w:t xml:space="preserve">2019; </w:t>
      </w:r>
      <w:proofErr w:type="spellStart"/>
      <w:r w:rsidR="003B2470" w:rsidRPr="00B60607">
        <w:t>B</w:t>
      </w:r>
      <w:r w:rsidR="00FF655E" w:rsidRPr="00B60607">
        <w:t>aleghizadeh</w:t>
      </w:r>
      <w:proofErr w:type="spellEnd"/>
      <w:r w:rsidR="00FF655E">
        <w:t xml:space="preserve"> &amp;</w:t>
      </w:r>
      <w:r w:rsidR="00F5502B" w:rsidRPr="00B60607">
        <w:t xml:space="preserve"> </w:t>
      </w:r>
      <w:proofErr w:type="spellStart"/>
      <w:r w:rsidR="003B2470" w:rsidRPr="00B60607">
        <w:t>S</w:t>
      </w:r>
      <w:r w:rsidR="00FF655E" w:rsidRPr="00B60607">
        <w:t>hakouri</w:t>
      </w:r>
      <w:proofErr w:type="spellEnd"/>
      <w:r w:rsidR="00F5502B" w:rsidRPr="00B60607">
        <w:t>, 2017)</w:t>
      </w:r>
      <w:r w:rsidR="00B06F31" w:rsidRPr="00B60607">
        <w:t xml:space="preserve">.   </w:t>
      </w:r>
    </w:p>
    <w:p w14:paraId="05C74749" w14:textId="77777777" w:rsidR="00A54236" w:rsidRDefault="00A54236" w:rsidP="00A54236">
      <w:pPr>
        <w:spacing w:after="120"/>
        <w:ind w:leftChars="-1" w:hangingChars="1" w:hanging="2"/>
        <w:jc w:val="both"/>
      </w:pPr>
    </w:p>
    <w:p w14:paraId="14089EE7" w14:textId="77777777" w:rsidR="00A54236" w:rsidRDefault="00A54236" w:rsidP="00A54236">
      <w:pPr>
        <w:spacing w:after="120"/>
        <w:ind w:leftChars="-1" w:hangingChars="1" w:hanging="2"/>
        <w:jc w:val="both"/>
      </w:pPr>
    </w:p>
    <w:p w14:paraId="5A2A79AC" w14:textId="49065C1D" w:rsidR="009B511D" w:rsidRDefault="00B06F31" w:rsidP="00A54236">
      <w:pPr>
        <w:spacing w:after="120"/>
        <w:ind w:leftChars="-1" w:hangingChars="1" w:hanging="2"/>
        <w:jc w:val="both"/>
      </w:pPr>
      <w:r w:rsidRPr="00B60607">
        <w:t xml:space="preserve"> </w:t>
      </w:r>
    </w:p>
    <w:p w14:paraId="46F2B7AB" w14:textId="2DC3FE57" w:rsidR="00627B18" w:rsidRDefault="00204083" w:rsidP="00A54236">
      <w:pPr>
        <w:ind w:hanging="2"/>
        <w:jc w:val="both"/>
        <w:rPr>
          <w:b/>
          <w:color w:val="000000"/>
        </w:rPr>
      </w:pPr>
      <w:r>
        <w:rPr>
          <w:b/>
          <w:color w:val="000000"/>
        </w:rPr>
        <w:lastRenderedPageBreak/>
        <w:t>4</w:t>
      </w:r>
      <w:r w:rsidR="00627B18" w:rsidRPr="00305444">
        <w:rPr>
          <w:b/>
          <w:color w:val="000000"/>
        </w:rPr>
        <w:t>. Conclus</w:t>
      </w:r>
      <w:r w:rsidR="00FF1721">
        <w:rPr>
          <w:b/>
          <w:color w:val="000000"/>
        </w:rPr>
        <w:t>ão</w:t>
      </w:r>
      <w:r w:rsidR="00627B18" w:rsidRPr="00305444">
        <w:rPr>
          <w:b/>
          <w:color w:val="000000"/>
        </w:rPr>
        <w:t xml:space="preserve"> </w:t>
      </w:r>
    </w:p>
    <w:p w14:paraId="6D667A2E" w14:textId="77777777" w:rsidR="009B511D" w:rsidRDefault="009B511D" w:rsidP="00A54236">
      <w:pPr>
        <w:keepNext/>
        <w:keepLines/>
        <w:pBdr>
          <w:top w:val="nil"/>
          <w:left w:val="nil"/>
          <w:bottom w:val="nil"/>
          <w:right w:val="nil"/>
          <w:between w:val="nil"/>
        </w:pBdr>
        <w:spacing w:after="120"/>
        <w:jc w:val="both"/>
        <w:rPr>
          <w:bCs/>
          <w:color w:val="000000"/>
        </w:rPr>
      </w:pPr>
      <w:r>
        <w:rPr>
          <w:bCs/>
          <w:color w:val="000000"/>
        </w:rPr>
        <w:t>Diante do exposto neste ensaio teórico, percebe-se a autoeficácia como um importante construto da Psicologia Contemporânea e Educacional porque através dele o indivíduo expressa suas opiniões, valores e julgamentos acerca da sua capacidade para realizar uma tarefa, logo essa crença medeia o pensamento e a ação.</w:t>
      </w:r>
    </w:p>
    <w:p w14:paraId="59D08EE4" w14:textId="77777777" w:rsidR="009B511D" w:rsidRDefault="009B511D" w:rsidP="00A54236">
      <w:pPr>
        <w:keepNext/>
        <w:keepLines/>
        <w:pBdr>
          <w:top w:val="nil"/>
          <w:left w:val="nil"/>
          <w:bottom w:val="nil"/>
          <w:right w:val="nil"/>
          <w:between w:val="nil"/>
        </w:pBdr>
        <w:spacing w:after="120"/>
        <w:jc w:val="both"/>
        <w:rPr>
          <w:bCs/>
          <w:color w:val="000000"/>
        </w:rPr>
      </w:pPr>
      <w:r>
        <w:rPr>
          <w:bCs/>
          <w:color w:val="000000"/>
        </w:rPr>
        <w:t xml:space="preserve">Buscando lançar luz nos elementos que podem auxiliar os ingressantes na continuidade da sua formação profissional, este estudo acredita que o apoio docente é de fundamental relevância, ou seja, a condução da prática pedagógica através da confiança do professor universitário para ensinar (autoeficácia docente) pode fortalecer a confiança dos estudantes para estudar, isto é, a autoeficácia acadêmica. </w:t>
      </w:r>
    </w:p>
    <w:p w14:paraId="6E5CE041" w14:textId="4CECBE15" w:rsidR="009B511D" w:rsidRDefault="009B511D" w:rsidP="00A54236">
      <w:pPr>
        <w:keepNext/>
        <w:keepLines/>
        <w:pBdr>
          <w:top w:val="nil"/>
          <w:left w:val="nil"/>
          <w:bottom w:val="nil"/>
          <w:right w:val="nil"/>
          <w:between w:val="nil"/>
        </w:pBdr>
        <w:spacing w:after="120"/>
        <w:jc w:val="both"/>
        <w:rPr>
          <w:bCs/>
          <w:color w:val="000000"/>
        </w:rPr>
      </w:pPr>
      <w:r>
        <w:rPr>
          <w:bCs/>
          <w:color w:val="000000"/>
        </w:rPr>
        <w:t xml:space="preserve">Portanto, o foco da discussão desenvolvida neste trabalho foi a relação entre a autoeficácia docente e a autoeficácia acadêmica construída no interior da sala de aula. O professor ao se sentir confiante para ministrar aulas sobre um determinado assunto, demonstra aos alunos o seu envolvimento na aula, a sua motivação, além de incentivar os alunos na busca do seu próprio crescimento profissional, buscando novos conhecimentos e fortalecendo sua confiança na capacidade para aprender.  </w:t>
      </w:r>
    </w:p>
    <w:p w14:paraId="31450D1D" w14:textId="3695151B" w:rsidR="001E335E" w:rsidRDefault="00D72DB3" w:rsidP="00A54236">
      <w:pPr>
        <w:keepNext/>
        <w:keepLines/>
        <w:pBdr>
          <w:top w:val="nil"/>
          <w:left w:val="nil"/>
          <w:bottom w:val="nil"/>
          <w:right w:val="nil"/>
          <w:between w:val="nil"/>
        </w:pBdr>
        <w:spacing w:after="120"/>
        <w:jc w:val="both"/>
        <w:rPr>
          <w:bCs/>
          <w:color w:val="000000"/>
        </w:rPr>
      </w:pPr>
      <w:r>
        <w:rPr>
          <w:bCs/>
          <w:color w:val="000000"/>
        </w:rPr>
        <w:t xml:space="preserve">O trabalho procurou construir uma relação entre autoeficácia docente e autoeficácia acadêmica, contudo não existe uma relação direta entre elas, ou seja, </w:t>
      </w:r>
      <w:r w:rsidR="00D6402F">
        <w:rPr>
          <w:bCs/>
          <w:color w:val="000000"/>
        </w:rPr>
        <w:t xml:space="preserve">não </w:t>
      </w:r>
      <w:r w:rsidR="00900D7A">
        <w:rPr>
          <w:bCs/>
          <w:color w:val="000000"/>
        </w:rPr>
        <w:t xml:space="preserve">basta o professor confiar na sua </w:t>
      </w:r>
      <w:r w:rsidR="00FC12AA">
        <w:rPr>
          <w:bCs/>
          <w:color w:val="000000"/>
        </w:rPr>
        <w:t>capacidade</w:t>
      </w:r>
      <w:r w:rsidR="00900D7A">
        <w:rPr>
          <w:bCs/>
          <w:color w:val="000000"/>
        </w:rPr>
        <w:t xml:space="preserve"> para ensinar que </w:t>
      </w:r>
      <w:r w:rsidR="00FC12AA">
        <w:rPr>
          <w:bCs/>
          <w:color w:val="000000"/>
        </w:rPr>
        <w:t xml:space="preserve">automaticamente o aluno se sentirá confiante para estudar. </w:t>
      </w:r>
      <w:r w:rsidR="00360337">
        <w:rPr>
          <w:bCs/>
          <w:color w:val="000000"/>
        </w:rPr>
        <w:t>Contudo,</w:t>
      </w:r>
      <w:r w:rsidR="00D91246">
        <w:rPr>
          <w:bCs/>
          <w:color w:val="000000"/>
        </w:rPr>
        <w:t xml:space="preserve"> o estudo acredita </w:t>
      </w:r>
      <w:r w:rsidR="00B76C90">
        <w:rPr>
          <w:bCs/>
          <w:color w:val="000000"/>
        </w:rPr>
        <w:t xml:space="preserve">na importância do apoio docente através do viés psicológico. </w:t>
      </w:r>
      <w:r w:rsidR="00FC12AA">
        <w:rPr>
          <w:bCs/>
          <w:color w:val="000000"/>
        </w:rPr>
        <w:t xml:space="preserve"> </w:t>
      </w:r>
      <w:r w:rsidR="00360337">
        <w:rPr>
          <w:bCs/>
          <w:color w:val="000000"/>
        </w:rPr>
        <w:t xml:space="preserve"> </w:t>
      </w:r>
    </w:p>
    <w:p w14:paraId="0B5D442B" w14:textId="5184A29A" w:rsidR="00D5679A" w:rsidRDefault="009B511D" w:rsidP="00A54236">
      <w:pPr>
        <w:ind w:leftChars="-1" w:hangingChars="1" w:hanging="2"/>
        <w:jc w:val="both"/>
        <w:rPr>
          <w:bCs/>
          <w:color w:val="000000"/>
        </w:rPr>
      </w:pPr>
      <w:r w:rsidRPr="009B511D">
        <w:rPr>
          <w:bCs/>
          <w:color w:val="000000"/>
        </w:rPr>
        <w:t>Nesse</w:t>
      </w:r>
      <w:r>
        <w:rPr>
          <w:bCs/>
          <w:color w:val="000000"/>
        </w:rPr>
        <w:t xml:space="preserve"> sentido, este trabalho expões mais uma variável que pode ser estudada em pesquisas futuras como um elemento para fortalecer os aspectos psicológicos dos alunos alimentando a confiança destes para permanecer no Ensino Superior ou diminuindo os índices de abandono</w:t>
      </w:r>
      <w:r w:rsidR="00854D2F">
        <w:rPr>
          <w:bCs/>
          <w:color w:val="000000"/>
        </w:rPr>
        <w:t>.</w:t>
      </w:r>
      <w:r>
        <w:rPr>
          <w:bCs/>
          <w:color w:val="000000"/>
        </w:rPr>
        <w:t xml:space="preserve"> </w:t>
      </w:r>
      <w:r w:rsidR="00854D2F">
        <w:rPr>
          <w:bCs/>
          <w:color w:val="000000"/>
        </w:rPr>
        <w:t>E</w:t>
      </w:r>
      <w:r>
        <w:rPr>
          <w:bCs/>
          <w:color w:val="000000"/>
        </w:rPr>
        <w:t>m espe</w:t>
      </w:r>
      <w:r w:rsidR="00854D2F">
        <w:rPr>
          <w:bCs/>
          <w:color w:val="000000"/>
        </w:rPr>
        <w:t>cial, no primeiro ano de graduação por ser um período mais tenso, devido a inúmeras questões pessoais e contextuais</w:t>
      </w:r>
      <w:r w:rsidR="00886289">
        <w:rPr>
          <w:bCs/>
          <w:color w:val="000000"/>
        </w:rPr>
        <w:t xml:space="preserve">, podendo levar a desistência. </w:t>
      </w:r>
      <w:r w:rsidR="00854D2F">
        <w:rPr>
          <w:bCs/>
          <w:color w:val="000000"/>
        </w:rPr>
        <w:t xml:space="preserve"> </w:t>
      </w:r>
    </w:p>
    <w:p w14:paraId="356AAB36" w14:textId="77777777" w:rsidR="00A74D28" w:rsidRPr="008D6597" w:rsidRDefault="00A74D28" w:rsidP="00A54236">
      <w:pPr>
        <w:keepNext/>
        <w:keepLines/>
        <w:pBdr>
          <w:top w:val="nil"/>
          <w:left w:val="nil"/>
          <w:bottom w:val="nil"/>
          <w:right w:val="nil"/>
          <w:between w:val="nil"/>
        </w:pBdr>
        <w:ind w:leftChars="-1" w:hangingChars="1" w:hanging="2"/>
        <w:jc w:val="both"/>
        <w:rPr>
          <w:bCs/>
          <w:color w:val="000000"/>
        </w:rPr>
      </w:pPr>
    </w:p>
    <w:p w14:paraId="3D10AF82" w14:textId="4522E77C" w:rsidR="00C637C2" w:rsidRPr="00305444" w:rsidRDefault="00177CB2" w:rsidP="00A54236">
      <w:pPr>
        <w:ind w:hanging="2"/>
        <w:jc w:val="both"/>
      </w:pPr>
      <w:r w:rsidRPr="00305444">
        <w:rPr>
          <w:b/>
        </w:rPr>
        <w:t>Refer</w:t>
      </w:r>
      <w:r w:rsidR="00A54236">
        <w:rPr>
          <w:b/>
        </w:rPr>
        <w:t>ê</w:t>
      </w:r>
      <w:r w:rsidRPr="00305444">
        <w:rPr>
          <w:b/>
        </w:rPr>
        <w:t>ncias</w:t>
      </w:r>
    </w:p>
    <w:p w14:paraId="3D071DF5" w14:textId="6647FF9F" w:rsidR="00CE606F" w:rsidRPr="00901B05" w:rsidRDefault="00CE606F" w:rsidP="00A54236">
      <w:pPr>
        <w:spacing w:after="120" w:line="1" w:lineRule="atLeast"/>
        <w:ind w:leftChars="-1" w:hangingChars="1" w:hanging="2"/>
        <w:jc w:val="both"/>
        <w:rPr>
          <w:sz w:val="18"/>
          <w:szCs w:val="18"/>
          <w:lang w:val="en-US"/>
        </w:rPr>
      </w:pPr>
      <w:proofErr w:type="spellStart"/>
      <w:r w:rsidRPr="00EB3A23">
        <w:rPr>
          <w:sz w:val="18"/>
          <w:szCs w:val="18"/>
        </w:rPr>
        <w:t>A</w:t>
      </w:r>
      <w:r w:rsidR="00B57C77" w:rsidRPr="00EB3A23">
        <w:rPr>
          <w:sz w:val="18"/>
          <w:szCs w:val="18"/>
        </w:rPr>
        <w:t>lenius</w:t>
      </w:r>
      <w:proofErr w:type="spellEnd"/>
      <w:r w:rsidRPr="00EB3A23">
        <w:rPr>
          <w:sz w:val="18"/>
          <w:szCs w:val="18"/>
        </w:rPr>
        <w:t>, P</w:t>
      </w:r>
      <w:r w:rsidR="00B95789" w:rsidRPr="00EB3A23">
        <w:rPr>
          <w:sz w:val="18"/>
          <w:szCs w:val="18"/>
        </w:rPr>
        <w:t>.</w:t>
      </w:r>
      <w:r w:rsidR="00685484">
        <w:rPr>
          <w:sz w:val="18"/>
          <w:szCs w:val="18"/>
        </w:rPr>
        <w:t>,</w:t>
      </w:r>
      <w:r w:rsidRPr="00EB3A23">
        <w:rPr>
          <w:sz w:val="18"/>
          <w:szCs w:val="18"/>
        </w:rPr>
        <w:t xml:space="preserve"> </w:t>
      </w:r>
      <w:proofErr w:type="spellStart"/>
      <w:r w:rsidRPr="00EB3A23">
        <w:rPr>
          <w:sz w:val="18"/>
          <w:szCs w:val="18"/>
        </w:rPr>
        <w:t>A</w:t>
      </w:r>
      <w:r w:rsidR="00B57C77" w:rsidRPr="00EB3A23">
        <w:rPr>
          <w:sz w:val="18"/>
          <w:szCs w:val="18"/>
        </w:rPr>
        <w:t>ldahdouh</w:t>
      </w:r>
      <w:proofErr w:type="spellEnd"/>
      <w:r w:rsidRPr="00EB3A23">
        <w:rPr>
          <w:sz w:val="18"/>
          <w:szCs w:val="18"/>
        </w:rPr>
        <w:t>, T</w:t>
      </w:r>
      <w:r w:rsidR="00B95789" w:rsidRPr="00EB3A23">
        <w:rPr>
          <w:sz w:val="18"/>
          <w:szCs w:val="18"/>
        </w:rPr>
        <w:t>.</w:t>
      </w:r>
      <w:r w:rsidRPr="00EB3A23">
        <w:rPr>
          <w:sz w:val="18"/>
          <w:szCs w:val="18"/>
        </w:rPr>
        <w:t xml:space="preserve"> Z.</w:t>
      </w:r>
      <w:r w:rsidR="00685484">
        <w:rPr>
          <w:sz w:val="18"/>
          <w:szCs w:val="18"/>
        </w:rPr>
        <w:t>,</w:t>
      </w:r>
      <w:r w:rsidRPr="00EB3A23">
        <w:rPr>
          <w:sz w:val="18"/>
          <w:szCs w:val="18"/>
        </w:rPr>
        <w:t xml:space="preserve"> </w:t>
      </w:r>
      <w:proofErr w:type="spellStart"/>
      <w:r w:rsidRPr="00EB3A23">
        <w:rPr>
          <w:sz w:val="18"/>
          <w:szCs w:val="18"/>
        </w:rPr>
        <w:t>L</w:t>
      </w:r>
      <w:r w:rsidR="00B57C77" w:rsidRPr="00EB3A23">
        <w:rPr>
          <w:sz w:val="18"/>
          <w:szCs w:val="18"/>
        </w:rPr>
        <w:t>indén</w:t>
      </w:r>
      <w:proofErr w:type="spellEnd"/>
      <w:r w:rsidRPr="00EB3A23">
        <w:rPr>
          <w:sz w:val="18"/>
          <w:szCs w:val="18"/>
        </w:rPr>
        <w:t>, V</w:t>
      </w:r>
      <w:r w:rsidR="00B95789" w:rsidRPr="00EB3A23">
        <w:rPr>
          <w:sz w:val="18"/>
          <w:szCs w:val="18"/>
        </w:rPr>
        <w:t>.</w:t>
      </w:r>
      <w:r w:rsidRPr="00EB3A23">
        <w:rPr>
          <w:sz w:val="18"/>
          <w:szCs w:val="18"/>
        </w:rPr>
        <w:t xml:space="preserve"> H</w:t>
      </w:r>
      <w:r w:rsidR="00B95789" w:rsidRPr="00EB3A23">
        <w:rPr>
          <w:sz w:val="18"/>
          <w:szCs w:val="18"/>
        </w:rPr>
        <w:t>.</w:t>
      </w:r>
      <w:r w:rsidRPr="00EB3A23">
        <w:rPr>
          <w:sz w:val="18"/>
          <w:szCs w:val="18"/>
        </w:rPr>
        <w:t xml:space="preserve"> J</w:t>
      </w:r>
      <w:r w:rsidR="00B95789" w:rsidRPr="00EB3A23">
        <w:rPr>
          <w:sz w:val="18"/>
          <w:szCs w:val="18"/>
        </w:rPr>
        <w:t>.</w:t>
      </w:r>
      <w:r w:rsidR="00685484">
        <w:rPr>
          <w:sz w:val="18"/>
          <w:szCs w:val="18"/>
        </w:rPr>
        <w:t>,</w:t>
      </w:r>
      <w:r w:rsidRPr="00EB3A23">
        <w:rPr>
          <w:sz w:val="18"/>
          <w:szCs w:val="18"/>
        </w:rPr>
        <w:t xml:space="preserve"> A</w:t>
      </w:r>
      <w:r w:rsidR="00B57C77" w:rsidRPr="00EB3A23">
        <w:rPr>
          <w:sz w:val="18"/>
          <w:szCs w:val="18"/>
        </w:rPr>
        <w:t>l</w:t>
      </w:r>
      <w:r w:rsidRPr="00EB3A23">
        <w:rPr>
          <w:sz w:val="18"/>
          <w:szCs w:val="18"/>
        </w:rPr>
        <w:t>-</w:t>
      </w:r>
      <w:proofErr w:type="spellStart"/>
      <w:r w:rsidRPr="00EB3A23">
        <w:rPr>
          <w:sz w:val="18"/>
          <w:szCs w:val="18"/>
        </w:rPr>
        <w:t>M</w:t>
      </w:r>
      <w:r w:rsidR="00B57C77" w:rsidRPr="00EB3A23">
        <w:rPr>
          <w:sz w:val="18"/>
          <w:szCs w:val="18"/>
        </w:rPr>
        <w:t>asri</w:t>
      </w:r>
      <w:proofErr w:type="spellEnd"/>
      <w:r w:rsidR="00B57C77" w:rsidRPr="00EB3A23">
        <w:rPr>
          <w:sz w:val="18"/>
          <w:szCs w:val="18"/>
        </w:rPr>
        <w:t xml:space="preserve">, </w:t>
      </w:r>
      <w:r w:rsidRPr="00EB3A23">
        <w:rPr>
          <w:sz w:val="18"/>
          <w:szCs w:val="18"/>
        </w:rPr>
        <w:t>N</w:t>
      </w:r>
      <w:r w:rsidR="00B95789" w:rsidRPr="00EB3A23">
        <w:rPr>
          <w:sz w:val="18"/>
          <w:szCs w:val="18"/>
        </w:rPr>
        <w:t>.</w:t>
      </w:r>
      <w:r w:rsidR="00685484">
        <w:rPr>
          <w:sz w:val="18"/>
          <w:szCs w:val="18"/>
        </w:rPr>
        <w:t>,</w:t>
      </w:r>
      <w:r w:rsidRPr="00EB3A23">
        <w:rPr>
          <w:sz w:val="18"/>
          <w:szCs w:val="18"/>
        </w:rPr>
        <w:t xml:space="preserve"> E</w:t>
      </w:r>
      <w:r w:rsidR="00B57C77" w:rsidRPr="00EB3A23">
        <w:rPr>
          <w:sz w:val="18"/>
          <w:szCs w:val="18"/>
        </w:rPr>
        <w:t>l</w:t>
      </w:r>
      <w:r w:rsidRPr="00EB3A23">
        <w:rPr>
          <w:sz w:val="18"/>
          <w:szCs w:val="18"/>
        </w:rPr>
        <w:t>-</w:t>
      </w:r>
      <w:proofErr w:type="spellStart"/>
      <w:r w:rsidRPr="00EB3A23">
        <w:rPr>
          <w:sz w:val="18"/>
          <w:szCs w:val="18"/>
        </w:rPr>
        <w:t>H</w:t>
      </w:r>
      <w:r w:rsidR="00B57C77" w:rsidRPr="00EB3A23">
        <w:rPr>
          <w:sz w:val="18"/>
          <w:szCs w:val="18"/>
        </w:rPr>
        <w:t>oly</w:t>
      </w:r>
      <w:proofErr w:type="spellEnd"/>
      <w:r w:rsidRPr="00EB3A23">
        <w:rPr>
          <w:sz w:val="18"/>
          <w:szCs w:val="18"/>
        </w:rPr>
        <w:t>, A</w:t>
      </w:r>
      <w:r w:rsidR="00B95789" w:rsidRPr="00EB3A23">
        <w:rPr>
          <w:sz w:val="18"/>
          <w:szCs w:val="18"/>
        </w:rPr>
        <w:t>.</w:t>
      </w:r>
      <w:r w:rsidR="00685484">
        <w:rPr>
          <w:sz w:val="18"/>
          <w:szCs w:val="18"/>
        </w:rPr>
        <w:t xml:space="preserve"> &amp;</w:t>
      </w:r>
      <w:r w:rsidRPr="00EB3A23">
        <w:rPr>
          <w:sz w:val="18"/>
          <w:szCs w:val="18"/>
        </w:rPr>
        <w:t xml:space="preserve"> </w:t>
      </w:r>
      <w:proofErr w:type="spellStart"/>
      <w:r w:rsidRPr="00EB3A23">
        <w:rPr>
          <w:sz w:val="18"/>
          <w:szCs w:val="18"/>
        </w:rPr>
        <w:t>K</w:t>
      </w:r>
      <w:r w:rsidR="00B57C77" w:rsidRPr="00EB3A23">
        <w:rPr>
          <w:sz w:val="18"/>
          <w:szCs w:val="18"/>
        </w:rPr>
        <w:t>orhonen</w:t>
      </w:r>
      <w:proofErr w:type="spellEnd"/>
      <w:r w:rsidRPr="00EB3A23">
        <w:rPr>
          <w:sz w:val="18"/>
          <w:szCs w:val="18"/>
        </w:rPr>
        <w:t xml:space="preserve">, V. </w:t>
      </w:r>
      <w:r w:rsidR="007A5FC8" w:rsidRPr="00EB3A23">
        <w:rPr>
          <w:sz w:val="18"/>
          <w:szCs w:val="18"/>
        </w:rPr>
        <w:t xml:space="preserve">(2019). </w:t>
      </w:r>
      <w:r w:rsidRPr="00901B05">
        <w:rPr>
          <w:sz w:val="18"/>
          <w:szCs w:val="18"/>
          <w:lang w:val="en-US"/>
        </w:rPr>
        <w:t xml:space="preserve">Examining Teaching Approaches, Academic Culture, and Self-Efficacy Beliefs of Instructors at a Palestinian University. </w:t>
      </w:r>
      <w:r w:rsidRPr="00901B05">
        <w:rPr>
          <w:i/>
          <w:iCs/>
          <w:sz w:val="18"/>
          <w:szCs w:val="18"/>
          <w:lang w:val="en-US"/>
        </w:rPr>
        <w:t xml:space="preserve">International Journal of Teaching and Learning in Higher Education. </w:t>
      </w:r>
      <w:r w:rsidRPr="00901B05">
        <w:rPr>
          <w:sz w:val="18"/>
          <w:szCs w:val="18"/>
          <w:lang w:val="en-US"/>
        </w:rPr>
        <w:t xml:space="preserve">v.31, n. 3, 390-401. http://www.isetl.org/ijtlhe/ </w:t>
      </w:r>
    </w:p>
    <w:p w14:paraId="7157259A" w14:textId="2FA164DB" w:rsidR="00FB2DE0" w:rsidRPr="00901B05" w:rsidRDefault="00FB2DE0" w:rsidP="00A54236">
      <w:pPr>
        <w:spacing w:after="120" w:line="1" w:lineRule="atLeast"/>
        <w:ind w:leftChars="-1" w:hangingChars="1" w:hanging="2"/>
        <w:jc w:val="both"/>
        <w:rPr>
          <w:sz w:val="18"/>
          <w:szCs w:val="18"/>
        </w:rPr>
      </w:pPr>
      <w:r w:rsidRPr="00901B05">
        <w:rPr>
          <w:sz w:val="18"/>
          <w:szCs w:val="18"/>
        </w:rPr>
        <w:t>A</w:t>
      </w:r>
      <w:r w:rsidR="00B57C77" w:rsidRPr="00901B05">
        <w:rPr>
          <w:sz w:val="18"/>
          <w:szCs w:val="18"/>
        </w:rPr>
        <w:t>zzi</w:t>
      </w:r>
      <w:r w:rsidRPr="00901B05">
        <w:rPr>
          <w:sz w:val="18"/>
          <w:szCs w:val="18"/>
        </w:rPr>
        <w:t>, R</w:t>
      </w:r>
      <w:r w:rsidR="00B95789">
        <w:rPr>
          <w:sz w:val="18"/>
          <w:szCs w:val="18"/>
        </w:rPr>
        <w:t>.</w:t>
      </w:r>
      <w:r w:rsidRPr="00901B05">
        <w:rPr>
          <w:sz w:val="18"/>
          <w:szCs w:val="18"/>
        </w:rPr>
        <w:t xml:space="preserve"> G</w:t>
      </w:r>
      <w:r w:rsidR="00B95789">
        <w:rPr>
          <w:sz w:val="18"/>
          <w:szCs w:val="18"/>
        </w:rPr>
        <w:t>.</w:t>
      </w:r>
      <w:r w:rsidR="00685484">
        <w:rPr>
          <w:sz w:val="18"/>
          <w:szCs w:val="18"/>
        </w:rPr>
        <w:t>,</w:t>
      </w:r>
      <w:r w:rsidRPr="00901B05">
        <w:rPr>
          <w:sz w:val="18"/>
          <w:szCs w:val="18"/>
        </w:rPr>
        <w:t xml:space="preserve"> </w:t>
      </w:r>
      <w:proofErr w:type="spellStart"/>
      <w:r w:rsidRPr="00901B05">
        <w:rPr>
          <w:sz w:val="18"/>
          <w:szCs w:val="18"/>
        </w:rPr>
        <w:t>P</w:t>
      </w:r>
      <w:r w:rsidR="00B57C77" w:rsidRPr="00901B05">
        <w:rPr>
          <w:sz w:val="18"/>
          <w:szCs w:val="18"/>
        </w:rPr>
        <w:t>olydoro</w:t>
      </w:r>
      <w:proofErr w:type="spellEnd"/>
      <w:r w:rsidRPr="00901B05">
        <w:rPr>
          <w:sz w:val="18"/>
          <w:szCs w:val="18"/>
        </w:rPr>
        <w:t>, S</w:t>
      </w:r>
      <w:r w:rsidR="00B95789">
        <w:rPr>
          <w:sz w:val="18"/>
          <w:szCs w:val="18"/>
        </w:rPr>
        <w:t>.</w:t>
      </w:r>
      <w:r w:rsidRPr="00901B05">
        <w:rPr>
          <w:sz w:val="18"/>
          <w:szCs w:val="18"/>
        </w:rPr>
        <w:t xml:space="preserve"> A</w:t>
      </w:r>
      <w:r w:rsidR="00B95789">
        <w:rPr>
          <w:sz w:val="18"/>
          <w:szCs w:val="18"/>
        </w:rPr>
        <w:t>.</w:t>
      </w:r>
      <w:r w:rsidRPr="00901B05">
        <w:rPr>
          <w:sz w:val="18"/>
          <w:szCs w:val="18"/>
        </w:rPr>
        <w:t xml:space="preserve"> J</w:t>
      </w:r>
      <w:r w:rsidR="009B674F">
        <w:rPr>
          <w:sz w:val="18"/>
          <w:szCs w:val="18"/>
        </w:rPr>
        <w:t>.</w:t>
      </w:r>
      <w:r w:rsidR="00685484">
        <w:rPr>
          <w:sz w:val="18"/>
          <w:szCs w:val="18"/>
        </w:rPr>
        <w:t xml:space="preserve"> &amp;</w:t>
      </w:r>
      <w:r w:rsidRPr="00901B05">
        <w:rPr>
          <w:sz w:val="18"/>
          <w:szCs w:val="18"/>
        </w:rPr>
        <w:t xml:space="preserve"> </w:t>
      </w:r>
      <w:proofErr w:type="spellStart"/>
      <w:r w:rsidRPr="00901B05">
        <w:rPr>
          <w:sz w:val="18"/>
          <w:szCs w:val="18"/>
        </w:rPr>
        <w:t>B</w:t>
      </w:r>
      <w:r w:rsidR="00B57C77" w:rsidRPr="00901B05">
        <w:rPr>
          <w:sz w:val="18"/>
          <w:szCs w:val="18"/>
        </w:rPr>
        <w:t>zuneck</w:t>
      </w:r>
      <w:proofErr w:type="spellEnd"/>
      <w:r w:rsidRPr="00901B05">
        <w:rPr>
          <w:sz w:val="18"/>
          <w:szCs w:val="18"/>
        </w:rPr>
        <w:t>, J</w:t>
      </w:r>
      <w:r w:rsidR="009B674F">
        <w:rPr>
          <w:sz w:val="18"/>
          <w:szCs w:val="18"/>
        </w:rPr>
        <w:t>.</w:t>
      </w:r>
      <w:r w:rsidRPr="00901B05">
        <w:rPr>
          <w:sz w:val="18"/>
          <w:szCs w:val="18"/>
        </w:rPr>
        <w:t xml:space="preserve"> A. </w:t>
      </w:r>
      <w:r w:rsidR="007A5FC8" w:rsidRPr="00901B05">
        <w:rPr>
          <w:sz w:val="18"/>
          <w:szCs w:val="18"/>
        </w:rPr>
        <w:t xml:space="preserve">(2006). </w:t>
      </w:r>
      <w:proofErr w:type="spellStart"/>
      <w:r w:rsidRPr="00901B05">
        <w:rPr>
          <w:sz w:val="18"/>
          <w:szCs w:val="18"/>
        </w:rPr>
        <w:t>Considerações</w:t>
      </w:r>
      <w:proofErr w:type="spellEnd"/>
      <w:r w:rsidRPr="00901B05">
        <w:rPr>
          <w:sz w:val="18"/>
          <w:szCs w:val="18"/>
        </w:rPr>
        <w:t xml:space="preserve"> sobre a auto- </w:t>
      </w:r>
      <w:proofErr w:type="spellStart"/>
      <w:r w:rsidRPr="00901B05">
        <w:rPr>
          <w:sz w:val="18"/>
          <w:szCs w:val="18"/>
        </w:rPr>
        <w:t>eficácia</w:t>
      </w:r>
      <w:proofErr w:type="spellEnd"/>
      <w:r w:rsidRPr="00901B05">
        <w:rPr>
          <w:sz w:val="18"/>
          <w:szCs w:val="18"/>
        </w:rPr>
        <w:t xml:space="preserve"> docente. In: A</w:t>
      </w:r>
      <w:r w:rsidR="00770016">
        <w:rPr>
          <w:sz w:val="18"/>
          <w:szCs w:val="18"/>
        </w:rPr>
        <w:t>zzi</w:t>
      </w:r>
      <w:r w:rsidRPr="00901B05">
        <w:rPr>
          <w:sz w:val="18"/>
          <w:szCs w:val="18"/>
        </w:rPr>
        <w:t>, R. G.</w:t>
      </w:r>
      <w:r w:rsidR="00770016">
        <w:rPr>
          <w:sz w:val="18"/>
          <w:szCs w:val="18"/>
        </w:rPr>
        <w:t xml:space="preserve"> &amp;</w:t>
      </w:r>
      <w:r w:rsidRPr="00901B05">
        <w:rPr>
          <w:sz w:val="18"/>
          <w:szCs w:val="18"/>
        </w:rPr>
        <w:t xml:space="preserve"> </w:t>
      </w:r>
      <w:proofErr w:type="spellStart"/>
      <w:r w:rsidRPr="00901B05">
        <w:rPr>
          <w:sz w:val="18"/>
          <w:szCs w:val="18"/>
        </w:rPr>
        <w:t>P</w:t>
      </w:r>
      <w:r w:rsidR="00770016">
        <w:rPr>
          <w:sz w:val="18"/>
          <w:szCs w:val="18"/>
        </w:rPr>
        <w:t>olydoro</w:t>
      </w:r>
      <w:proofErr w:type="spellEnd"/>
      <w:r w:rsidRPr="00901B05">
        <w:rPr>
          <w:sz w:val="18"/>
          <w:szCs w:val="18"/>
        </w:rPr>
        <w:t xml:space="preserve">, S. A. J. (Org.) </w:t>
      </w:r>
      <w:proofErr w:type="spellStart"/>
      <w:r w:rsidRPr="00901B05">
        <w:rPr>
          <w:i/>
          <w:iCs/>
          <w:sz w:val="18"/>
          <w:szCs w:val="18"/>
        </w:rPr>
        <w:t>Auto-eficácia</w:t>
      </w:r>
      <w:proofErr w:type="spellEnd"/>
      <w:r w:rsidRPr="00901B05">
        <w:rPr>
          <w:i/>
          <w:iCs/>
          <w:sz w:val="18"/>
          <w:szCs w:val="18"/>
        </w:rPr>
        <w:t xml:space="preserve"> em diferentes contextos.</w:t>
      </w:r>
      <w:r w:rsidRPr="00901B05">
        <w:rPr>
          <w:sz w:val="18"/>
          <w:szCs w:val="18"/>
        </w:rPr>
        <w:t xml:space="preserve"> Campinas - SP: </w:t>
      </w:r>
      <w:proofErr w:type="spellStart"/>
      <w:r w:rsidRPr="00901B05">
        <w:rPr>
          <w:sz w:val="18"/>
          <w:szCs w:val="18"/>
        </w:rPr>
        <w:t>Alínea</w:t>
      </w:r>
      <w:proofErr w:type="spellEnd"/>
      <w:r w:rsidRPr="00901B05">
        <w:rPr>
          <w:sz w:val="18"/>
          <w:szCs w:val="18"/>
        </w:rPr>
        <w:t xml:space="preserve">, 2006. p. 149-159. </w:t>
      </w:r>
    </w:p>
    <w:p w14:paraId="3B82A0B9" w14:textId="341BE21A" w:rsidR="00476F75" w:rsidRPr="00901B05" w:rsidRDefault="00476F75" w:rsidP="00A54236">
      <w:pPr>
        <w:spacing w:after="120" w:line="1" w:lineRule="atLeast"/>
        <w:ind w:hanging="2"/>
        <w:jc w:val="both"/>
        <w:rPr>
          <w:sz w:val="18"/>
          <w:szCs w:val="18"/>
        </w:rPr>
      </w:pPr>
      <w:r w:rsidRPr="00901B05">
        <w:rPr>
          <w:sz w:val="18"/>
          <w:szCs w:val="18"/>
        </w:rPr>
        <w:t>A</w:t>
      </w:r>
      <w:r w:rsidR="00685484">
        <w:rPr>
          <w:sz w:val="18"/>
          <w:szCs w:val="18"/>
        </w:rPr>
        <w:t>z</w:t>
      </w:r>
      <w:r w:rsidR="00685484" w:rsidRPr="00901B05">
        <w:rPr>
          <w:sz w:val="18"/>
          <w:szCs w:val="18"/>
        </w:rPr>
        <w:t>zi</w:t>
      </w:r>
      <w:r w:rsidRPr="00901B05">
        <w:rPr>
          <w:sz w:val="18"/>
          <w:szCs w:val="18"/>
        </w:rPr>
        <w:t>, R</w:t>
      </w:r>
      <w:r w:rsidR="009B674F">
        <w:rPr>
          <w:sz w:val="18"/>
          <w:szCs w:val="18"/>
        </w:rPr>
        <w:t>.</w:t>
      </w:r>
      <w:r w:rsidRPr="00901B05">
        <w:rPr>
          <w:sz w:val="18"/>
          <w:szCs w:val="18"/>
        </w:rPr>
        <w:t xml:space="preserve"> G</w:t>
      </w:r>
      <w:r w:rsidR="009B674F">
        <w:rPr>
          <w:sz w:val="18"/>
          <w:szCs w:val="18"/>
        </w:rPr>
        <w:t>.</w:t>
      </w:r>
      <w:r w:rsidR="00685484">
        <w:rPr>
          <w:sz w:val="18"/>
          <w:szCs w:val="18"/>
        </w:rPr>
        <w:t>,</w:t>
      </w:r>
      <w:r w:rsidRPr="00901B05">
        <w:rPr>
          <w:sz w:val="18"/>
          <w:szCs w:val="18"/>
        </w:rPr>
        <w:t xml:space="preserve"> V</w:t>
      </w:r>
      <w:r w:rsidR="00685484">
        <w:rPr>
          <w:sz w:val="18"/>
          <w:szCs w:val="18"/>
        </w:rPr>
        <w:t>ieira</w:t>
      </w:r>
      <w:r w:rsidRPr="00901B05">
        <w:rPr>
          <w:sz w:val="18"/>
          <w:szCs w:val="18"/>
        </w:rPr>
        <w:t>, D. A.</w:t>
      </w:r>
      <w:r w:rsidR="00685484">
        <w:rPr>
          <w:sz w:val="18"/>
          <w:szCs w:val="18"/>
        </w:rPr>
        <w:t>,</w:t>
      </w:r>
      <w:r w:rsidRPr="00901B05">
        <w:rPr>
          <w:sz w:val="18"/>
          <w:szCs w:val="18"/>
        </w:rPr>
        <w:t xml:space="preserve"> </w:t>
      </w:r>
      <w:proofErr w:type="spellStart"/>
      <w:r w:rsidRPr="00901B05">
        <w:rPr>
          <w:sz w:val="18"/>
          <w:szCs w:val="18"/>
        </w:rPr>
        <w:t>I</w:t>
      </w:r>
      <w:r w:rsidR="00685484">
        <w:rPr>
          <w:sz w:val="18"/>
          <w:szCs w:val="18"/>
        </w:rPr>
        <w:t>aochite</w:t>
      </w:r>
      <w:r w:rsidRPr="00901B05">
        <w:rPr>
          <w:sz w:val="18"/>
          <w:szCs w:val="18"/>
        </w:rPr>
        <w:t>, R</w:t>
      </w:r>
      <w:r w:rsidR="009B674F">
        <w:rPr>
          <w:sz w:val="18"/>
          <w:szCs w:val="18"/>
        </w:rPr>
        <w:t>.</w:t>
      </w:r>
      <w:r w:rsidRPr="00901B05">
        <w:rPr>
          <w:sz w:val="18"/>
          <w:szCs w:val="18"/>
        </w:rPr>
        <w:t xml:space="preserve"> </w:t>
      </w:r>
      <w:proofErr w:type="spellEnd"/>
      <w:r w:rsidRPr="00901B05">
        <w:rPr>
          <w:sz w:val="18"/>
          <w:szCs w:val="18"/>
        </w:rPr>
        <w:t>T</w:t>
      </w:r>
      <w:r w:rsidR="009B674F">
        <w:rPr>
          <w:sz w:val="18"/>
          <w:szCs w:val="18"/>
        </w:rPr>
        <w:t>.</w:t>
      </w:r>
      <w:r w:rsidR="00685484">
        <w:rPr>
          <w:sz w:val="18"/>
          <w:szCs w:val="18"/>
        </w:rPr>
        <w:t>,</w:t>
      </w:r>
      <w:r w:rsidRPr="00901B05">
        <w:rPr>
          <w:sz w:val="18"/>
          <w:szCs w:val="18"/>
        </w:rPr>
        <w:t xml:space="preserve"> F</w:t>
      </w:r>
      <w:r w:rsidR="00685484">
        <w:rPr>
          <w:sz w:val="18"/>
          <w:szCs w:val="18"/>
        </w:rPr>
        <w:t>erreira</w:t>
      </w:r>
      <w:r w:rsidRPr="00901B05">
        <w:rPr>
          <w:sz w:val="18"/>
          <w:szCs w:val="18"/>
        </w:rPr>
        <w:t>, L. C. M.</w:t>
      </w:r>
      <w:r w:rsidR="00685484">
        <w:rPr>
          <w:sz w:val="18"/>
          <w:szCs w:val="18"/>
        </w:rPr>
        <w:t xml:space="preserve"> &amp; </w:t>
      </w:r>
      <w:r w:rsidRPr="00901B05">
        <w:rPr>
          <w:sz w:val="18"/>
          <w:szCs w:val="18"/>
        </w:rPr>
        <w:t>G</w:t>
      </w:r>
      <w:r w:rsidR="00685484">
        <w:rPr>
          <w:sz w:val="18"/>
          <w:szCs w:val="18"/>
        </w:rPr>
        <w:t>uerreiro</w:t>
      </w:r>
      <w:r w:rsidRPr="00901B05">
        <w:rPr>
          <w:sz w:val="18"/>
          <w:szCs w:val="18"/>
        </w:rPr>
        <w:t>-</w:t>
      </w:r>
      <w:proofErr w:type="spellStart"/>
      <w:r w:rsidRPr="00901B05">
        <w:rPr>
          <w:sz w:val="18"/>
          <w:szCs w:val="18"/>
        </w:rPr>
        <w:t>C</w:t>
      </w:r>
      <w:r w:rsidR="00685484">
        <w:rPr>
          <w:sz w:val="18"/>
          <w:szCs w:val="18"/>
        </w:rPr>
        <w:t>asanova</w:t>
      </w:r>
      <w:r w:rsidRPr="00901B05">
        <w:rPr>
          <w:sz w:val="18"/>
          <w:szCs w:val="18"/>
        </w:rPr>
        <w:t>, D. C.</w:t>
      </w:r>
      <w:proofErr w:type="spellEnd"/>
      <w:r w:rsidRPr="00901B05">
        <w:rPr>
          <w:sz w:val="18"/>
          <w:szCs w:val="18"/>
        </w:rPr>
        <w:t xml:space="preserve"> </w:t>
      </w:r>
      <w:r w:rsidR="007A5FC8" w:rsidRPr="00901B05">
        <w:rPr>
          <w:sz w:val="18"/>
          <w:szCs w:val="18"/>
        </w:rPr>
        <w:t xml:space="preserve">(2014). </w:t>
      </w:r>
      <w:proofErr w:type="spellStart"/>
      <w:r w:rsidRPr="00901B05">
        <w:rPr>
          <w:sz w:val="18"/>
          <w:szCs w:val="18"/>
        </w:rPr>
        <w:t>Crenças</w:t>
      </w:r>
      <w:proofErr w:type="spellEnd"/>
      <w:r w:rsidRPr="00901B05">
        <w:rPr>
          <w:sz w:val="18"/>
          <w:szCs w:val="18"/>
        </w:rPr>
        <w:t xml:space="preserve"> de </w:t>
      </w:r>
      <w:proofErr w:type="spellStart"/>
      <w:r w:rsidRPr="00901B05">
        <w:rPr>
          <w:sz w:val="18"/>
          <w:szCs w:val="18"/>
        </w:rPr>
        <w:t>eficácia</w:t>
      </w:r>
      <w:proofErr w:type="spellEnd"/>
      <w:r w:rsidRPr="00901B05">
        <w:rPr>
          <w:sz w:val="18"/>
          <w:szCs w:val="18"/>
        </w:rPr>
        <w:t xml:space="preserve"> pessoal e coletiva. In: A</w:t>
      </w:r>
      <w:r w:rsidR="00770016">
        <w:rPr>
          <w:sz w:val="18"/>
          <w:szCs w:val="18"/>
        </w:rPr>
        <w:t>zzi</w:t>
      </w:r>
      <w:r w:rsidRPr="00901B05">
        <w:rPr>
          <w:sz w:val="18"/>
          <w:szCs w:val="18"/>
        </w:rPr>
        <w:t>, Roberta Gurgel</w:t>
      </w:r>
      <w:r w:rsidR="00770016">
        <w:rPr>
          <w:sz w:val="18"/>
          <w:szCs w:val="18"/>
        </w:rPr>
        <w:t xml:space="preserve"> &amp;</w:t>
      </w:r>
      <w:r w:rsidRPr="00901B05">
        <w:rPr>
          <w:sz w:val="18"/>
          <w:szCs w:val="18"/>
        </w:rPr>
        <w:t xml:space="preserve"> </w:t>
      </w:r>
      <w:proofErr w:type="spellStart"/>
      <w:r w:rsidRPr="00901B05">
        <w:rPr>
          <w:sz w:val="18"/>
          <w:szCs w:val="18"/>
        </w:rPr>
        <w:t>V</w:t>
      </w:r>
      <w:r w:rsidR="00770016">
        <w:rPr>
          <w:sz w:val="18"/>
          <w:szCs w:val="18"/>
        </w:rPr>
        <w:t>ieira</w:t>
      </w:r>
      <w:r w:rsidRPr="00901B05">
        <w:rPr>
          <w:sz w:val="18"/>
          <w:szCs w:val="18"/>
        </w:rPr>
        <w:t xml:space="preserve">, D. </w:t>
      </w:r>
      <w:proofErr w:type="spellEnd"/>
      <w:r w:rsidRPr="00901B05">
        <w:rPr>
          <w:sz w:val="18"/>
          <w:szCs w:val="18"/>
        </w:rPr>
        <w:t xml:space="preserve">A. </w:t>
      </w:r>
      <w:proofErr w:type="spellStart"/>
      <w:r w:rsidRPr="00901B05">
        <w:rPr>
          <w:i/>
          <w:iCs/>
          <w:sz w:val="18"/>
          <w:szCs w:val="18"/>
        </w:rPr>
        <w:t>Crenças</w:t>
      </w:r>
      <w:proofErr w:type="spellEnd"/>
      <w:r w:rsidRPr="00901B05">
        <w:rPr>
          <w:i/>
          <w:iCs/>
          <w:sz w:val="18"/>
          <w:szCs w:val="18"/>
        </w:rPr>
        <w:t xml:space="preserve"> de </w:t>
      </w:r>
      <w:proofErr w:type="spellStart"/>
      <w:r w:rsidRPr="00901B05">
        <w:rPr>
          <w:i/>
          <w:iCs/>
          <w:sz w:val="18"/>
          <w:szCs w:val="18"/>
        </w:rPr>
        <w:t>eficácia</w:t>
      </w:r>
      <w:proofErr w:type="spellEnd"/>
      <w:r w:rsidRPr="00901B05">
        <w:rPr>
          <w:i/>
          <w:iCs/>
          <w:sz w:val="18"/>
          <w:szCs w:val="18"/>
        </w:rPr>
        <w:t xml:space="preserve"> em contexto educativo.</w:t>
      </w:r>
      <w:r w:rsidRPr="00901B05">
        <w:rPr>
          <w:b/>
          <w:bCs/>
          <w:sz w:val="18"/>
          <w:szCs w:val="18"/>
        </w:rPr>
        <w:t xml:space="preserve"> </w:t>
      </w:r>
      <w:proofErr w:type="spellStart"/>
      <w:r w:rsidRPr="00901B05">
        <w:rPr>
          <w:sz w:val="18"/>
          <w:szCs w:val="18"/>
        </w:rPr>
        <w:t>São</w:t>
      </w:r>
      <w:proofErr w:type="spellEnd"/>
      <w:r w:rsidRPr="00901B05">
        <w:rPr>
          <w:sz w:val="18"/>
          <w:szCs w:val="18"/>
        </w:rPr>
        <w:t xml:space="preserve"> Paulo: Casa do </w:t>
      </w:r>
      <w:proofErr w:type="spellStart"/>
      <w:r w:rsidRPr="00901B05">
        <w:rPr>
          <w:sz w:val="18"/>
          <w:szCs w:val="18"/>
        </w:rPr>
        <w:t>Psicólogo</w:t>
      </w:r>
      <w:proofErr w:type="spellEnd"/>
      <w:r w:rsidRPr="00901B05">
        <w:rPr>
          <w:sz w:val="18"/>
          <w:szCs w:val="18"/>
        </w:rPr>
        <w:t xml:space="preserve">. </w:t>
      </w:r>
      <w:proofErr w:type="spellStart"/>
      <w:r w:rsidRPr="00901B05">
        <w:rPr>
          <w:sz w:val="18"/>
          <w:szCs w:val="18"/>
        </w:rPr>
        <w:t>Série</w:t>
      </w:r>
      <w:proofErr w:type="spellEnd"/>
      <w:r w:rsidRPr="00901B05">
        <w:rPr>
          <w:sz w:val="18"/>
          <w:szCs w:val="18"/>
        </w:rPr>
        <w:t xml:space="preserve"> teoria social cognitiva em contexto educativo, vol. 2. </w:t>
      </w:r>
    </w:p>
    <w:p w14:paraId="1D5CB9CB" w14:textId="1518AB74" w:rsidR="00476F75" w:rsidRPr="00901B05" w:rsidRDefault="00476F75" w:rsidP="00A54236">
      <w:pPr>
        <w:spacing w:after="120" w:line="1" w:lineRule="atLeast"/>
        <w:ind w:hanging="2"/>
        <w:jc w:val="both"/>
        <w:rPr>
          <w:sz w:val="18"/>
          <w:szCs w:val="18"/>
        </w:rPr>
      </w:pPr>
      <w:r w:rsidRPr="00901B05">
        <w:rPr>
          <w:sz w:val="18"/>
          <w:szCs w:val="18"/>
        </w:rPr>
        <w:t>A</w:t>
      </w:r>
      <w:r w:rsidR="00685484">
        <w:rPr>
          <w:sz w:val="18"/>
          <w:szCs w:val="18"/>
        </w:rPr>
        <w:t>zzi</w:t>
      </w:r>
      <w:r w:rsidRPr="00901B05">
        <w:rPr>
          <w:sz w:val="18"/>
          <w:szCs w:val="18"/>
        </w:rPr>
        <w:t>, R</w:t>
      </w:r>
      <w:r w:rsidR="009B674F">
        <w:rPr>
          <w:sz w:val="18"/>
          <w:szCs w:val="18"/>
        </w:rPr>
        <w:t>.</w:t>
      </w:r>
      <w:r w:rsidRPr="00901B05">
        <w:rPr>
          <w:sz w:val="18"/>
          <w:szCs w:val="18"/>
        </w:rPr>
        <w:t xml:space="preserve"> G</w:t>
      </w:r>
      <w:r w:rsidR="009B674F">
        <w:rPr>
          <w:sz w:val="18"/>
          <w:szCs w:val="18"/>
        </w:rPr>
        <w:t>.</w:t>
      </w:r>
      <w:r w:rsidR="00685484">
        <w:rPr>
          <w:sz w:val="18"/>
          <w:szCs w:val="18"/>
        </w:rPr>
        <w:t>,</w:t>
      </w:r>
      <w:r w:rsidRPr="00901B05">
        <w:rPr>
          <w:sz w:val="18"/>
          <w:szCs w:val="18"/>
        </w:rPr>
        <w:t xml:space="preserve"> C</w:t>
      </w:r>
      <w:r w:rsidR="00685484">
        <w:rPr>
          <w:sz w:val="18"/>
          <w:szCs w:val="18"/>
        </w:rPr>
        <w:t>osta</w:t>
      </w:r>
      <w:r w:rsidRPr="00901B05">
        <w:rPr>
          <w:sz w:val="18"/>
          <w:szCs w:val="18"/>
        </w:rPr>
        <w:t xml:space="preserve"> F</w:t>
      </w:r>
      <w:r w:rsidR="00685484">
        <w:rPr>
          <w:sz w:val="18"/>
          <w:szCs w:val="18"/>
        </w:rPr>
        <w:t>ilho</w:t>
      </w:r>
      <w:r w:rsidRPr="00901B05">
        <w:rPr>
          <w:sz w:val="18"/>
          <w:szCs w:val="18"/>
        </w:rPr>
        <w:t>, R</w:t>
      </w:r>
      <w:r w:rsidR="009B674F">
        <w:rPr>
          <w:sz w:val="18"/>
          <w:szCs w:val="18"/>
        </w:rPr>
        <w:t>.</w:t>
      </w:r>
      <w:r w:rsidRPr="00901B05">
        <w:rPr>
          <w:sz w:val="18"/>
          <w:szCs w:val="18"/>
        </w:rPr>
        <w:t xml:space="preserve"> A</w:t>
      </w:r>
      <w:r w:rsidR="009B674F">
        <w:rPr>
          <w:sz w:val="18"/>
          <w:szCs w:val="18"/>
        </w:rPr>
        <w:t>.</w:t>
      </w:r>
      <w:r w:rsidR="00685484">
        <w:rPr>
          <w:sz w:val="18"/>
          <w:szCs w:val="18"/>
        </w:rPr>
        <w:t>,</w:t>
      </w:r>
      <w:r w:rsidRPr="00901B05">
        <w:rPr>
          <w:sz w:val="18"/>
          <w:szCs w:val="18"/>
        </w:rPr>
        <w:t xml:space="preserve"> </w:t>
      </w:r>
      <w:proofErr w:type="spellStart"/>
      <w:r w:rsidRPr="00901B05">
        <w:rPr>
          <w:sz w:val="18"/>
          <w:szCs w:val="18"/>
        </w:rPr>
        <w:t>P</w:t>
      </w:r>
      <w:r w:rsidR="00685484">
        <w:rPr>
          <w:sz w:val="18"/>
          <w:szCs w:val="18"/>
        </w:rPr>
        <w:t>edersen</w:t>
      </w:r>
      <w:r w:rsidRPr="00901B05">
        <w:rPr>
          <w:sz w:val="18"/>
          <w:szCs w:val="18"/>
        </w:rPr>
        <w:t>, S</w:t>
      </w:r>
      <w:r w:rsidR="009B674F">
        <w:rPr>
          <w:sz w:val="18"/>
          <w:szCs w:val="18"/>
        </w:rPr>
        <w:t>.</w:t>
      </w:r>
      <w:r w:rsidRPr="00901B05">
        <w:rPr>
          <w:sz w:val="18"/>
          <w:szCs w:val="18"/>
        </w:rPr>
        <w:t xml:space="preserve"> A</w:t>
      </w:r>
      <w:r w:rsidR="009B674F">
        <w:rPr>
          <w:sz w:val="18"/>
          <w:szCs w:val="18"/>
        </w:rPr>
        <w:t>.</w:t>
      </w:r>
      <w:proofErr w:type="spellEnd"/>
      <w:r w:rsidR="00685484">
        <w:rPr>
          <w:sz w:val="18"/>
          <w:szCs w:val="18"/>
        </w:rPr>
        <w:t xml:space="preserve"> &amp;</w:t>
      </w:r>
      <w:r w:rsidRPr="00901B05">
        <w:rPr>
          <w:sz w:val="18"/>
          <w:szCs w:val="18"/>
        </w:rPr>
        <w:t xml:space="preserve"> M</w:t>
      </w:r>
      <w:r w:rsidR="00685484">
        <w:rPr>
          <w:sz w:val="18"/>
          <w:szCs w:val="18"/>
        </w:rPr>
        <w:t>aciel</w:t>
      </w:r>
      <w:r w:rsidRPr="00901B05">
        <w:rPr>
          <w:sz w:val="18"/>
          <w:szCs w:val="18"/>
        </w:rPr>
        <w:t>, A</w:t>
      </w:r>
      <w:r w:rsidR="009B674F">
        <w:rPr>
          <w:sz w:val="18"/>
          <w:szCs w:val="18"/>
        </w:rPr>
        <w:t>.</w:t>
      </w:r>
      <w:r w:rsidRPr="00901B05">
        <w:rPr>
          <w:sz w:val="18"/>
          <w:szCs w:val="18"/>
        </w:rPr>
        <w:t xml:space="preserve"> C</w:t>
      </w:r>
      <w:r w:rsidR="009B674F">
        <w:rPr>
          <w:sz w:val="18"/>
          <w:szCs w:val="18"/>
        </w:rPr>
        <w:t>.</w:t>
      </w:r>
      <w:r w:rsidRPr="00901B05">
        <w:rPr>
          <w:sz w:val="18"/>
          <w:szCs w:val="18"/>
        </w:rPr>
        <w:t xml:space="preserve"> de M. </w:t>
      </w:r>
      <w:r w:rsidR="007A5FC8" w:rsidRPr="00901B05">
        <w:rPr>
          <w:sz w:val="18"/>
          <w:szCs w:val="18"/>
        </w:rPr>
        <w:t xml:space="preserve">(2021). </w:t>
      </w:r>
      <w:r w:rsidRPr="00901B05">
        <w:rPr>
          <w:i/>
          <w:iCs/>
          <w:sz w:val="18"/>
          <w:szCs w:val="18"/>
        </w:rPr>
        <w:t xml:space="preserve">Introdução à Teoria Social Cognitiva. </w:t>
      </w:r>
      <w:r w:rsidRPr="00901B05">
        <w:rPr>
          <w:sz w:val="18"/>
          <w:szCs w:val="18"/>
        </w:rPr>
        <w:t>Belo Horizonte: Artesã</w:t>
      </w:r>
      <w:r w:rsidR="007A5FC8" w:rsidRPr="00901B05">
        <w:rPr>
          <w:sz w:val="18"/>
          <w:szCs w:val="18"/>
        </w:rPr>
        <w:t>.</w:t>
      </w:r>
    </w:p>
    <w:p w14:paraId="09505965" w14:textId="25ECD938" w:rsidR="00476F75" w:rsidRPr="00901B05" w:rsidRDefault="00476F75" w:rsidP="00A54236">
      <w:pPr>
        <w:spacing w:after="120" w:line="1" w:lineRule="atLeast"/>
        <w:ind w:hanging="2"/>
        <w:jc w:val="both"/>
        <w:rPr>
          <w:sz w:val="18"/>
          <w:szCs w:val="18"/>
          <w:lang w:val="en-US"/>
        </w:rPr>
      </w:pPr>
      <w:proofErr w:type="spellStart"/>
      <w:r w:rsidRPr="00901B05">
        <w:rPr>
          <w:sz w:val="18"/>
          <w:szCs w:val="18"/>
        </w:rPr>
        <w:t>B</w:t>
      </w:r>
      <w:r w:rsidR="00685484">
        <w:rPr>
          <w:sz w:val="18"/>
          <w:szCs w:val="18"/>
        </w:rPr>
        <w:t>aleghizadeh</w:t>
      </w:r>
      <w:r w:rsidRPr="00901B05">
        <w:rPr>
          <w:sz w:val="18"/>
          <w:szCs w:val="18"/>
        </w:rPr>
        <w:t>, S</w:t>
      </w:r>
      <w:r w:rsidR="009B674F">
        <w:rPr>
          <w:sz w:val="18"/>
          <w:szCs w:val="18"/>
        </w:rPr>
        <w:t>.</w:t>
      </w:r>
      <w:r w:rsidR="00685484">
        <w:rPr>
          <w:sz w:val="18"/>
          <w:szCs w:val="18"/>
        </w:rPr>
        <w:t xml:space="preserve"> &amp;</w:t>
      </w:r>
      <w:r w:rsidRPr="00901B05">
        <w:rPr>
          <w:sz w:val="18"/>
          <w:szCs w:val="18"/>
        </w:rPr>
        <w:t xml:space="preserve"> S</w:t>
      </w:r>
      <w:r w:rsidR="00685484">
        <w:rPr>
          <w:sz w:val="18"/>
          <w:szCs w:val="18"/>
        </w:rPr>
        <w:t>hakouri</w:t>
      </w:r>
      <w:r w:rsidRPr="00901B05">
        <w:rPr>
          <w:sz w:val="18"/>
          <w:szCs w:val="18"/>
        </w:rPr>
        <w:t xml:space="preserve">, M. </w:t>
      </w:r>
      <w:r w:rsidR="00BE12B3" w:rsidRPr="00901B05">
        <w:rPr>
          <w:sz w:val="18"/>
          <w:szCs w:val="18"/>
        </w:rPr>
        <w:t>(</w:t>
      </w:r>
      <w:r w:rsidR="007A5FC8" w:rsidRPr="00901B05">
        <w:rPr>
          <w:sz w:val="18"/>
          <w:szCs w:val="18"/>
        </w:rPr>
        <w:t>2</w:t>
      </w:r>
      <w:proofErr w:type="spellEnd"/>
      <w:r w:rsidR="007A5FC8" w:rsidRPr="00901B05">
        <w:rPr>
          <w:sz w:val="18"/>
          <w:szCs w:val="18"/>
        </w:rPr>
        <w:t xml:space="preserve">017). </w:t>
      </w:r>
      <w:r w:rsidRPr="00901B05">
        <w:rPr>
          <w:sz w:val="18"/>
          <w:szCs w:val="18"/>
          <w:lang w:val="en-US"/>
        </w:rPr>
        <w:t>Investigating the relationship between teaching styles and teacher self-efficacy among some Iranian ESP university instructors</w:t>
      </w:r>
      <w:r w:rsidRPr="00901B05">
        <w:rPr>
          <w:i/>
          <w:iCs/>
          <w:sz w:val="18"/>
          <w:szCs w:val="18"/>
          <w:lang w:val="en-US"/>
        </w:rPr>
        <w:t>, Innovations in Education and Teaching International</w:t>
      </w:r>
      <w:r w:rsidRPr="00901B05">
        <w:rPr>
          <w:sz w:val="18"/>
          <w:szCs w:val="18"/>
          <w:lang w:val="en-US"/>
        </w:rPr>
        <w:t>, 54:4, 394-402. DOI: 10.1080/14703297.2015.1087329</w:t>
      </w:r>
    </w:p>
    <w:p w14:paraId="1A8F589E" w14:textId="77FE0BCB" w:rsidR="00AB06A8" w:rsidRPr="00901B05" w:rsidRDefault="002F07DB" w:rsidP="00A54236">
      <w:pPr>
        <w:pStyle w:val="Corpo"/>
        <w:pBdr>
          <w:top w:val="none" w:sz="0" w:space="0" w:color="auto"/>
          <w:left w:val="none" w:sz="0" w:space="0" w:color="auto"/>
          <w:bottom w:val="none" w:sz="0" w:space="0" w:color="auto"/>
          <w:right w:val="none" w:sz="0" w:space="0" w:color="auto"/>
        </w:pBdr>
        <w:spacing w:after="120" w:line="1" w:lineRule="atLeast"/>
        <w:ind w:left="-1" w:hanging="2"/>
        <w:jc w:val="both"/>
        <w:rPr>
          <w:rFonts w:ascii="Times New Roman" w:hAnsi="Times New Roman" w:cs="Times New Roman"/>
          <w:color w:val="auto"/>
          <w:sz w:val="18"/>
          <w:szCs w:val="18"/>
          <w:shd w:val="clear" w:color="auto" w:fill="FFFFFF"/>
          <w:lang w:val="en-US"/>
        </w:rPr>
      </w:pPr>
      <w:proofErr w:type="spellStart"/>
      <w:r w:rsidRPr="00901B05">
        <w:rPr>
          <w:rFonts w:ascii="Times New Roman" w:hAnsi="Times New Roman" w:cs="Times New Roman"/>
          <w:sz w:val="18"/>
          <w:szCs w:val="18"/>
          <w:lang w:val="en-US"/>
        </w:rPr>
        <w:t>B</w:t>
      </w:r>
      <w:r w:rsidR="00685484">
        <w:rPr>
          <w:rFonts w:ascii="Times New Roman" w:hAnsi="Times New Roman" w:cs="Times New Roman"/>
          <w:sz w:val="18"/>
          <w:szCs w:val="18"/>
          <w:lang w:val="en-US"/>
        </w:rPr>
        <w:t>andura</w:t>
      </w:r>
      <w:r w:rsidRPr="00901B05">
        <w:rPr>
          <w:rFonts w:ascii="Times New Roman" w:hAnsi="Times New Roman" w:cs="Times New Roman"/>
          <w:sz w:val="18"/>
          <w:szCs w:val="18"/>
          <w:lang w:val="en-US"/>
        </w:rPr>
        <w:t xml:space="preserve">, A. </w:t>
      </w:r>
      <w:r w:rsidR="00BE12B3" w:rsidRPr="00901B05">
        <w:rPr>
          <w:rFonts w:ascii="Times New Roman" w:hAnsi="Times New Roman" w:cs="Times New Roman"/>
          <w:sz w:val="18"/>
          <w:szCs w:val="18"/>
          <w:lang w:val="en-US"/>
        </w:rPr>
        <w:t>(</w:t>
      </w:r>
      <w:proofErr w:type="spellEnd"/>
      <w:r w:rsidR="00BE12B3" w:rsidRPr="00901B05">
        <w:rPr>
          <w:rFonts w:ascii="Times New Roman" w:hAnsi="Times New Roman" w:cs="Times New Roman"/>
          <w:sz w:val="18"/>
          <w:szCs w:val="18"/>
          <w:lang w:val="en-US"/>
        </w:rPr>
        <w:t xml:space="preserve">1997). </w:t>
      </w:r>
      <w:r w:rsidR="00AB06A8" w:rsidRPr="00901B05">
        <w:rPr>
          <w:rFonts w:ascii="Times New Roman" w:hAnsi="Times New Roman" w:cs="Times New Roman"/>
          <w:bCs/>
          <w:i/>
          <w:iCs/>
          <w:color w:val="auto"/>
          <w:sz w:val="18"/>
          <w:szCs w:val="18"/>
          <w:shd w:val="clear" w:color="auto" w:fill="FFFFFF"/>
          <w:lang w:val="en-US"/>
        </w:rPr>
        <w:t>Self-efficacy: The exercise of control.</w:t>
      </w:r>
      <w:r w:rsidR="00AB06A8" w:rsidRPr="00901B05">
        <w:rPr>
          <w:rFonts w:ascii="Times New Roman" w:hAnsi="Times New Roman" w:cs="Times New Roman"/>
          <w:color w:val="auto"/>
          <w:sz w:val="18"/>
          <w:szCs w:val="18"/>
          <w:shd w:val="clear" w:color="auto" w:fill="FFFFFF"/>
          <w:lang w:val="en-US"/>
        </w:rPr>
        <w:t xml:space="preserve"> New York: W. H. Freeman.  </w:t>
      </w:r>
    </w:p>
    <w:p w14:paraId="2FF14660" w14:textId="1AE68405" w:rsidR="00177025" w:rsidRPr="00177025" w:rsidRDefault="00177025" w:rsidP="00A54236">
      <w:pPr>
        <w:spacing w:after="120" w:line="1" w:lineRule="atLeast"/>
        <w:jc w:val="both"/>
        <w:rPr>
          <w:sz w:val="18"/>
          <w:szCs w:val="18"/>
          <w:lang w:val="en-US"/>
        </w:rPr>
      </w:pPr>
      <w:proofErr w:type="spellStart"/>
      <w:r w:rsidRPr="00177025">
        <w:rPr>
          <w:sz w:val="18"/>
          <w:szCs w:val="18"/>
          <w:lang w:val="en-US"/>
        </w:rPr>
        <w:t>B</w:t>
      </w:r>
      <w:r w:rsidR="00685484">
        <w:rPr>
          <w:sz w:val="18"/>
          <w:szCs w:val="18"/>
          <w:lang w:val="en-US"/>
        </w:rPr>
        <w:t>org</w:t>
      </w:r>
      <w:r w:rsidRPr="00177025">
        <w:rPr>
          <w:sz w:val="18"/>
          <w:szCs w:val="18"/>
          <w:lang w:val="en-US"/>
        </w:rPr>
        <w:t>, M</w:t>
      </w:r>
      <w:proofErr w:type="spellEnd"/>
      <w:r w:rsidRPr="00177025">
        <w:rPr>
          <w:sz w:val="18"/>
          <w:szCs w:val="18"/>
          <w:lang w:val="en-US"/>
        </w:rPr>
        <w:t xml:space="preserve">. </w:t>
      </w:r>
      <w:r w:rsidR="00BE12B3" w:rsidRPr="00901B05">
        <w:rPr>
          <w:sz w:val="18"/>
          <w:szCs w:val="18"/>
          <w:lang w:val="en-US"/>
        </w:rPr>
        <w:t xml:space="preserve">(2001). </w:t>
      </w:r>
      <w:r w:rsidRPr="00177025">
        <w:rPr>
          <w:sz w:val="18"/>
          <w:szCs w:val="18"/>
          <w:lang w:val="en-US"/>
        </w:rPr>
        <w:t>Teacher’s Beliefs. ELT Journal – Oxford Academic.</w:t>
      </w:r>
      <w:r w:rsidRPr="00177025">
        <w:rPr>
          <w:b/>
          <w:bCs/>
          <w:sz w:val="18"/>
          <w:szCs w:val="18"/>
          <w:lang w:val="en-US"/>
        </w:rPr>
        <w:t xml:space="preserve"> </w:t>
      </w:r>
      <w:r w:rsidRPr="00177025">
        <w:rPr>
          <w:sz w:val="18"/>
          <w:szCs w:val="18"/>
          <w:lang w:val="en-US"/>
        </w:rPr>
        <w:t xml:space="preserve">v. 55, n. 2. </w:t>
      </w:r>
    </w:p>
    <w:p w14:paraId="38C48339" w14:textId="5CEF8DA4" w:rsidR="00FE7C7D" w:rsidRPr="00901B05" w:rsidRDefault="00FE7C7D" w:rsidP="00A54236">
      <w:pPr>
        <w:pStyle w:val="Corpo"/>
        <w:spacing w:after="120" w:line="1" w:lineRule="atLeast"/>
        <w:ind w:left="-1" w:hanging="2"/>
        <w:jc w:val="both"/>
        <w:rPr>
          <w:rFonts w:ascii="Times New Roman" w:hAnsi="Times New Roman" w:cs="Times New Roman"/>
          <w:bCs/>
          <w:color w:val="auto"/>
          <w:sz w:val="18"/>
          <w:szCs w:val="18"/>
        </w:rPr>
      </w:pPr>
      <w:proofErr w:type="spellStart"/>
      <w:r w:rsidRPr="00901B05">
        <w:rPr>
          <w:rFonts w:ascii="Times New Roman" w:hAnsi="Times New Roman" w:cs="Times New Roman"/>
          <w:bCs/>
          <w:color w:val="auto"/>
          <w:sz w:val="18"/>
          <w:szCs w:val="18"/>
        </w:rPr>
        <w:t>B</w:t>
      </w:r>
      <w:r w:rsidR="00685484">
        <w:rPr>
          <w:rFonts w:ascii="Times New Roman" w:hAnsi="Times New Roman" w:cs="Times New Roman"/>
          <w:bCs/>
          <w:color w:val="auto"/>
          <w:sz w:val="18"/>
          <w:szCs w:val="18"/>
        </w:rPr>
        <w:t>zuneck</w:t>
      </w:r>
      <w:r w:rsidRPr="00901B05">
        <w:rPr>
          <w:rFonts w:ascii="Times New Roman" w:hAnsi="Times New Roman" w:cs="Times New Roman"/>
          <w:bCs/>
          <w:color w:val="auto"/>
          <w:sz w:val="18"/>
          <w:szCs w:val="18"/>
        </w:rPr>
        <w:t>, J</w:t>
      </w:r>
      <w:r w:rsidR="009B674F">
        <w:rPr>
          <w:rFonts w:ascii="Times New Roman" w:hAnsi="Times New Roman" w:cs="Times New Roman"/>
          <w:bCs/>
          <w:color w:val="auto"/>
          <w:sz w:val="18"/>
          <w:szCs w:val="18"/>
        </w:rPr>
        <w:t>.</w:t>
      </w:r>
      <w:r w:rsidRPr="00901B05">
        <w:rPr>
          <w:rFonts w:ascii="Times New Roman" w:hAnsi="Times New Roman" w:cs="Times New Roman"/>
          <w:bCs/>
          <w:color w:val="auto"/>
          <w:sz w:val="18"/>
          <w:szCs w:val="18"/>
        </w:rPr>
        <w:t xml:space="preserve"> A</w:t>
      </w:r>
      <w:proofErr w:type="spellEnd"/>
      <w:r w:rsidRPr="00901B05">
        <w:rPr>
          <w:rFonts w:ascii="Times New Roman" w:hAnsi="Times New Roman" w:cs="Times New Roman"/>
          <w:bCs/>
          <w:color w:val="auto"/>
          <w:sz w:val="18"/>
          <w:szCs w:val="18"/>
        </w:rPr>
        <w:t>.</w:t>
      </w:r>
      <w:r w:rsidR="00BE12B3" w:rsidRPr="00901B05">
        <w:rPr>
          <w:rFonts w:ascii="Times New Roman" w:hAnsi="Times New Roman" w:cs="Times New Roman"/>
          <w:bCs/>
          <w:color w:val="auto"/>
          <w:sz w:val="18"/>
          <w:szCs w:val="18"/>
        </w:rPr>
        <w:t xml:space="preserve"> (1996).</w:t>
      </w:r>
      <w:r w:rsidRPr="00901B05">
        <w:rPr>
          <w:rFonts w:ascii="Times New Roman" w:hAnsi="Times New Roman" w:cs="Times New Roman"/>
          <w:bCs/>
          <w:color w:val="auto"/>
          <w:sz w:val="18"/>
          <w:szCs w:val="18"/>
        </w:rPr>
        <w:t xml:space="preserve"> Crenças de autoeficácia de professoras do 1º Grau e sua relação com outras variáveis de predição e de contexto. </w:t>
      </w:r>
      <w:r w:rsidRPr="00901B05">
        <w:rPr>
          <w:rFonts w:ascii="Times New Roman" w:hAnsi="Times New Roman" w:cs="Times New Roman"/>
          <w:i/>
          <w:iCs/>
          <w:color w:val="auto"/>
          <w:sz w:val="18"/>
          <w:szCs w:val="18"/>
        </w:rPr>
        <w:t>Arquivos Brasileiros de Psicologia,</w:t>
      </w:r>
      <w:r w:rsidRPr="00901B05">
        <w:rPr>
          <w:rFonts w:ascii="Times New Roman" w:hAnsi="Times New Roman" w:cs="Times New Roman"/>
          <w:bCs/>
          <w:color w:val="auto"/>
          <w:sz w:val="18"/>
          <w:szCs w:val="18"/>
        </w:rPr>
        <w:t xml:space="preserve"> v. 48, n. 4, p. 57-89. </w:t>
      </w:r>
    </w:p>
    <w:p w14:paraId="06585F85" w14:textId="14549C9F" w:rsidR="00F73E97" w:rsidRPr="008238AB" w:rsidRDefault="00F73E97" w:rsidP="00A54236">
      <w:pPr>
        <w:spacing w:after="120"/>
        <w:jc w:val="both"/>
        <w:rPr>
          <w:sz w:val="18"/>
          <w:szCs w:val="18"/>
          <w:lang w:val="en-US"/>
        </w:rPr>
      </w:pPr>
      <w:proofErr w:type="spellStart"/>
      <w:r w:rsidRPr="00685484">
        <w:rPr>
          <w:sz w:val="18"/>
          <w:szCs w:val="18"/>
          <w:lang w:val="en-US"/>
        </w:rPr>
        <w:t>D</w:t>
      </w:r>
      <w:r w:rsidR="00685484" w:rsidRPr="00685484">
        <w:rPr>
          <w:sz w:val="18"/>
          <w:szCs w:val="18"/>
          <w:lang w:val="en-US"/>
        </w:rPr>
        <w:t>aumi</w:t>
      </w:r>
      <w:r w:rsidR="00685484">
        <w:rPr>
          <w:sz w:val="18"/>
          <w:szCs w:val="18"/>
          <w:lang w:val="en-US"/>
        </w:rPr>
        <w:t>ller</w:t>
      </w:r>
      <w:proofErr w:type="spellEnd"/>
      <w:r w:rsidRPr="00685484">
        <w:rPr>
          <w:sz w:val="18"/>
          <w:szCs w:val="18"/>
          <w:lang w:val="en-US"/>
        </w:rPr>
        <w:t>, M.</w:t>
      </w:r>
      <w:r w:rsidR="00685484">
        <w:rPr>
          <w:sz w:val="18"/>
          <w:szCs w:val="18"/>
          <w:lang w:val="en-US"/>
        </w:rPr>
        <w:t>,</w:t>
      </w:r>
      <w:r w:rsidRPr="00685484">
        <w:rPr>
          <w:sz w:val="18"/>
          <w:szCs w:val="18"/>
          <w:lang w:val="en-US"/>
        </w:rPr>
        <w:t xml:space="preserve"> J</w:t>
      </w:r>
      <w:r w:rsidR="003B4D66">
        <w:rPr>
          <w:sz w:val="18"/>
          <w:szCs w:val="18"/>
          <w:lang w:val="en-US"/>
        </w:rPr>
        <w:t>anke</w:t>
      </w:r>
      <w:r w:rsidRPr="00685484">
        <w:rPr>
          <w:sz w:val="18"/>
          <w:szCs w:val="18"/>
          <w:lang w:val="en-US"/>
        </w:rPr>
        <w:t>, S.</w:t>
      </w:r>
      <w:r w:rsidR="003B4D66">
        <w:rPr>
          <w:sz w:val="18"/>
          <w:szCs w:val="18"/>
          <w:lang w:val="en-US"/>
        </w:rPr>
        <w:t>,</w:t>
      </w:r>
      <w:r w:rsidRPr="00685484">
        <w:rPr>
          <w:sz w:val="18"/>
          <w:szCs w:val="18"/>
          <w:lang w:val="en-US"/>
        </w:rPr>
        <w:t xml:space="preserve"> H</w:t>
      </w:r>
      <w:r w:rsidR="003B4D66">
        <w:rPr>
          <w:sz w:val="18"/>
          <w:szCs w:val="18"/>
          <w:lang w:val="en-US"/>
        </w:rPr>
        <w:t>ein</w:t>
      </w:r>
      <w:r w:rsidRPr="00685484">
        <w:rPr>
          <w:sz w:val="18"/>
          <w:szCs w:val="18"/>
          <w:lang w:val="en-US"/>
        </w:rPr>
        <w:t>, J.</w:t>
      </w:r>
      <w:r w:rsidR="003B4D66">
        <w:rPr>
          <w:sz w:val="18"/>
          <w:szCs w:val="18"/>
          <w:lang w:val="en-US"/>
        </w:rPr>
        <w:t>,</w:t>
      </w:r>
      <w:r w:rsidRPr="00685484">
        <w:rPr>
          <w:sz w:val="18"/>
          <w:szCs w:val="18"/>
          <w:lang w:val="en-US"/>
        </w:rPr>
        <w:t xml:space="preserve"> </w:t>
      </w:r>
      <w:proofErr w:type="spellStart"/>
      <w:r w:rsidRPr="00685484">
        <w:rPr>
          <w:sz w:val="18"/>
          <w:szCs w:val="18"/>
          <w:lang w:val="en-US"/>
        </w:rPr>
        <w:t>R</w:t>
      </w:r>
      <w:r w:rsidR="003B4D66">
        <w:rPr>
          <w:sz w:val="18"/>
          <w:szCs w:val="18"/>
          <w:lang w:val="en-US"/>
        </w:rPr>
        <w:t>inas</w:t>
      </w:r>
      <w:proofErr w:type="spellEnd"/>
      <w:r w:rsidRPr="00685484">
        <w:rPr>
          <w:sz w:val="18"/>
          <w:szCs w:val="18"/>
          <w:lang w:val="en-US"/>
        </w:rPr>
        <w:t>, R.</w:t>
      </w:r>
      <w:r w:rsidR="003B4D66">
        <w:rPr>
          <w:sz w:val="18"/>
          <w:szCs w:val="18"/>
          <w:lang w:val="en-US"/>
        </w:rPr>
        <w:t>,</w:t>
      </w:r>
      <w:r w:rsidRPr="00685484">
        <w:rPr>
          <w:sz w:val="18"/>
          <w:szCs w:val="18"/>
          <w:lang w:val="en-US"/>
        </w:rPr>
        <w:t xml:space="preserve"> </w:t>
      </w:r>
      <w:proofErr w:type="spellStart"/>
      <w:r w:rsidRPr="00685484">
        <w:rPr>
          <w:sz w:val="18"/>
          <w:szCs w:val="18"/>
          <w:lang w:val="en-US"/>
        </w:rPr>
        <w:t>D</w:t>
      </w:r>
      <w:r w:rsidR="003B4D66">
        <w:rPr>
          <w:sz w:val="18"/>
          <w:szCs w:val="18"/>
          <w:lang w:val="en-US"/>
        </w:rPr>
        <w:t>ickh</w:t>
      </w:r>
      <w:proofErr w:type="spellEnd"/>
      <w:r w:rsidRPr="00685484">
        <w:rPr>
          <w:sz w:val="18"/>
          <w:szCs w:val="18"/>
          <w:lang w:val="en-US"/>
        </w:rPr>
        <w:t>, O.</w:t>
      </w:r>
      <w:r w:rsidR="003B4D66">
        <w:rPr>
          <w:sz w:val="18"/>
          <w:szCs w:val="18"/>
          <w:lang w:val="en-US"/>
        </w:rPr>
        <w:t xml:space="preserve"> &amp;</w:t>
      </w:r>
      <w:r w:rsidRPr="00685484">
        <w:rPr>
          <w:sz w:val="18"/>
          <w:szCs w:val="18"/>
          <w:lang w:val="en-US"/>
        </w:rPr>
        <w:t xml:space="preserve"> </w:t>
      </w:r>
      <w:proofErr w:type="spellStart"/>
      <w:r w:rsidRPr="00685484">
        <w:rPr>
          <w:sz w:val="18"/>
          <w:szCs w:val="18"/>
          <w:lang w:val="en-US"/>
        </w:rPr>
        <w:t>D</w:t>
      </w:r>
      <w:r w:rsidR="003B4D66">
        <w:rPr>
          <w:sz w:val="18"/>
          <w:szCs w:val="18"/>
          <w:lang w:val="en-US"/>
        </w:rPr>
        <w:t>resel</w:t>
      </w:r>
      <w:r w:rsidRPr="00685484">
        <w:rPr>
          <w:sz w:val="18"/>
          <w:szCs w:val="18"/>
          <w:lang w:val="en-US"/>
        </w:rPr>
        <w:t xml:space="preserve">, M. </w:t>
      </w:r>
      <w:proofErr w:type="spellEnd"/>
      <w:r w:rsidRPr="00685484">
        <w:rPr>
          <w:sz w:val="18"/>
          <w:szCs w:val="18"/>
          <w:lang w:val="en-US"/>
        </w:rPr>
        <w:t xml:space="preserve">(2021). </w:t>
      </w:r>
      <w:r w:rsidRPr="008238AB">
        <w:rPr>
          <w:sz w:val="18"/>
          <w:szCs w:val="18"/>
          <w:lang w:val="en-US"/>
        </w:rPr>
        <w:t xml:space="preserve">Do teachers’ achievement goals and self-efficacy beliefs matter for students’ learning experiences? Evidence from two studies on perceived teaching quality and emotional experiences. </w:t>
      </w:r>
      <w:r w:rsidRPr="008238AB">
        <w:rPr>
          <w:i/>
          <w:iCs/>
          <w:sz w:val="18"/>
          <w:szCs w:val="18"/>
          <w:lang w:val="en-US"/>
        </w:rPr>
        <w:t>Learning and Instruction</w:t>
      </w:r>
      <w:r w:rsidRPr="008238AB">
        <w:rPr>
          <w:sz w:val="18"/>
          <w:szCs w:val="18"/>
          <w:lang w:val="en-US"/>
        </w:rPr>
        <w:t xml:space="preserve"> 76, 101458. https://doi.org/10.1016/j.learninstruc.2021.101458 </w:t>
      </w:r>
    </w:p>
    <w:p w14:paraId="7CDEB1CF" w14:textId="4D235B9A" w:rsidR="00F73E97" w:rsidRPr="00EB3A23" w:rsidRDefault="00482DD1" w:rsidP="00A54236">
      <w:pPr>
        <w:pStyle w:val="NormalWeb"/>
        <w:spacing w:after="120" w:line="240" w:lineRule="auto"/>
        <w:ind w:left="0" w:hanging="2"/>
        <w:jc w:val="both"/>
        <w:rPr>
          <w:color w:val="000000" w:themeColor="text1"/>
          <w:sz w:val="18"/>
          <w:szCs w:val="18"/>
          <w:lang w:val="pt-BR"/>
        </w:rPr>
      </w:pPr>
      <w:r w:rsidRPr="00482DD1">
        <w:rPr>
          <w:color w:val="000000" w:themeColor="text1"/>
          <w:sz w:val="18"/>
          <w:szCs w:val="18"/>
          <w:lang w:val="en-US"/>
        </w:rPr>
        <w:t>E</w:t>
      </w:r>
      <w:r w:rsidR="003B4D66">
        <w:rPr>
          <w:color w:val="000000" w:themeColor="text1"/>
          <w:sz w:val="18"/>
          <w:szCs w:val="18"/>
          <w:lang w:val="en-US"/>
        </w:rPr>
        <w:t>mery</w:t>
      </w:r>
      <w:r w:rsidRPr="00482DD1">
        <w:rPr>
          <w:color w:val="000000" w:themeColor="text1"/>
          <w:sz w:val="18"/>
          <w:szCs w:val="18"/>
          <w:lang w:val="en-US"/>
        </w:rPr>
        <w:t>, N</w:t>
      </w:r>
      <w:r>
        <w:rPr>
          <w:color w:val="000000" w:themeColor="text1"/>
          <w:sz w:val="18"/>
          <w:szCs w:val="18"/>
          <w:lang w:val="en-US"/>
        </w:rPr>
        <w:t>.</w:t>
      </w:r>
      <w:r w:rsidR="003B4D66">
        <w:rPr>
          <w:color w:val="000000" w:themeColor="text1"/>
          <w:sz w:val="18"/>
          <w:szCs w:val="18"/>
          <w:lang w:val="en-US"/>
        </w:rPr>
        <w:t>,</w:t>
      </w:r>
      <w:r w:rsidRPr="00482DD1">
        <w:rPr>
          <w:color w:val="000000" w:themeColor="text1"/>
          <w:sz w:val="18"/>
          <w:szCs w:val="18"/>
          <w:lang w:val="en-US"/>
        </w:rPr>
        <w:t xml:space="preserve"> M</w:t>
      </w:r>
      <w:r w:rsidR="003B4D66">
        <w:rPr>
          <w:color w:val="000000" w:themeColor="text1"/>
          <w:sz w:val="18"/>
          <w:szCs w:val="18"/>
          <w:lang w:val="en-US"/>
        </w:rPr>
        <w:t>aher</w:t>
      </w:r>
      <w:r w:rsidRPr="00482DD1">
        <w:rPr>
          <w:color w:val="000000" w:themeColor="text1"/>
          <w:sz w:val="18"/>
          <w:szCs w:val="18"/>
          <w:lang w:val="en-US"/>
        </w:rPr>
        <w:t>, J</w:t>
      </w:r>
      <w:r>
        <w:rPr>
          <w:color w:val="000000" w:themeColor="text1"/>
          <w:sz w:val="18"/>
          <w:szCs w:val="18"/>
          <w:lang w:val="en-US"/>
        </w:rPr>
        <w:t>.</w:t>
      </w:r>
      <w:r w:rsidRPr="00482DD1">
        <w:rPr>
          <w:color w:val="000000" w:themeColor="text1"/>
          <w:sz w:val="18"/>
          <w:szCs w:val="18"/>
          <w:lang w:val="en-US"/>
        </w:rPr>
        <w:t xml:space="preserve"> M</w:t>
      </w:r>
      <w:r>
        <w:rPr>
          <w:color w:val="000000" w:themeColor="text1"/>
          <w:sz w:val="18"/>
          <w:szCs w:val="18"/>
          <w:lang w:val="en-US"/>
        </w:rPr>
        <w:t>.</w:t>
      </w:r>
      <w:r w:rsidR="003B4D66">
        <w:rPr>
          <w:color w:val="000000" w:themeColor="text1"/>
          <w:sz w:val="18"/>
          <w:szCs w:val="18"/>
          <w:lang w:val="en-US"/>
        </w:rPr>
        <w:t xml:space="preserve"> &amp;</w:t>
      </w:r>
      <w:r w:rsidRPr="00482DD1">
        <w:rPr>
          <w:color w:val="000000" w:themeColor="text1"/>
          <w:sz w:val="18"/>
          <w:szCs w:val="18"/>
          <w:lang w:val="en-US"/>
        </w:rPr>
        <w:t xml:space="preserve"> E</w:t>
      </w:r>
      <w:r w:rsidR="003B4D66">
        <w:rPr>
          <w:color w:val="000000" w:themeColor="text1"/>
          <w:sz w:val="18"/>
          <w:szCs w:val="18"/>
          <w:lang w:val="en-US"/>
        </w:rPr>
        <w:t>bert</w:t>
      </w:r>
      <w:r w:rsidRPr="00482DD1">
        <w:rPr>
          <w:color w:val="000000" w:themeColor="text1"/>
          <w:sz w:val="18"/>
          <w:szCs w:val="18"/>
          <w:lang w:val="en-US"/>
        </w:rPr>
        <w:t>-M</w:t>
      </w:r>
      <w:r w:rsidR="003B4D66">
        <w:rPr>
          <w:color w:val="000000" w:themeColor="text1"/>
          <w:sz w:val="18"/>
          <w:szCs w:val="18"/>
          <w:lang w:val="en-US"/>
        </w:rPr>
        <w:t>ay</w:t>
      </w:r>
      <w:r w:rsidRPr="00482DD1">
        <w:rPr>
          <w:color w:val="000000" w:themeColor="text1"/>
          <w:sz w:val="18"/>
          <w:szCs w:val="18"/>
          <w:lang w:val="en-US"/>
        </w:rPr>
        <w:t>, D</w:t>
      </w:r>
      <w:r>
        <w:rPr>
          <w:color w:val="000000" w:themeColor="text1"/>
          <w:sz w:val="18"/>
          <w:szCs w:val="18"/>
          <w:lang w:val="en-US"/>
        </w:rPr>
        <w:t>. (2021).</w:t>
      </w:r>
      <w:r w:rsidRPr="00482DD1">
        <w:rPr>
          <w:color w:val="000000" w:themeColor="text1"/>
          <w:sz w:val="18"/>
          <w:szCs w:val="18"/>
          <w:lang w:val="en-US"/>
        </w:rPr>
        <w:t xml:space="preserve"> Environmental influences and individual characteristics that affect learner- centered teaching practices. </w:t>
      </w:r>
      <w:proofErr w:type="spellStart"/>
      <w:r w:rsidRPr="00EB3A23">
        <w:rPr>
          <w:i/>
          <w:iCs/>
          <w:color w:val="000000" w:themeColor="text1"/>
          <w:sz w:val="18"/>
          <w:szCs w:val="18"/>
          <w:lang w:val="pt-BR"/>
        </w:rPr>
        <w:t>PLoS</w:t>
      </w:r>
      <w:proofErr w:type="spellEnd"/>
      <w:r w:rsidRPr="00EB3A23">
        <w:rPr>
          <w:i/>
          <w:iCs/>
          <w:color w:val="000000" w:themeColor="text1"/>
          <w:sz w:val="18"/>
          <w:szCs w:val="18"/>
          <w:lang w:val="pt-BR"/>
        </w:rPr>
        <w:t xml:space="preserve"> ONE</w:t>
      </w:r>
      <w:r w:rsidRPr="00EB3A23">
        <w:rPr>
          <w:color w:val="000000" w:themeColor="text1"/>
          <w:sz w:val="18"/>
          <w:szCs w:val="18"/>
          <w:lang w:val="pt-BR"/>
        </w:rPr>
        <w:t xml:space="preserve"> 16(4): e0250760. </w:t>
      </w:r>
      <w:hyperlink r:id="rId8" w:history="1">
        <w:r w:rsidRPr="00EB3A23">
          <w:rPr>
            <w:rStyle w:val="Hyperlink"/>
            <w:sz w:val="18"/>
            <w:szCs w:val="18"/>
            <w:lang w:val="pt-BR"/>
          </w:rPr>
          <w:t>https://doi.org/10.1371/journal.pone.0250760</w:t>
        </w:r>
      </w:hyperlink>
    </w:p>
    <w:p w14:paraId="799F8CC0" w14:textId="5AE7E21D" w:rsidR="002B1C91" w:rsidRPr="00901B05" w:rsidRDefault="002B1C91" w:rsidP="00A54236">
      <w:pPr>
        <w:pStyle w:val="NormalWeb"/>
        <w:spacing w:after="120" w:line="1" w:lineRule="atLeast"/>
        <w:ind w:left="0" w:hanging="2"/>
        <w:jc w:val="both"/>
        <w:rPr>
          <w:sz w:val="18"/>
          <w:szCs w:val="18"/>
          <w:lang w:val="en-US"/>
        </w:rPr>
      </w:pPr>
      <w:r w:rsidRPr="003B4D66">
        <w:rPr>
          <w:sz w:val="18"/>
          <w:szCs w:val="18"/>
          <w:lang w:val="en-US"/>
        </w:rPr>
        <w:t>G</w:t>
      </w:r>
      <w:r w:rsidR="003B4D66" w:rsidRPr="003B4D66">
        <w:rPr>
          <w:sz w:val="18"/>
          <w:szCs w:val="18"/>
          <w:lang w:val="en-US"/>
        </w:rPr>
        <w:t>i</w:t>
      </w:r>
      <w:r w:rsidR="003B4D66">
        <w:rPr>
          <w:sz w:val="18"/>
          <w:szCs w:val="18"/>
          <w:lang w:val="en-US"/>
        </w:rPr>
        <w:t>bson</w:t>
      </w:r>
      <w:r w:rsidRPr="003B4D66">
        <w:rPr>
          <w:sz w:val="18"/>
          <w:szCs w:val="18"/>
          <w:lang w:val="en-US"/>
        </w:rPr>
        <w:t>, S</w:t>
      </w:r>
      <w:r w:rsidR="009B674F" w:rsidRPr="003B4D66">
        <w:rPr>
          <w:sz w:val="18"/>
          <w:szCs w:val="18"/>
          <w:lang w:val="en-US"/>
        </w:rPr>
        <w:t>.</w:t>
      </w:r>
      <w:r w:rsidR="003B4D66">
        <w:rPr>
          <w:sz w:val="18"/>
          <w:szCs w:val="18"/>
          <w:lang w:val="en-US"/>
        </w:rPr>
        <w:t xml:space="preserve"> &amp;</w:t>
      </w:r>
      <w:r w:rsidRPr="003B4D66">
        <w:rPr>
          <w:sz w:val="18"/>
          <w:szCs w:val="18"/>
          <w:lang w:val="en-US"/>
        </w:rPr>
        <w:t xml:space="preserve"> D</w:t>
      </w:r>
      <w:r w:rsidR="003B4D66">
        <w:rPr>
          <w:sz w:val="18"/>
          <w:szCs w:val="18"/>
          <w:lang w:val="en-US"/>
        </w:rPr>
        <w:t>embo</w:t>
      </w:r>
      <w:r w:rsidRPr="003B4D66">
        <w:rPr>
          <w:sz w:val="18"/>
          <w:szCs w:val="18"/>
          <w:lang w:val="en-US"/>
        </w:rPr>
        <w:t>, M</w:t>
      </w:r>
      <w:r w:rsidR="009B674F" w:rsidRPr="003B4D66">
        <w:rPr>
          <w:sz w:val="18"/>
          <w:szCs w:val="18"/>
          <w:lang w:val="en-US"/>
        </w:rPr>
        <w:t>.</w:t>
      </w:r>
      <w:r w:rsidRPr="003B4D66">
        <w:rPr>
          <w:sz w:val="18"/>
          <w:szCs w:val="18"/>
          <w:lang w:val="en-US"/>
        </w:rPr>
        <w:t xml:space="preserve"> H. </w:t>
      </w:r>
      <w:r w:rsidR="00BE12B3" w:rsidRPr="003B4D66">
        <w:rPr>
          <w:sz w:val="18"/>
          <w:szCs w:val="18"/>
          <w:lang w:val="en-US"/>
        </w:rPr>
        <w:t xml:space="preserve">(1984). </w:t>
      </w:r>
      <w:r w:rsidRPr="00901B05">
        <w:rPr>
          <w:sz w:val="18"/>
          <w:szCs w:val="18"/>
          <w:lang w:val="en-US"/>
        </w:rPr>
        <w:t xml:space="preserve">Teacher efficacy: A construct validation. </w:t>
      </w:r>
      <w:r w:rsidRPr="00901B05">
        <w:rPr>
          <w:i/>
          <w:iCs/>
          <w:sz w:val="18"/>
          <w:szCs w:val="18"/>
          <w:lang w:val="en-US"/>
        </w:rPr>
        <w:t>Journal of Educational Psychology</w:t>
      </w:r>
      <w:r w:rsidRPr="00901B05">
        <w:rPr>
          <w:sz w:val="18"/>
          <w:szCs w:val="18"/>
          <w:lang w:val="en-US"/>
        </w:rPr>
        <w:t xml:space="preserve">, v. 76, n. 4, p. 569-582. </w:t>
      </w:r>
    </w:p>
    <w:p w14:paraId="231AFEF6" w14:textId="5B013F95" w:rsidR="007E34DB" w:rsidRPr="000C76CB" w:rsidRDefault="007E34DB" w:rsidP="00A54236">
      <w:pPr>
        <w:spacing w:after="120" w:line="1" w:lineRule="atLeast"/>
        <w:ind w:leftChars="-1" w:hangingChars="1" w:hanging="2"/>
        <w:jc w:val="both"/>
        <w:rPr>
          <w:color w:val="000000" w:themeColor="text1"/>
          <w:sz w:val="18"/>
          <w:szCs w:val="18"/>
        </w:rPr>
      </w:pPr>
      <w:r w:rsidRPr="003B4D66">
        <w:rPr>
          <w:color w:val="000000" w:themeColor="text1"/>
          <w:sz w:val="18"/>
          <w:szCs w:val="18"/>
        </w:rPr>
        <w:lastRenderedPageBreak/>
        <w:t>L</w:t>
      </w:r>
      <w:r w:rsidR="003B4D66" w:rsidRPr="003B4D66">
        <w:rPr>
          <w:color w:val="000000" w:themeColor="text1"/>
          <w:sz w:val="18"/>
          <w:szCs w:val="18"/>
        </w:rPr>
        <w:t>eonardo</w:t>
      </w:r>
      <w:r w:rsidRPr="003B4D66">
        <w:rPr>
          <w:color w:val="000000" w:themeColor="text1"/>
          <w:sz w:val="18"/>
          <w:szCs w:val="18"/>
        </w:rPr>
        <w:t>, F. C. L.</w:t>
      </w:r>
      <w:r w:rsidR="003B4D66">
        <w:rPr>
          <w:color w:val="000000" w:themeColor="text1"/>
          <w:sz w:val="18"/>
          <w:szCs w:val="18"/>
        </w:rPr>
        <w:t>,</w:t>
      </w:r>
      <w:r w:rsidRPr="003B4D66">
        <w:rPr>
          <w:color w:val="000000" w:themeColor="text1"/>
          <w:sz w:val="18"/>
          <w:szCs w:val="18"/>
        </w:rPr>
        <w:t xml:space="preserve"> </w:t>
      </w:r>
      <w:proofErr w:type="spellStart"/>
      <w:r w:rsidRPr="003B4D66">
        <w:rPr>
          <w:color w:val="000000" w:themeColor="text1"/>
          <w:sz w:val="18"/>
          <w:szCs w:val="18"/>
        </w:rPr>
        <w:t>M</w:t>
      </w:r>
      <w:r w:rsidR="003B4D66">
        <w:rPr>
          <w:color w:val="000000" w:themeColor="text1"/>
          <w:sz w:val="18"/>
          <w:szCs w:val="18"/>
        </w:rPr>
        <w:t>urgo</w:t>
      </w:r>
      <w:proofErr w:type="spellEnd"/>
      <w:r w:rsidRPr="003B4D66">
        <w:rPr>
          <w:color w:val="000000" w:themeColor="text1"/>
          <w:sz w:val="18"/>
          <w:szCs w:val="18"/>
        </w:rPr>
        <w:t>, C. S.</w:t>
      </w:r>
      <w:r w:rsidR="003B4D66">
        <w:rPr>
          <w:color w:val="000000" w:themeColor="text1"/>
          <w:sz w:val="18"/>
          <w:szCs w:val="18"/>
        </w:rPr>
        <w:t xml:space="preserve"> &amp;</w:t>
      </w:r>
      <w:r w:rsidRPr="003B4D66">
        <w:rPr>
          <w:color w:val="000000" w:themeColor="text1"/>
          <w:sz w:val="18"/>
          <w:szCs w:val="18"/>
        </w:rPr>
        <w:t xml:space="preserve"> S</w:t>
      </w:r>
      <w:r w:rsidR="003B4D66">
        <w:rPr>
          <w:color w:val="000000" w:themeColor="text1"/>
          <w:sz w:val="18"/>
          <w:szCs w:val="18"/>
        </w:rPr>
        <w:t>ena</w:t>
      </w:r>
      <w:r w:rsidRPr="003B4D66">
        <w:rPr>
          <w:color w:val="000000" w:themeColor="text1"/>
          <w:sz w:val="18"/>
          <w:szCs w:val="18"/>
        </w:rPr>
        <w:t xml:space="preserve">, B. C. S. (2019). </w:t>
      </w:r>
      <w:r w:rsidRPr="000C76CB">
        <w:rPr>
          <w:color w:val="000000" w:themeColor="text1"/>
          <w:sz w:val="18"/>
          <w:szCs w:val="18"/>
        </w:rPr>
        <w:t xml:space="preserve">A ação pedagógica e a autoeficácia docente no ensino superior. </w:t>
      </w:r>
      <w:proofErr w:type="spellStart"/>
      <w:r w:rsidRPr="000C76CB">
        <w:rPr>
          <w:i/>
          <w:iCs/>
          <w:color w:val="000000" w:themeColor="text1"/>
          <w:sz w:val="18"/>
          <w:szCs w:val="18"/>
        </w:rPr>
        <w:t>EccoS</w:t>
      </w:r>
      <w:proofErr w:type="spellEnd"/>
      <w:r w:rsidRPr="000C76CB">
        <w:rPr>
          <w:i/>
          <w:iCs/>
          <w:color w:val="000000" w:themeColor="text1"/>
          <w:sz w:val="18"/>
          <w:szCs w:val="18"/>
        </w:rPr>
        <w:t xml:space="preserve"> – </w:t>
      </w:r>
      <w:proofErr w:type="spellStart"/>
      <w:r w:rsidRPr="000C76CB">
        <w:rPr>
          <w:i/>
          <w:iCs/>
          <w:color w:val="000000" w:themeColor="text1"/>
          <w:sz w:val="18"/>
          <w:szCs w:val="18"/>
        </w:rPr>
        <w:t>Rev</w:t>
      </w:r>
      <w:proofErr w:type="spellEnd"/>
      <w:r w:rsidRPr="000C76CB">
        <w:rPr>
          <w:i/>
          <w:iCs/>
          <w:color w:val="000000" w:themeColor="text1"/>
          <w:sz w:val="18"/>
          <w:szCs w:val="18"/>
        </w:rPr>
        <w:t xml:space="preserve"> Cient., </w:t>
      </w:r>
      <w:r w:rsidRPr="000C76CB">
        <w:rPr>
          <w:color w:val="000000" w:themeColor="text1"/>
          <w:sz w:val="18"/>
          <w:szCs w:val="18"/>
        </w:rPr>
        <w:t>São Paulo, n.48, p. 255-272. https://doi.org/10.5585/EccoS.n48.8058</w:t>
      </w:r>
    </w:p>
    <w:p w14:paraId="2B0D6E73" w14:textId="3F2718C7" w:rsidR="008044FD" w:rsidRPr="00707F9B" w:rsidRDefault="008044FD" w:rsidP="00A54236">
      <w:pPr>
        <w:spacing w:after="120"/>
        <w:ind w:hanging="2"/>
        <w:jc w:val="both"/>
        <w:rPr>
          <w:sz w:val="18"/>
          <w:szCs w:val="18"/>
        </w:rPr>
      </w:pPr>
      <w:proofErr w:type="spellStart"/>
      <w:r w:rsidRPr="00901B05">
        <w:rPr>
          <w:bCs/>
          <w:sz w:val="18"/>
          <w:szCs w:val="18"/>
          <w:lang w:val="es-ES"/>
        </w:rPr>
        <w:t>N</w:t>
      </w:r>
      <w:r w:rsidR="003B4D66">
        <w:rPr>
          <w:bCs/>
          <w:sz w:val="18"/>
          <w:szCs w:val="18"/>
          <w:lang w:val="es-ES"/>
        </w:rPr>
        <w:t>avarro</w:t>
      </w:r>
      <w:r w:rsidRPr="00901B05">
        <w:rPr>
          <w:bCs/>
          <w:sz w:val="18"/>
          <w:szCs w:val="18"/>
          <w:lang w:val="es-ES"/>
        </w:rPr>
        <w:t xml:space="preserve">, </w:t>
      </w:r>
      <w:r w:rsidRPr="00901B05">
        <w:rPr>
          <w:bCs/>
          <w:color w:val="000000" w:themeColor="text1"/>
          <w:sz w:val="18"/>
          <w:szCs w:val="18"/>
          <w:lang w:val="es-ES"/>
        </w:rPr>
        <w:t>L</w:t>
      </w:r>
      <w:r w:rsidR="009B674F">
        <w:rPr>
          <w:bCs/>
          <w:color w:val="000000" w:themeColor="text1"/>
          <w:sz w:val="18"/>
          <w:szCs w:val="18"/>
        </w:rPr>
        <w:t>.</w:t>
      </w:r>
      <w:r w:rsidRPr="00901B05">
        <w:rPr>
          <w:bCs/>
          <w:color w:val="000000" w:themeColor="text1"/>
          <w:sz w:val="18"/>
          <w:szCs w:val="18"/>
          <w:lang w:val="es-ES"/>
        </w:rPr>
        <w:t xml:space="preserve"> P</w:t>
      </w:r>
      <w:proofErr w:type="spellEnd"/>
      <w:r w:rsidRPr="00901B05">
        <w:rPr>
          <w:bCs/>
          <w:color w:val="000000" w:themeColor="text1"/>
          <w:sz w:val="18"/>
          <w:szCs w:val="18"/>
          <w:lang w:val="es-ES"/>
        </w:rPr>
        <w:t>.</w:t>
      </w:r>
      <w:r w:rsidR="00BE12B3" w:rsidRPr="00901B05">
        <w:rPr>
          <w:bCs/>
          <w:color w:val="000000" w:themeColor="text1"/>
          <w:sz w:val="18"/>
          <w:szCs w:val="18"/>
        </w:rPr>
        <w:t xml:space="preserve"> (2007).</w:t>
      </w:r>
      <w:r w:rsidRPr="00901B05">
        <w:rPr>
          <w:bCs/>
          <w:color w:val="000000" w:themeColor="text1"/>
          <w:sz w:val="18"/>
          <w:szCs w:val="18"/>
          <w:lang w:val="es-ES"/>
        </w:rPr>
        <w:t xml:space="preserve"> </w:t>
      </w:r>
      <w:r w:rsidRPr="00901B05">
        <w:rPr>
          <w:i/>
          <w:iCs/>
          <w:sz w:val="18"/>
          <w:szCs w:val="18"/>
          <w:lang w:val="es-ES"/>
        </w:rPr>
        <w:t xml:space="preserve">La autoeficácia del </w:t>
      </w:r>
      <w:proofErr w:type="spellStart"/>
      <w:r w:rsidRPr="00901B05">
        <w:rPr>
          <w:i/>
          <w:iCs/>
          <w:sz w:val="18"/>
          <w:szCs w:val="18"/>
          <w:lang w:val="es-ES"/>
        </w:rPr>
        <w:t>professor</w:t>
      </w:r>
      <w:proofErr w:type="spellEnd"/>
      <w:r w:rsidRPr="00901B05">
        <w:rPr>
          <w:i/>
          <w:iCs/>
          <w:sz w:val="18"/>
          <w:szCs w:val="18"/>
          <w:lang w:val="es-ES"/>
        </w:rPr>
        <w:t xml:space="preserve"> universitario: Eficacia percibida y práctica docente.</w:t>
      </w:r>
      <w:r w:rsidRPr="00901B05">
        <w:rPr>
          <w:sz w:val="18"/>
          <w:szCs w:val="18"/>
          <w:lang w:val="es-ES"/>
        </w:rPr>
        <w:t xml:space="preserve"> </w:t>
      </w:r>
      <w:r w:rsidRPr="00707F9B">
        <w:rPr>
          <w:sz w:val="18"/>
          <w:szCs w:val="18"/>
        </w:rPr>
        <w:t xml:space="preserve">Editora </w:t>
      </w:r>
      <w:proofErr w:type="spellStart"/>
      <w:r w:rsidRPr="00707F9B">
        <w:rPr>
          <w:sz w:val="18"/>
          <w:szCs w:val="18"/>
        </w:rPr>
        <w:t>Narceas</w:t>
      </w:r>
      <w:proofErr w:type="spellEnd"/>
      <w:r w:rsidRPr="00707F9B">
        <w:rPr>
          <w:sz w:val="18"/>
          <w:szCs w:val="18"/>
        </w:rPr>
        <w:t>.</w:t>
      </w:r>
    </w:p>
    <w:p w14:paraId="1AA7A03E" w14:textId="564B34BF" w:rsidR="00AF35F6" w:rsidRPr="00AF35F6" w:rsidRDefault="00095905" w:rsidP="00A54236">
      <w:pPr>
        <w:spacing w:after="120"/>
        <w:ind w:left="-1"/>
        <w:jc w:val="both"/>
      </w:pPr>
      <w:r w:rsidRPr="00707F9B">
        <w:rPr>
          <w:color w:val="282728"/>
          <w:sz w:val="18"/>
          <w:szCs w:val="18"/>
          <w:shd w:val="clear" w:color="auto" w:fill="FFFFFF"/>
        </w:rPr>
        <w:t>N</w:t>
      </w:r>
      <w:r w:rsidR="003B4D66">
        <w:rPr>
          <w:color w:val="282728"/>
          <w:sz w:val="18"/>
          <w:szCs w:val="18"/>
          <w:shd w:val="clear" w:color="auto" w:fill="FFFFFF"/>
        </w:rPr>
        <w:t>ascimento</w:t>
      </w:r>
      <w:r w:rsidR="00707F9B" w:rsidRPr="00707F9B">
        <w:rPr>
          <w:color w:val="282728"/>
          <w:sz w:val="18"/>
          <w:szCs w:val="18"/>
          <w:shd w:val="clear" w:color="auto" w:fill="FFFFFF"/>
        </w:rPr>
        <w:t xml:space="preserve">, S., </w:t>
      </w:r>
      <w:r w:rsidR="003B4D66" w:rsidRPr="00707F9B">
        <w:rPr>
          <w:color w:val="282728"/>
          <w:sz w:val="18"/>
          <w:szCs w:val="18"/>
          <w:shd w:val="clear" w:color="auto" w:fill="FFFFFF"/>
        </w:rPr>
        <w:t>N</w:t>
      </w:r>
      <w:r w:rsidR="003B4D66">
        <w:rPr>
          <w:color w:val="282728"/>
          <w:sz w:val="18"/>
          <w:szCs w:val="18"/>
          <w:shd w:val="clear" w:color="auto" w:fill="FFFFFF"/>
        </w:rPr>
        <w:t>ascimento</w:t>
      </w:r>
      <w:r w:rsidR="00707F9B" w:rsidRPr="00707F9B">
        <w:rPr>
          <w:color w:val="282728"/>
          <w:sz w:val="18"/>
          <w:szCs w:val="18"/>
          <w:shd w:val="clear" w:color="auto" w:fill="FFFFFF"/>
        </w:rPr>
        <w:t>, L.</w:t>
      </w:r>
      <w:r w:rsidR="00E90818">
        <w:rPr>
          <w:color w:val="282728"/>
          <w:sz w:val="18"/>
          <w:szCs w:val="18"/>
          <w:shd w:val="clear" w:color="auto" w:fill="FFFFFF"/>
        </w:rPr>
        <w:t xml:space="preserve"> M.</w:t>
      </w:r>
      <w:r w:rsidR="00707F9B" w:rsidRPr="00707F9B">
        <w:rPr>
          <w:color w:val="282728"/>
          <w:sz w:val="18"/>
          <w:szCs w:val="18"/>
          <w:shd w:val="clear" w:color="auto" w:fill="FFFFFF"/>
        </w:rPr>
        <w:t xml:space="preserve">, J. </w:t>
      </w:r>
      <w:proofErr w:type="spellStart"/>
      <w:r w:rsidRPr="00707F9B">
        <w:rPr>
          <w:color w:val="282728"/>
          <w:sz w:val="18"/>
          <w:szCs w:val="18"/>
          <w:shd w:val="clear" w:color="auto" w:fill="FFFFFF"/>
        </w:rPr>
        <w:t>B</w:t>
      </w:r>
      <w:r w:rsidR="003B4D66">
        <w:rPr>
          <w:color w:val="282728"/>
          <w:sz w:val="18"/>
          <w:szCs w:val="18"/>
          <w:shd w:val="clear" w:color="auto" w:fill="FFFFFF"/>
        </w:rPr>
        <w:t>ruschi</w:t>
      </w:r>
      <w:r w:rsidR="00707F9B" w:rsidRPr="00707F9B">
        <w:rPr>
          <w:color w:val="282728"/>
          <w:sz w:val="18"/>
          <w:szCs w:val="18"/>
          <w:shd w:val="clear" w:color="auto" w:fill="FFFFFF"/>
        </w:rPr>
        <w:t xml:space="preserve">, G., </w:t>
      </w:r>
      <w:proofErr w:type="spellEnd"/>
      <w:r w:rsidR="00707F9B" w:rsidRPr="00707F9B">
        <w:rPr>
          <w:color w:val="282728"/>
          <w:sz w:val="18"/>
          <w:szCs w:val="18"/>
          <w:shd w:val="clear" w:color="auto" w:fill="FFFFFF"/>
        </w:rPr>
        <w:t xml:space="preserve">&amp; </w:t>
      </w:r>
      <w:r w:rsidRPr="00707F9B">
        <w:rPr>
          <w:color w:val="282728"/>
          <w:sz w:val="18"/>
          <w:szCs w:val="18"/>
          <w:shd w:val="clear" w:color="auto" w:fill="FFFFFF"/>
        </w:rPr>
        <w:t>S</w:t>
      </w:r>
      <w:r w:rsidR="003B4D66">
        <w:rPr>
          <w:color w:val="282728"/>
          <w:sz w:val="18"/>
          <w:szCs w:val="18"/>
          <w:shd w:val="clear" w:color="auto" w:fill="FFFFFF"/>
        </w:rPr>
        <w:t>antos</w:t>
      </w:r>
      <w:r w:rsidR="00707F9B" w:rsidRPr="00707F9B">
        <w:rPr>
          <w:color w:val="282728"/>
          <w:sz w:val="18"/>
          <w:szCs w:val="18"/>
          <w:shd w:val="clear" w:color="auto" w:fill="FFFFFF"/>
        </w:rPr>
        <w:t>, B.</w:t>
      </w:r>
      <w:r w:rsidR="00E90818">
        <w:rPr>
          <w:color w:val="282728"/>
          <w:sz w:val="18"/>
          <w:szCs w:val="18"/>
          <w:shd w:val="clear" w:color="auto" w:fill="FFFFFF"/>
        </w:rPr>
        <w:t xml:space="preserve"> S.</w:t>
      </w:r>
      <w:r w:rsidR="00707F9B" w:rsidRPr="00707F9B">
        <w:rPr>
          <w:color w:val="282728"/>
          <w:sz w:val="18"/>
          <w:szCs w:val="18"/>
          <w:shd w:val="clear" w:color="auto" w:fill="FFFFFF"/>
        </w:rPr>
        <w:t xml:space="preserve"> (2021). Processo de aprendizagem na sala de aula e a permanência na educação superior: percepção de estudantes sobre o uso de metodologias ativas como estratégias curriculares. </w:t>
      </w:r>
      <w:proofErr w:type="spellStart"/>
      <w:r w:rsidR="00707F9B" w:rsidRPr="00707F9B">
        <w:rPr>
          <w:i/>
          <w:iCs/>
          <w:color w:val="282728"/>
          <w:sz w:val="18"/>
          <w:szCs w:val="18"/>
        </w:rPr>
        <w:t>Congresos</w:t>
      </w:r>
      <w:proofErr w:type="spellEnd"/>
      <w:r w:rsidR="00707F9B" w:rsidRPr="00707F9B">
        <w:rPr>
          <w:i/>
          <w:iCs/>
          <w:color w:val="282728"/>
          <w:sz w:val="18"/>
          <w:szCs w:val="18"/>
        </w:rPr>
        <w:t xml:space="preserve"> CLABES</w:t>
      </w:r>
      <w:r w:rsidR="00707F9B" w:rsidRPr="00707F9B">
        <w:rPr>
          <w:color w:val="282728"/>
          <w:sz w:val="18"/>
          <w:szCs w:val="18"/>
          <w:shd w:val="clear" w:color="auto" w:fill="FFFFFF"/>
        </w:rPr>
        <w:t xml:space="preserve">. Recuperado a partir de </w:t>
      </w:r>
      <w:hyperlink r:id="rId9" w:history="1">
        <w:r w:rsidR="00AF35F6" w:rsidRPr="00707F9B">
          <w:rPr>
            <w:rStyle w:val="Hyperlink"/>
            <w:sz w:val="18"/>
            <w:szCs w:val="18"/>
            <w:shd w:val="clear" w:color="auto" w:fill="FFFFFF"/>
          </w:rPr>
          <w:t>https://revistas.utp.ac.pa/index.php/clabes/article/view/3385</w:t>
        </w:r>
      </w:hyperlink>
    </w:p>
    <w:p w14:paraId="66849EF2" w14:textId="41F9D3D6" w:rsidR="005542A6" w:rsidRPr="00EB3A23" w:rsidRDefault="005542A6" w:rsidP="00A54236">
      <w:pPr>
        <w:spacing w:after="120" w:line="1" w:lineRule="atLeast"/>
        <w:ind w:left="-1" w:hanging="2"/>
        <w:jc w:val="both"/>
        <w:rPr>
          <w:sz w:val="18"/>
          <w:szCs w:val="18"/>
          <w:lang w:val="en-US"/>
        </w:rPr>
      </w:pPr>
      <w:r w:rsidRPr="005542A6">
        <w:rPr>
          <w:sz w:val="18"/>
          <w:szCs w:val="18"/>
        </w:rPr>
        <w:t>O</w:t>
      </w:r>
      <w:r w:rsidR="003B4D66">
        <w:rPr>
          <w:sz w:val="18"/>
          <w:szCs w:val="18"/>
        </w:rPr>
        <w:t>liveira</w:t>
      </w:r>
      <w:r w:rsidRPr="005542A6">
        <w:rPr>
          <w:sz w:val="18"/>
          <w:szCs w:val="18"/>
        </w:rPr>
        <w:t>, S. M. L.</w:t>
      </w:r>
      <w:r w:rsidR="00BE12B3" w:rsidRPr="00901B05">
        <w:rPr>
          <w:sz w:val="18"/>
          <w:szCs w:val="18"/>
        </w:rPr>
        <w:t xml:space="preserve"> (2001).</w:t>
      </w:r>
      <w:r w:rsidRPr="005542A6">
        <w:rPr>
          <w:sz w:val="18"/>
          <w:szCs w:val="18"/>
        </w:rPr>
        <w:t xml:space="preserve"> </w:t>
      </w:r>
      <w:proofErr w:type="spellStart"/>
      <w:r w:rsidRPr="005542A6">
        <w:rPr>
          <w:sz w:val="18"/>
          <w:szCs w:val="18"/>
        </w:rPr>
        <w:t>Crenças</w:t>
      </w:r>
      <w:proofErr w:type="spellEnd"/>
      <w:r w:rsidRPr="005542A6">
        <w:rPr>
          <w:sz w:val="18"/>
          <w:szCs w:val="18"/>
        </w:rPr>
        <w:t xml:space="preserve"> e valores dos profissionais de creche e a </w:t>
      </w:r>
      <w:proofErr w:type="spellStart"/>
      <w:r w:rsidRPr="005542A6">
        <w:rPr>
          <w:sz w:val="18"/>
          <w:szCs w:val="18"/>
        </w:rPr>
        <w:t>importância</w:t>
      </w:r>
      <w:proofErr w:type="spellEnd"/>
      <w:r w:rsidRPr="005542A6">
        <w:rPr>
          <w:sz w:val="18"/>
          <w:szCs w:val="18"/>
        </w:rPr>
        <w:t xml:space="preserve"> da </w:t>
      </w:r>
      <w:proofErr w:type="spellStart"/>
      <w:r w:rsidRPr="005542A6">
        <w:rPr>
          <w:sz w:val="18"/>
          <w:szCs w:val="18"/>
        </w:rPr>
        <w:t>formação</w:t>
      </w:r>
      <w:proofErr w:type="spellEnd"/>
      <w:r w:rsidRPr="005542A6">
        <w:rPr>
          <w:sz w:val="18"/>
          <w:szCs w:val="18"/>
        </w:rPr>
        <w:t xml:space="preserve"> continuada na </w:t>
      </w:r>
      <w:proofErr w:type="spellStart"/>
      <w:r w:rsidRPr="005542A6">
        <w:rPr>
          <w:sz w:val="18"/>
          <w:szCs w:val="18"/>
        </w:rPr>
        <w:t>construção</w:t>
      </w:r>
      <w:proofErr w:type="spellEnd"/>
      <w:r w:rsidRPr="005542A6">
        <w:rPr>
          <w:sz w:val="18"/>
          <w:szCs w:val="18"/>
        </w:rPr>
        <w:t xml:space="preserve"> de um novo papel junto à </w:t>
      </w:r>
      <w:proofErr w:type="spellStart"/>
      <w:r w:rsidRPr="005542A6">
        <w:rPr>
          <w:sz w:val="18"/>
          <w:szCs w:val="18"/>
        </w:rPr>
        <w:t>criança</w:t>
      </w:r>
      <w:proofErr w:type="spellEnd"/>
      <w:r w:rsidRPr="005542A6">
        <w:rPr>
          <w:sz w:val="18"/>
          <w:szCs w:val="18"/>
        </w:rPr>
        <w:t xml:space="preserve"> de 0 a 3 anos. </w:t>
      </w:r>
      <w:r w:rsidRPr="00EB3A23">
        <w:rPr>
          <w:sz w:val="18"/>
          <w:szCs w:val="18"/>
          <w:lang w:val="en-US"/>
        </w:rPr>
        <w:t xml:space="preserve">Em </w:t>
      </w:r>
      <w:proofErr w:type="spellStart"/>
      <w:r w:rsidRPr="00EB3A23">
        <w:rPr>
          <w:sz w:val="18"/>
          <w:szCs w:val="18"/>
          <w:lang w:val="en-US"/>
        </w:rPr>
        <w:t>Aberto</w:t>
      </w:r>
      <w:proofErr w:type="spellEnd"/>
      <w:r w:rsidRPr="00EB3A23">
        <w:rPr>
          <w:sz w:val="18"/>
          <w:szCs w:val="18"/>
          <w:lang w:val="en-US"/>
        </w:rPr>
        <w:t xml:space="preserve">, </w:t>
      </w:r>
      <w:proofErr w:type="spellStart"/>
      <w:r w:rsidRPr="00EB3A23">
        <w:rPr>
          <w:sz w:val="18"/>
          <w:szCs w:val="18"/>
          <w:lang w:val="en-US"/>
        </w:rPr>
        <w:t>Brasília</w:t>
      </w:r>
      <w:proofErr w:type="spellEnd"/>
      <w:r w:rsidRPr="00EB3A23">
        <w:rPr>
          <w:sz w:val="18"/>
          <w:szCs w:val="18"/>
          <w:lang w:val="en-US"/>
        </w:rPr>
        <w:t xml:space="preserve">, v. 18, n. 73, p. 89 – 97. </w:t>
      </w:r>
    </w:p>
    <w:p w14:paraId="77047F96" w14:textId="60EC0BB1" w:rsidR="009537AB" w:rsidRPr="00EB3A23" w:rsidRDefault="009537AB" w:rsidP="00A54236">
      <w:pPr>
        <w:pStyle w:val="Referncia"/>
        <w:spacing w:after="120" w:line="1" w:lineRule="atLeast"/>
        <w:ind w:left="-1" w:hanging="2"/>
        <w:rPr>
          <w:rFonts w:ascii="Times New Roman" w:hAnsi="Times New Roman" w:cs="Times New Roman"/>
          <w:sz w:val="18"/>
          <w:szCs w:val="18"/>
        </w:rPr>
      </w:pPr>
      <w:proofErr w:type="spellStart"/>
      <w:r w:rsidRPr="00901B05">
        <w:rPr>
          <w:rFonts w:ascii="Times New Roman" w:hAnsi="Times New Roman" w:cs="Times New Roman"/>
          <w:sz w:val="18"/>
          <w:szCs w:val="18"/>
        </w:rPr>
        <w:t>P</w:t>
      </w:r>
      <w:r w:rsidR="003B4D66">
        <w:rPr>
          <w:rFonts w:ascii="Times New Roman" w:hAnsi="Times New Roman" w:cs="Times New Roman"/>
          <w:sz w:val="18"/>
          <w:szCs w:val="18"/>
        </w:rPr>
        <w:t>ajares</w:t>
      </w:r>
      <w:r w:rsidRPr="00901B05">
        <w:rPr>
          <w:rFonts w:ascii="Times New Roman" w:hAnsi="Times New Roman" w:cs="Times New Roman"/>
          <w:sz w:val="18"/>
          <w:szCs w:val="18"/>
        </w:rPr>
        <w:t>, M. F</w:t>
      </w:r>
      <w:proofErr w:type="spellEnd"/>
      <w:r w:rsidRPr="00901B05">
        <w:rPr>
          <w:rFonts w:ascii="Times New Roman" w:hAnsi="Times New Roman" w:cs="Times New Roman"/>
          <w:sz w:val="18"/>
          <w:szCs w:val="18"/>
        </w:rPr>
        <w:t xml:space="preserve">. </w:t>
      </w:r>
      <w:r w:rsidR="00BE12B3" w:rsidRPr="00901B05">
        <w:rPr>
          <w:rFonts w:ascii="Times New Roman" w:hAnsi="Times New Roman" w:cs="Times New Roman"/>
          <w:sz w:val="18"/>
          <w:szCs w:val="18"/>
        </w:rPr>
        <w:t xml:space="preserve">(1992). </w:t>
      </w:r>
      <w:r w:rsidRPr="00901B05">
        <w:rPr>
          <w:rFonts w:ascii="Times New Roman" w:hAnsi="Times New Roman" w:cs="Times New Roman"/>
          <w:sz w:val="18"/>
          <w:szCs w:val="18"/>
        </w:rPr>
        <w:t xml:space="preserve">Teachers' beliefs and educational research: cleaning up a messy construct. </w:t>
      </w:r>
      <w:r w:rsidRPr="00901B05">
        <w:rPr>
          <w:rFonts w:ascii="Times New Roman" w:hAnsi="Times New Roman" w:cs="Times New Roman"/>
          <w:bCs/>
          <w:i/>
          <w:iCs/>
          <w:sz w:val="18"/>
          <w:szCs w:val="18"/>
        </w:rPr>
        <w:t>Review of Educational Research,</w:t>
      </w:r>
      <w:r w:rsidRPr="00901B05">
        <w:rPr>
          <w:rFonts w:ascii="Times New Roman" w:hAnsi="Times New Roman" w:cs="Times New Roman"/>
          <w:sz w:val="18"/>
          <w:szCs w:val="18"/>
        </w:rPr>
        <w:t xml:space="preserve"> v. 62, n. 3, p. 307-332. Disponível em: https://journals.sagepub.com/doi/abs/10.3102/00346543062003307. </w:t>
      </w:r>
      <w:proofErr w:type="spellStart"/>
      <w:r w:rsidRPr="00EB3A23">
        <w:rPr>
          <w:rFonts w:ascii="Times New Roman" w:hAnsi="Times New Roman" w:cs="Times New Roman"/>
          <w:sz w:val="18"/>
          <w:szCs w:val="18"/>
        </w:rPr>
        <w:t>Acesso</w:t>
      </w:r>
      <w:proofErr w:type="spellEnd"/>
      <w:r w:rsidRPr="00EB3A23">
        <w:rPr>
          <w:rFonts w:ascii="Times New Roman" w:hAnsi="Times New Roman" w:cs="Times New Roman"/>
          <w:sz w:val="18"/>
          <w:szCs w:val="18"/>
        </w:rPr>
        <w:t xml:space="preserve"> em: 15 ago. 2020.</w:t>
      </w:r>
    </w:p>
    <w:p w14:paraId="6D5E81CF" w14:textId="3D73CB2F" w:rsidR="005542A6" w:rsidRPr="00901B05" w:rsidRDefault="005542A6" w:rsidP="00A54236">
      <w:pPr>
        <w:spacing w:after="120" w:line="1" w:lineRule="atLeast"/>
        <w:ind w:left="-1" w:hanging="2"/>
        <w:jc w:val="both"/>
        <w:rPr>
          <w:sz w:val="18"/>
          <w:szCs w:val="18"/>
          <w:lang w:val="en-US"/>
        </w:rPr>
      </w:pPr>
      <w:proofErr w:type="spellStart"/>
      <w:r w:rsidRPr="00EB3A23">
        <w:rPr>
          <w:sz w:val="18"/>
          <w:szCs w:val="18"/>
          <w:lang w:val="en-US"/>
        </w:rPr>
        <w:t>P</w:t>
      </w:r>
      <w:r w:rsidR="00E50B10">
        <w:rPr>
          <w:sz w:val="18"/>
          <w:szCs w:val="18"/>
          <w:lang w:val="en-US"/>
        </w:rPr>
        <w:t>ajares</w:t>
      </w:r>
      <w:r w:rsidRPr="00EB3A23">
        <w:rPr>
          <w:sz w:val="18"/>
          <w:szCs w:val="18"/>
          <w:lang w:val="en-US"/>
        </w:rPr>
        <w:t>, M. F</w:t>
      </w:r>
      <w:proofErr w:type="spellEnd"/>
      <w:r w:rsidRPr="00EB3A23">
        <w:rPr>
          <w:sz w:val="18"/>
          <w:szCs w:val="18"/>
          <w:lang w:val="en-US"/>
        </w:rPr>
        <w:t xml:space="preserve">. </w:t>
      </w:r>
      <w:r w:rsidR="00BE12B3" w:rsidRPr="00EB3A23">
        <w:rPr>
          <w:sz w:val="18"/>
          <w:szCs w:val="18"/>
          <w:lang w:val="en-US"/>
        </w:rPr>
        <w:t xml:space="preserve">(1996). </w:t>
      </w:r>
      <w:r w:rsidRPr="005542A6">
        <w:rPr>
          <w:sz w:val="18"/>
          <w:szCs w:val="18"/>
          <w:lang w:val="en-US"/>
        </w:rPr>
        <w:t xml:space="preserve">Self-efficacy in academic settings. Review of Educational Research, v. 66, n. 4, p. 543-578. </w:t>
      </w:r>
    </w:p>
    <w:p w14:paraId="3E9EE039" w14:textId="2774B87E" w:rsidR="00FE4B70" w:rsidRPr="00FE4B70" w:rsidRDefault="00E50B10" w:rsidP="00A54236">
      <w:pPr>
        <w:pStyle w:val="Corpo"/>
        <w:spacing w:after="120" w:line="1" w:lineRule="atLeast"/>
        <w:jc w:val="both"/>
        <w:rPr>
          <w:rFonts w:ascii="Times New Roman" w:hAnsi="Times New Roman" w:cs="Times New Roman"/>
          <w:bCs/>
          <w:color w:val="000000" w:themeColor="text1"/>
          <w:sz w:val="18"/>
          <w:szCs w:val="18"/>
          <w:lang w:val="en-US"/>
        </w:rPr>
      </w:pPr>
      <w:proofErr w:type="spellStart"/>
      <w:r w:rsidRPr="00E50B10">
        <w:rPr>
          <w:rFonts w:ascii="Times New Roman" w:hAnsi="Times New Roman" w:cs="Times New Roman"/>
          <w:sz w:val="18"/>
          <w:szCs w:val="18"/>
          <w:lang w:val="en-US"/>
        </w:rPr>
        <w:t>Pajares</w:t>
      </w:r>
      <w:proofErr w:type="spellEnd"/>
      <w:r w:rsidR="00FE4B70" w:rsidRPr="00FE4B70">
        <w:rPr>
          <w:rFonts w:ascii="Times New Roman" w:hAnsi="Times New Roman" w:cs="Times New Roman"/>
          <w:color w:val="000000" w:themeColor="text1"/>
          <w:sz w:val="18"/>
          <w:szCs w:val="18"/>
        </w:rPr>
        <w:t>, F.</w:t>
      </w:r>
      <w:r>
        <w:rPr>
          <w:rFonts w:ascii="Times New Roman" w:hAnsi="Times New Roman" w:cs="Times New Roman"/>
          <w:color w:val="000000" w:themeColor="text1"/>
          <w:sz w:val="18"/>
          <w:szCs w:val="18"/>
        </w:rPr>
        <w:t xml:space="preserve"> &amp;</w:t>
      </w:r>
      <w:r w:rsidR="00FE4B70" w:rsidRPr="00FE4B70">
        <w:rPr>
          <w:rFonts w:ascii="Times New Roman" w:hAnsi="Times New Roman" w:cs="Times New Roman"/>
          <w:color w:val="000000" w:themeColor="text1"/>
          <w:sz w:val="18"/>
          <w:szCs w:val="18"/>
        </w:rPr>
        <w:t xml:space="preserve"> </w:t>
      </w:r>
      <w:proofErr w:type="spellStart"/>
      <w:r w:rsidR="00FE4B70" w:rsidRPr="00FE4B70">
        <w:rPr>
          <w:rFonts w:ascii="Times New Roman" w:hAnsi="Times New Roman" w:cs="Times New Roman"/>
          <w:color w:val="000000" w:themeColor="text1"/>
          <w:sz w:val="18"/>
          <w:szCs w:val="18"/>
        </w:rPr>
        <w:t>O</w:t>
      </w:r>
      <w:r>
        <w:rPr>
          <w:rFonts w:ascii="Times New Roman" w:hAnsi="Times New Roman" w:cs="Times New Roman"/>
          <w:color w:val="000000" w:themeColor="text1"/>
          <w:sz w:val="18"/>
          <w:szCs w:val="18"/>
        </w:rPr>
        <w:t>laz</w:t>
      </w:r>
      <w:proofErr w:type="spellEnd"/>
      <w:r w:rsidR="00FE4B70" w:rsidRPr="00FE4B70">
        <w:rPr>
          <w:rFonts w:ascii="Times New Roman" w:hAnsi="Times New Roman" w:cs="Times New Roman"/>
          <w:color w:val="000000" w:themeColor="text1"/>
          <w:sz w:val="18"/>
          <w:szCs w:val="18"/>
        </w:rPr>
        <w:t xml:space="preserve">, F. (2008). Teoria social cognitiva e autoeficácia: uma visão geral. </w:t>
      </w:r>
      <w:r w:rsidR="00FE4B70" w:rsidRPr="00FE4B70">
        <w:rPr>
          <w:rFonts w:ascii="Times New Roman" w:hAnsi="Times New Roman" w:cs="Times New Roman"/>
          <w:i/>
          <w:iCs/>
          <w:color w:val="000000" w:themeColor="text1"/>
          <w:sz w:val="18"/>
          <w:szCs w:val="18"/>
        </w:rPr>
        <w:t>In</w:t>
      </w:r>
      <w:r w:rsidR="00FE4B70" w:rsidRPr="00FE4B70">
        <w:rPr>
          <w:rFonts w:ascii="Times New Roman" w:hAnsi="Times New Roman" w:cs="Times New Roman"/>
          <w:color w:val="000000" w:themeColor="text1"/>
          <w:sz w:val="18"/>
          <w:szCs w:val="18"/>
        </w:rPr>
        <w:t xml:space="preserve">: </w:t>
      </w:r>
      <w:r w:rsidR="00FE4B70" w:rsidRPr="00FE4B70">
        <w:rPr>
          <w:rFonts w:ascii="Times New Roman" w:hAnsi="Times New Roman" w:cs="Times New Roman"/>
          <w:bCs/>
          <w:color w:val="000000" w:themeColor="text1"/>
          <w:sz w:val="18"/>
          <w:szCs w:val="18"/>
        </w:rPr>
        <w:t>B</w:t>
      </w:r>
      <w:r>
        <w:rPr>
          <w:rFonts w:ascii="Times New Roman" w:hAnsi="Times New Roman" w:cs="Times New Roman"/>
          <w:bCs/>
          <w:color w:val="000000" w:themeColor="text1"/>
          <w:sz w:val="18"/>
          <w:szCs w:val="18"/>
        </w:rPr>
        <w:t>andura</w:t>
      </w:r>
      <w:r w:rsidR="00FE4B70" w:rsidRPr="00FE4B70">
        <w:rPr>
          <w:rFonts w:ascii="Times New Roman" w:hAnsi="Times New Roman" w:cs="Times New Roman"/>
          <w:bCs/>
          <w:color w:val="000000" w:themeColor="text1"/>
          <w:sz w:val="18"/>
          <w:szCs w:val="18"/>
        </w:rPr>
        <w:t>, Albert; A</w:t>
      </w:r>
      <w:r>
        <w:rPr>
          <w:rFonts w:ascii="Times New Roman" w:hAnsi="Times New Roman" w:cs="Times New Roman"/>
          <w:bCs/>
          <w:color w:val="000000" w:themeColor="text1"/>
          <w:sz w:val="18"/>
          <w:szCs w:val="18"/>
        </w:rPr>
        <w:t>zzi</w:t>
      </w:r>
      <w:r w:rsidR="00FE4B70" w:rsidRPr="00FE4B70">
        <w:rPr>
          <w:rFonts w:ascii="Times New Roman" w:hAnsi="Times New Roman" w:cs="Times New Roman"/>
          <w:bCs/>
          <w:color w:val="000000" w:themeColor="text1"/>
          <w:sz w:val="18"/>
          <w:szCs w:val="18"/>
        </w:rPr>
        <w:t>, Roberta</w:t>
      </w:r>
      <w:r w:rsidR="00770016">
        <w:rPr>
          <w:rFonts w:ascii="Times New Roman" w:hAnsi="Times New Roman" w:cs="Times New Roman"/>
          <w:bCs/>
          <w:color w:val="000000" w:themeColor="text1"/>
          <w:sz w:val="18"/>
          <w:szCs w:val="18"/>
        </w:rPr>
        <w:t xml:space="preserve"> &amp;</w:t>
      </w:r>
      <w:r w:rsidR="00FE4B70" w:rsidRPr="00FE4B70">
        <w:rPr>
          <w:rFonts w:ascii="Times New Roman" w:hAnsi="Times New Roman" w:cs="Times New Roman"/>
          <w:bCs/>
          <w:color w:val="000000" w:themeColor="text1"/>
          <w:sz w:val="18"/>
          <w:szCs w:val="18"/>
        </w:rPr>
        <w:t xml:space="preserve"> </w:t>
      </w:r>
      <w:proofErr w:type="spellStart"/>
      <w:r w:rsidR="00FE4B70" w:rsidRPr="00FE4B70">
        <w:rPr>
          <w:rFonts w:ascii="Times New Roman" w:hAnsi="Times New Roman" w:cs="Times New Roman"/>
          <w:bCs/>
          <w:color w:val="000000" w:themeColor="text1"/>
          <w:sz w:val="18"/>
          <w:szCs w:val="18"/>
        </w:rPr>
        <w:t>P</w:t>
      </w:r>
      <w:r>
        <w:rPr>
          <w:rFonts w:ascii="Times New Roman" w:hAnsi="Times New Roman" w:cs="Times New Roman"/>
          <w:bCs/>
          <w:color w:val="000000" w:themeColor="text1"/>
          <w:sz w:val="18"/>
          <w:szCs w:val="18"/>
        </w:rPr>
        <w:t>olydoro</w:t>
      </w:r>
      <w:proofErr w:type="spellEnd"/>
      <w:r w:rsidR="00FE4B70" w:rsidRPr="00FE4B70">
        <w:rPr>
          <w:rFonts w:ascii="Times New Roman" w:hAnsi="Times New Roman" w:cs="Times New Roman"/>
          <w:bCs/>
          <w:color w:val="000000" w:themeColor="text1"/>
          <w:sz w:val="18"/>
          <w:szCs w:val="18"/>
        </w:rPr>
        <w:t xml:space="preserve">, </w:t>
      </w:r>
      <w:proofErr w:type="spellStart"/>
      <w:r w:rsidR="00FE4B70" w:rsidRPr="00FE4B70">
        <w:rPr>
          <w:rFonts w:ascii="Times New Roman" w:hAnsi="Times New Roman" w:cs="Times New Roman"/>
          <w:bCs/>
          <w:color w:val="000000" w:themeColor="text1"/>
          <w:sz w:val="18"/>
          <w:szCs w:val="18"/>
        </w:rPr>
        <w:t>Soely</w:t>
      </w:r>
      <w:proofErr w:type="spellEnd"/>
      <w:r w:rsidR="00FE4B70" w:rsidRPr="00FE4B70">
        <w:rPr>
          <w:rFonts w:ascii="Times New Roman" w:hAnsi="Times New Roman" w:cs="Times New Roman"/>
          <w:bCs/>
          <w:color w:val="000000" w:themeColor="text1"/>
          <w:sz w:val="18"/>
          <w:szCs w:val="18"/>
        </w:rPr>
        <w:t xml:space="preserve">. </w:t>
      </w:r>
      <w:r w:rsidR="00FE4B70" w:rsidRPr="00FE4B70">
        <w:rPr>
          <w:rFonts w:ascii="Times New Roman" w:hAnsi="Times New Roman" w:cs="Times New Roman"/>
          <w:i/>
          <w:iCs/>
          <w:color w:val="000000" w:themeColor="text1"/>
          <w:sz w:val="18"/>
          <w:szCs w:val="18"/>
        </w:rPr>
        <w:t>Teoria Social Cognitiva: conceitos básicos.</w:t>
      </w:r>
      <w:r w:rsidR="00FE4B70" w:rsidRPr="00FE4B70">
        <w:rPr>
          <w:rFonts w:ascii="Times New Roman" w:hAnsi="Times New Roman" w:cs="Times New Roman"/>
          <w:b/>
          <w:bCs/>
          <w:color w:val="000000" w:themeColor="text1"/>
          <w:sz w:val="18"/>
          <w:szCs w:val="18"/>
        </w:rPr>
        <w:t xml:space="preserve"> </w:t>
      </w:r>
      <w:r w:rsidR="00FE4B70" w:rsidRPr="00FE4B70">
        <w:rPr>
          <w:rFonts w:ascii="Times New Roman" w:hAnsi="Times New Roman" w:cs="Times New Roman"/>
          <w:bCs/>
          <w:color w:val="000000" w:themeColor="text1"/>
          <w:sz w:val="18"/>
          <w:szCs w:val="18"/>
          <w:lang w:val="en-US"/>
        </w:rPr>
        <w:t xml:space="preserve">Porto Alegre: </w:t>
      </w:r>
      <w:proofErr w:type="spellStart"/>
      <w:r w:rsidR="00FE4B70" w:rsidRPr="00FE4B70">
        <w:rPr>
          <w:rFonts w:ascii="Times New Roman" w:hAnsi="Times New Roman" w:cs="Times New Roman"/>
          <w:bCs/>
          <w:color w:val="000000" w:themeColor="text1"/>
          <w:sz w:val="18"/>
          <w:szCs w:val="18"/>
          <w:lang w:val="en-US"/>
        </w:rPr>
        <w:t>Artmed</w:t>
      </w:r>
      <w:proofErr w:type="spellEnd"/>
      <w:r w:rsidR="00FE4B70" w:rsidRPr="00FE4B70">
        <w:rPr>
          <w:rFonts w:ascii="Times New Roman" w:hAnsi="Times New Roman" w:cs="Times New Roman"/>
          <w:bCs/>
          <w:color w:val="000000" w:themeColor="text1"/>
          <w:sz w:val="18"/>
          <w:szCs w:val="18"/>
          <w:lang w:val="en-US"/>
        </w:rPr>
        <w:t xml:space="preserve">, </w:t>
      </w:r>
      <w:r w:rsidR="00FE4B70" w:rsidRPr="00FE4B70">
        <w:rPr>
          <w:rFonts w:ascii="Times New Roman" w:hAnsi="Times New Roman" w:cs="Times New Roman"/>
          <w:color w:val="000000" w:themeColor="text1"/>
          <w:sz w:val="18"/>
          <w:szCs w:val="18"/>
          <w:lang w:val="en-US"/>
        </w:rPr>
        <w:t>p. 97-114.</w:t>
      </w:r>
    </w:p>
    <w:p w14:paraId="5162DE39" w14:textId="39A935CE" w:rsidR="005A1101" w:rsidRPr="00901B05" w:rsidRDefault="005A1101" w:rsidP="00A54236">
      <w:pPr>
        <w:spacing w:after="120" w:line="1" w:lineRule="atLeast"/>
        <w:ind w:hanging="2"/>
        <w:jc w:val="both"/>
        <w:rPr>
          <w:sz w:val="18"/>
          <w:szCs w:val="18"/>
          <w:lang w:val="en-US"/>
        </w:rPr>
      </w:pPr>
      <w:proofErr w:type="spellStart"/>
      <w:r w:rsidRPr="00901B05">
        <w:rPr>
          <w:sz w:val="18"/>
          <w:szCs w:val="18"/>
          <w:lang w:val="en-US"/>
        </w:rPr>
        <w:t>T</w:t>
      </w:r>
      <w:r w:rsidR="00E50B10">
        <w:rPr>
          <w:sz w:val="18"/>
          <w:szCs w:val="18"/>
          <w:lang w:val="en-US"/>
        </w:rPr>
        <w:t>schannen</w:t>
      </w:r>
      <w:r w:rsidRPr="00901B05">
        <w:rPr>
          <w:sz w:val="18"/>
          <w:szCs w:val="18"/>
          <w:lang w:val="en-US"/>
        </w:rPr>
        <w:t>-M</w:t>
      </w:r>
      <w:r w:rsidR="00E50B10">
        <w:rPr>
          <w:sz w:val="18"/>
          <w:szCs w:val="18"/>
          <w:lang w:val="en-US"/>
        </w:rPr>
        <w:t>oran</w:t>
      </w:r>
      <w:r w:rsidRPr="00901B05">
        <w:rPr>
          <w:sz w:val="18"/>
          <w:szCs w:val="18"/>
          <w:lang w:val="en-US"/>
        </w:rPr>
        <w:t xml:space="preserve">, </w:t>
      </w:r>
      <w:proofErr w:type="spellEnd"/>
      <w:r w:rsidRPr="00901B05">
        <w:rPr>
          <w:sz w:val="18"/>
          <w:szCs w:val="18"/>
          <w:lang w:val="en-US"/>
        </w:rPr>
        <w:t>M</w:t>
      </w:r>
      <w:r w:rsidR="009B674F">
        <w:rPr>
          <w:sz w:val="18"/>
          <w:szCs w:val="18"/>
          <w:lang w:val="en-US"/>
        </w:rPr>
        <w:t>.</w:t>
      </w:r>
      <w:r w:rsidR="00E50B10">
        <w:rPr>
          <w:sz w:val="18"/>
          <w:szCs w:val="18"/>
          <w:lang w:val="en-US"/>
        </w:rPr>
        <w:t>,</w:t>
      </w:r>
      <w:r w:rsidRPr="00901B05">
        <w:rPr>
          <w:sz w:val="18"/>
          <w:szCs w:val="18"/>
          <w:lang w:val="en-US"/>
        </w:rPr>
        <w:t xml:space="preserve"> </w:t>
      </w:r>
      <w:r w:rsidR="00E50B10" w:rsidRPr="000C76CB">
        <w:rPr>
          <w:color w:val="232323"/>
          <w:sz w:val="18"/>
          <w:szCs w:val="18"/>
          <w:shd w:val="clear" w:color="auto" w:fill="FFFFFF"/>
          <w:lang w:val="en-US"/>
        </w:rPr>
        <w:t>Woolfolk</w:t>
      </w:r>
      <w:r w:rsidR="00E50B10" w:rsidRPr="00901B05">
        <w:rPr>
          <w:sz w:val="18"/>
          <w:szCs w:val="18"/>
          <w:lang w:val="en-US"/>
        </w:rPr>
        <w:t xml:space="preserve"> </w:t>
      </w:r>
      <w:r w:rsidRPr="00901B05">
        <w:rPr>
          <w:sz w:val="18"/>
          <w:szCs w:val="18"/>
          <w:lang w:val="en-US"/>
        </w:rPr>
        <w:t>H</w:t>
      </w:r>
      <w:r w:rsidR="00E50B10">
        <w:rPr>
          <w:sz w:val="18"/>
          <w:szCs w:val="18"/>
          <w:lang w:val="en-US"/>
        </w:rPr>
        <w:t>oy</w:t>
      </w:r>
      <w:r w:rsidRPr="00901B05">
        <w:rPr>
          <w:sz w:val="18"/>
          <w:szCs w:val="18"/>
          <w:lang w:val="en-US"/>
        </w:rPr>
        <w:t>, A</w:t>
      </w:r>
      <w:r w:rsidR="009B674F">
        <w:rPr>
          <w:sz w:val="18"/>
          <w:szCs w:val="18"/>
          <w:lang w:val="en-US"/>
        </w:rPr>
        <w:t>.</w:t>
      </w:r>
      <w:r w:rsidR="00E50B10">
        <w:rPr>
          <w:sz w:val="18"/>
          <w:szCs w:val="18"/>
          <w:lang w:val="en-US"/>
        </w:rPr>
        <w:t xml:space="preserve"> &amp;</w:t>
      </w:r>
      <w:r w:rsidRPr="00901B05">
        <w:rPr>
          <w:sz w:val="18"/>
          <w:szCs w:val="18"/>
          <w:lang w:val="en-US"/>
        </w:rPr>
        <w:t xml:space="preserve"> H</w:t>
      </w:r>
      <w:r w:rsidR="00E50B10">
        <w:rPr>
          <w:sz w:val="18"/>
          <w:szCs w:val="18"/>
          <w:lang w:val="en-US"/>
        </w:rPr>
        <w:t>oy</w:t>
      </w:r>
      <w:r w:rsidRPr="00901B05">
        <w:rPr>
          <w:sz w:val="18"/>
          <w:szCs w:val="18"/>
          <w:lang w:val="en-US"/>
        </w:rPr>
        <w:t>, W</w:t>
      </w:r>
      <w:r w:rsidR="00E50B10">
        <w:rPr>
          <w:sz w:val="18"/>
          <w:szCs w:val="18"/>
          <w:lang w:val="en-US"/>
        </w:rPr>
        <w:t>.</w:t>
      </w:r>
      <w:r w:rsidRPr="00901B05">
        <w:rPr>
          <w:sz w:val="18"/>
          <w:szCs w:val="18"/>
          <w:lang w:val="en-US"/>
        </w:rPr>
        <w:t xml:space="preserve"> K. </w:t>
      </w:r>
      <w:r w:rsidR="00BE12B3" w:rsidRPr="00901B05">
        <w:rPr>
          <w:sz w:val="18"/>
          <w:szCs w:val="18"/>
          <w:lang w:val="en-US"/>
        </w:rPr>
        <w:t xml:space="preserve">(1998). </w:t>
      </w:r>
      <w:r w:rsidRPr="00901B05">
        <w:rPr>
          <w:sz w:val="18"/>
          <w:szCs w:val="18"/>
          <w:lang w:val="en-US"/>
        </w:rPr>
        <w:t xml:space="preserve">Teacher efficacy: its meaning and measure. </w:t>
      </w:r>
      <w:r w:rsidRPr="00901B05">
        <w:rPr>
          <w:bCs/>
          <w:i/>
          <w:iCs/>
          <w:sz w:val="18"/>
          <w:szCs w:val="18"/>
          <w:lang w:val="en-US"/>
        </w:rPr>
        <w:t>Review of Educational Research</w:t>
      </w:r>
      <w:r w:rsidRPr="00901B05">
        <w:rPr>
          <w:sz w:val="18"/>
          <w:szCs w:val="18"/>
          <w:lang w:val="en-US"/>
        </w:rPr>
        <w:t>, Washington, v. 68, n. 2, p. 202248.</w:t>
      </w:r>
    </w:p>
    <w:p w14:paraId="26C0DD76" w14:textId="26517FC7" w:rsidR="005A1101" w:rsidRDefault="005A1101" w:rsidP="00A54236">
      <w:pPr>
        <w:spacing w:after="120"/>
        <w:jc w:val="both"/>
        <w:rPr>
          <w:lang w:val="en-US"/>
        </w:rPr>
      </w:pPr>
      <w:proofErr w:type="spellStart"/>
      <w:r w:rsidRPr="00901B05">
        <w:rPr>
          <w:sz w:val="18"/>
          <w:szCs w:val="18"/>
          <w:lang w:val="en-US"/>
        </w:rPr>
        <w:t>T</w:t>
      </w:r>
      <w:r w:rsidR="00770016">
        <w:rPr>
          <w:sz w:val="18"/>
          <w:szCs w:val="18"/>
          <w:lang w:val="en-US"/>
        </w:rPr>
        <w:t>schannen</w:t>
      </w:r>
      <w:r w:rsidRPr="00901B05">
        <w:rPr>
          <w:sz w:val="18"/>
          <w:szCs w:val="18"/>
          <w:lang w:val="en-US"/>
        </w:rPr>
        <w:t>-M</w:t>
      </w:r>
      <w:r w:rsidR="00E50B10">
        <w:rPr>
          <w:sz w:val="18"/>
          <w:szCs w:val="18"/>
          <w:lang w:val="en-US"/>
        </w:rPr>
        <w:t>oran</w:t>
      </w:r>
      <w:r w:rsidRPr="00901B05">
        <w:rPr>
          <w:sz w:val="18"/>
          <w:szCs w:val="18"/>
          <w:lang w:val="en-US"/>
        </w:rPr>
        <w:t xml:space="preserve">, </w:t>
      </w:r>
      <w:proofErr w:type="spellEnd"/>
      <w:r w:rsidRPr="00901B05">
        <w:rPr>
          <w:sz w:val="18"/>
          <w:szCs w:val="18"/>
          <w:lang w:val="en-US"/>
        </w:rPr>
        <w:t>M</w:t>
      </w:r>
      <w:r w:rsidR="009B674F">
        <w:rPr>
          <w:sz w:val="18"/>
          <w:szCs w:val="18"/>
          <w:lang w:val="en-US"/>
        </w:rPr>
        <w:t>.</w:t>
      </w:r>
      <w:r w:rsidR="00E50B10">
        <w:rPr>
          <w:sz w:val="18"/>
          <w:szCs w:val="18"/>
          <w:lang w:val="en-US"/>
        </w:rPr>
        <w:t xml:space="preserve"> &amp;</w:t>
      </w:r>
      <w:r w:rsidRPr="00901B05">
        <w:rPr>
          <w:sz w:val="18"/>
          <w:szCs w:val="18"/>
          <w:lang w:val="en-US"/>
        </w:rPr>
        <w:t xml:space="preserve"> </w:t>
      </w:r>
      <w:r w:rsidR="00E50B10" w:rsidRPr="000C76CB">
        <w:rPr>
          <w:color w:val="232323"/>
          <w:sz w:val="18"/>
          <w:szCs w:val="18"/>
          <w:shd w:val="clear" w:color="auto" w:fill="FFFFFF"/>
          <w:lang w:val="en-US"/>
        </w:rPr>
        <w:t>Woolfolk</w:t>
      </w:r>
      <w:r w:rsidR="00E50B10" w:rsidRPr="00901B05">
        <w:rPr>
          <w:sz w:val="18"/>
          <w:szCs w:val="18"/>
          <w:lang w:val="en-US"/>
        </w:rPr>
        <w:t xml:space="preserve"> </w:t>
      </w:r>
      <w:r w:rsidRPr="00901B05">
        <w:rPr>
          <w:sz w:val="18"/>
          <w:szCs w:val="18"/>
          <w:lang w:val="en-US"/>
        </w:rPr>
        <w:t>H</w:t>
      </w:r>
      <w:r w:rsidR="00E50B10">
        <w:rPr>
          <w:sz w:val="18"/>
          <w:szCs w:val="18"/>
          <w:lang w:val="en-US"/>
        </w:rPr>
        <w:t>oy</w:t>
      </w:r>
      <w:r w:rsidRPr="00901B05">
        <w:rPr>
          <w:sz w:val="18"/>
          <w:szCs w:val="18"/>
          <w:lang w:val="en-US"/>
        </w:rPr>
        <w:t>, A.</w:t>
      </w:r>
      <w:r w:rsidR="00BE12B3" w:rsidRPr="00901B05">
        <w:rPr>
          <w:sz w:val="18"/>
          <w:szCs w:val="18"/>
          <w:lang w:val="en-US"/>
        </w:rPr>
        <w:t xml:space="preserve"> (2001).</w:t>
      </w:r>
      <w:r w:rsidRPr="00901B05">
        <w:rPr>
          <w:sz w:val="18"/>
          <w:szCs w:val="18"/>
          <w:lang w:val="en-US"/>
        </w:rPr>
        <w:t xml:space="preserve"> Teacher efficacy: capturing an elusive construct. </w:t>
      </w:r>
      <w:r w:rsidRPr="00901B05">
        <w:rPr>
          <w:bCs/>
          <w:i/>
          <w:iCs/>
          <w:sz w:val="18"/>
          <w:szCs w:val="18"/>
          <w:lang w:val="en-US"/>
        </w:rPr>
        <w:t>Teacher and Teacher Education</w:t>
      </w:r>
      <w:r w:rsidRPr="00901B05">
        <w:rPr>
          <w:sz w:val="18"/>
          <w:szCs w:val="18"/>
          <w:lang w:val="en-US"/>
        </w:rPr>
        <w:t>, v. 17, p. 783-805.</w:t>
      </w:r>
      <w:r w:rsidRPr="005065C7">
        <w:rPr>
          <w:lang w:val="en-US"/>
        </w:rPr>
        <w:t xml:space="preserve">  </w:t>
      </w:r>
    </w:p>
    <w:p w14:paraId="55DD9A0B" w14:textId="77777777" w:rsidR="000C76CB" w:rsidRPr="000C76CB" w:rsidRDefault="000C76CB" w:rsidP="00A54236">
      <w:pPr>
        <w:spacing w:after="120"/>
        <w:jc w:val="both"/>
        <w:rPr>
          <w:sz w:val="18"/>
          <w:szCs w:val="18"/>
        </w:rPr>
      </w:pPr>
      <w:r w:rsidRPr="000C76CB">
        <w:rPr>
          <w:color w:val="232323"/>
          <w:sz w:val="18"/>
          <w:szCs w:val="18"/>
          <w:shd w:val="clear" w:color="auto" w:fill="FFFFFF"/>
          <w:lang w:val="en-US"/>
        </w:rPr>
        <w:t xml:space="preserve">Woolfolk, A. E., &amp; Hoy, W. K. (1990). Prospective Teachers’ Sense of Efficacy and Beliefs about Control. </w:t>
      </w:r>
      <w:proofErr w:type="spellStart"/>
      <w:r w:rsidRPr="000C76CB">
        <w:rPr>
          <w:color w:val="232323"/>
          <w:sz w:val="18"/>
          <w:szCs w:val="18"/>
          <w:shd w:val="clear" w:color="auto" w:fill="FFFFFF"/>
        </w:rPr>
        <w:t>Journal</w:t>
      </w:r>
      <w:proofErr w:type="spellEnd"/>
      <w:r w:rsidRPr="000C76CB">
        <w:rPr>
          <w:color w:val="232323"/>
          <w:sz w:val="18"/>
          <w:szCs w:val="18"/>
          <w:shd w:val="clear" w:color="auto" w:fill="FFFFFF"/>
        </w:rPr>
        <w:t xml:space="preserve"> </w:t>
      </w:r>
      <w:proofErr w:type="spellStart"/>
      <w:r w:rsidRPr="000C76CB">
        <w:rPr>
          <w:color w:val="232323"/>
          <w:sz w:val="18"/>
          <w:szCs w:val="18"/>
          <w:shd w:val="clear" w:color="auto" w:fill="FFFFFF"/>
        </w:rPr>
        <w:t>of</w:t>
      </w:r>
      <w:proofErr w:type="spellEnd"/>
      <w:r w:rsidRPr="000C76CB">
        <w:rPr>
          <w:color w:val="232323"/>
          <w:sz w:val="18"/>
          <w:szCs w:val="18"/>
          <w:shd w:val="clear" w:color="auto" w:fill="FFFFFF"/>
        </w:rPr>
        <w:t xml:space="preserve"> </w:t>
      </w:r>
      <w:proofErr w:type="spellStart"/>
      <w:r w:rsidRPr="000C76CB">
        <w:rPr>
          <w:color w:val="232323"/>
          <w:sz w:val="18"/>
          <w:szCs w:val="18"/>
          <w:shd w:val="clear" w:color="auto" w:fill="FFFFFF"/>
        </w:rPr>
        <w:t>Educational</w:t>
      </w:r>
      <w:proofErr w:type="spellEnd"/>
      <w:r w:rsidRPr="000C76CB">
        <w:rPr>
          <w:color w:val="232323"/>
          <w:sz w:val="18"/>
          <w:szCs w:val="18"/>
          <w:shd w:val="clear" w:color="auto" w:fill="FFFFFF"/>
        </w:rPr>
        <w:t xml:space="preserve"> </w:t>
      </w:r>
      <w:proofErr w:type="spellStart"/>
      <w:r w:rsidRPr="000C76CB">
        <w:rPr>
          <w:color w:val="232323"/>
          <w:sz w:val="18"/>
          <w:szCs w:val="18"/>
          <w:shd w:val="clear" w:color="auto" w:fill="FFFFFF"/>
        </w:rPr>
        <w:t>Psychology</w:t>
      </w:r>
      <w:proofErr w:type="spellEnd"/>
      <w:r w:rsidRPr="000C76CB">
        <w:rPr>
          <w:color w:val="232323"/>
          <w:sz w:val="18"/>
          <w:szCs w:val="18"/>
          <w:shd w:val="clear" w:color="auto" w:fill="FFFFFF"/>
        </w:rPr>
        <w:t>, 82, 81-91. http://dx.doi.org/10.1037/0022-0663.82.1.81</w:t>
      </w:r>
    </w:p>
    <w:p w14:paraId="29C5D993" w14:textId="77777777" w:rsidR="000C76CB" w:rsidRPr="005065C7" w:rsidRDefault="000C76CB" w:rsidP="00A54236">
      <w:pPr>
        <w:spacing w:after="120" w:line="1" w:lineRule="atLeast"/>
        <w:ind w:hanging="2"/>
        <w:jc w:val="both"/>
        <w:rPr>
          <w:lang w:val="en-US"/>
        </w:rPr>
      </w:pPr>
    </w:p>
    <w:p w14:paraId="7CB89CC3" w14:textId="77777777" w:rsidR="005A1101" w:rsidRPr="005542A6" w:rsidRDefault="005A1101" w:rsidP="00A54236">
      <w:pPr>
        <w:spacing w:before="100" w:beforeAutospacing="1" w:after="100" w:afterAutospacing="1"/>
        <w:ind w:hanging="2"/>
        <w:jc w:val="both"/>
        <w:rPr>
          <w:lang w:val="en-US"/>
        </w:rPr>
      </w:pPr>
    </w:p>
    <w:p w14:paraId="05BF23D1" w14:textId="77777777" w:rsidR="00BD04DB" w:rsidRPr="00305444" w:rsidRDefault="00BD04DB" w:rsidP="00A54236">
      <w:pPr>
        <w:jc w:val="both"/>
      </w:pPr>
    </w:p>
    <w:sectPr w:rsidR="00BD04DB" w:rsidRPr="00305444" w:rsidSect="002F2D75">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860E" w14:textId="77777777" w:rsidR="000427B0" w:rsidRDefault="000427B0">
      <w:pPr>
        <w:ind w:hanging="2"/>
      </w:pPr>
      <w:r>
        <w:separator/>
      </w:r>
    </w:p>
  </w:endnote>
  <w:endnote w:type="continuationSeparator" w:id="0">
    <w:p w14:paraId="4FD73DFA" w14:textId="77777777" w:rsidR="000427B0" w:rsidRDefault="000427B0">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ind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ind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554C" w14:textId="77777777" w:rsidR="000427B0" w:rsidRDefault="000427B0">
      <w:pPr>
        <w:ind w:hanging="2"/>
      </w:pPr>
      <w:r>
        <w:separator/>
      </w:r>
    </w:p>
  </w:footnote>
  <w:footnote w:type="continuationSeparator" w:id="0">
    <w:p w14:paraId="3CCC8CDB" w14:textId="77777777" w:rsidR="000427B0" w:rsidRDefault="000427B0">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ind w:hanging="2"/>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87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1D6D"/>
    <w:rsid w:val="00006B22"/>
    <w:rsid w:val="000135CB"/>
    <w:rsid w:val="00021952"/>
    <w:rsid w:val="0002308D"/>
    <w:rsid w:val="00024F4D"/>
    <w:rsid w:val="000377D1"/>
    <w:rsid w:val="00041031"/>
    <w:rsid w:val="000427B0"/>
    <w:rsid w:val="00054996"/>
    <w:rsid w:val="00071FB7"/>
    <w:rsid w:val="00072682"/>
    <w:rsid w:val="00095905"/>
    <w:rsid w:val="00095DEF"/>
    <w:rsid w:val="000A582A"/>
    <w:rsid w:val="000B0494"/>
    <w:rsid w:val="000C5869"/>
    <w:rsid w:val="000C76CB"/>
    <w:rsid w:val="000E077D"/>
    <w:rsid w:val="00104274"/>
    <w:rsid w:val="001071CB"/>
    <w:rsid w:val="00112B1A"/>
    <w:rsid w:val="0011686D"/>
    <w:rsid w:val="001174CA"/>
    <w:rsid w:val="00122C4F"/>
    <w:rsid w:val="001312B5"/>
    <w:rsid w:val="00131BB1"/>
    <w:rsid w:val="00134E3C"/>
    <w:rsid w:val="001405AB"/>
    <w:rsid w:val="001428DA"/>
    <w:rsid w:val="00166C9E"/>
    <w:rsid w:val="001672EC"/>
    <w:rsid w:val="00171367"/>
    <w:rsid w:val="00173362"/>
    <w:rsid w:val="00177025"/>
    <w:rsid w:val="00177CB2"/>
    <w:rsid w:val="00184E0B"/>
    <w:rsid w:val="001A512F"/>
    <w:rsid w:val="001A7BE9"/>
    <w:rsid w:val="001B5A1D"/>
    <w:rsid w:val="001D4F4B"/>
    <w:rsid w:val="001E335E"/>
    <w:rsid w:val="00202A8C"/>
    <w:rsid w:val="00204083"/>
    <w:rsid w:val="00204CAC"/>
    <w:rsid w:val="002077E7"/>
    <w:rsid w:val="00222322"/>
    <w:rsid w:val="00225E4A"/>
    <w:rsid w:val="0023563F"/>
    <w:rsid w:val="0025201D"/>
    <w:rsid w:val="00253558"/>
    <w:rsid w:val="002674DA"/>
    <w:rsid w:val="00282762"/>
    <w:rsid w:val="002839EF"/>
    <w:rsid w:val="00292AAC"/>
    <w:rsid w:val="002A026C"/>
    <w:rsid w:val="002A3192"/>
    <w:rsid w:val="002B1C91"/>
    <w:rsid w:val="002B3F7C"/>
    <w:rsid w:val="002E36D7"/>
    <w:rsid w:val="002F07DB"/>
    <w:rsid w:val="002F2D75"/>
    <w:rsid w:val="00305444"/>
    <w:rsid w:val="00310B18"/>
    <w:rsid w:val="00311A17"/>
    <w:rsid w:val="00314959"/>
    <w:rsid w:val="00326E2B"/>
    <w:rsid w:val="00344024"/>
    <w:rsid w:val="00351B46"/>
    <w:rsid w:val="00356EC1"/>
    <w:rsid w:val="00360337"/>
    <w:rsid w:val="003762AF"/>
    <w:rsid w:val="00384C64"/>
    <w:rsid w:val="003A2201"/>
    <w:rsid w:val="003A284E"/>
    <w:rsid w:val="003B2470"/>
    <w:rsid w:val="003B4D66"/>
    <w:rsid w:val="003C7BD1"/>
    <w:rsid w:val="003E5578"/>
    <w:rsid w:val="003E591D"/>
    <w:rsid w:val="003F3481"/>
    <w:rsid w:val="003F3B38"/>
    <w:rsid w:val="00400A6E"/>
    <w:rsid w:val="00413025"/>
    <w:rsid w:val="0043134B"/>
    <w:rsid w:val="0044083E"/>
    <w:rsid w:val="00443F03"/>
    <w:rsid w:val="00445EDB"/>
    <w:rsid w:val="004576E6"/>
    <w:rsid w:val="00461A40"/>
    <w:rsid w:val="00464358"/>
    <w:rsid w:val="00471C34"/>
    <w:rsid w:val="00476F75"/>
    <w:rsid w:val="004806FB"/>
    <w:rsid w:val="00482DD1"/>
    <w:rsid w:val="004A0072"/>
    <w:rsid w:val="004A054C"/>
    <w:rsid w:val="004A6592"/>
    <w:rsid w:val="004B09E2"/>
    <w:rsid w:val="004C6997"/>
    <w:rsid w:val="004E29C4"/>
    <w:rsid w:val="004E6F52"/>
    <w:rsid w:val="004F468B"/>
    <w:rsid w:val="004F48B1"/>
    <w:rsid w:val="00501BAC"/>
    <w:rsid w:val="005322C1"/>
    <w:rsid w:val="00550229"/>
    <w:rsid w:val="00553B8E"/>
    <w:rsid w:val="005542A6"/>
    <w:rsid w:val="00554696"/>
    <w:rsid w:val="00555129"/>
    <w:rsid w:val="005715C3"/>
    <w:rsid w:val="0057467E"/>
    <w:rsid w:val="00574DF8"/>
    <w:rsid w:val="00586F3C"/>
    <w:rsid w:val="00596E91"/>
    <w:rsid w:val="005A1101"/>
    <w:rsid w:val="005C0A83"/>
    <w:rsid w:val="005D1B77"/>
    <w:rsid w:val="005D6007"/>
    <w:rsid w:val="005E0D12"/>
    <w:rsid w:val="005F18C3"/>
    <w:rsid w:val="005F62C5"/>
    <w:rsid w:val="00607441"/>
    <w:rsid w:val="006103F5"/>
    <w:rsid w:val="006203E6"/>
    <w:rsid w:val="00621108"/>
    <w:rsid w:val="00627B18"/>
    <w:rsid w:val="006302EC"/>
    <w:rsid w:val="0064157C"/>
    <w:rsid w:val="006429FC"/>
    <w:rsid w:val="006458F1"/>
    <w:rsid w:val="00645C53"/>
    <w:rsid w:val="006476BA"/>
    <w:rsid w:val="00652F3F"/>
    <w:rsid w:val="006615F3"/>
    <w:rsid w:val="0066235D"/>
    <w:rsid w:val="00662922"/>
    <w:rsid w:val="00662EFA"/>
    <w:rsid w:val="00684C84"/>
    <w:rsid w:val="00685484"/>
    <w:rsid w:val="00690396"/>
    <w:rsid w:val="006D23E9"/>
    <w:rsid w:val="006D2528"/>
    <w:rsid w:val="006E1BF7"/>
    <w:rsid w:val="006E4E2A"/>
    <w:rsid w:val="006F2382"/>
    <w:rsid w:val="00706460"/>
    <w:rsid w:val="00707F9B"/>
    <w:rsid w:val="00716EC8"/>
    <w:rsid w:val="00750D78"/>
    <w:rsid w:val="00750F93"/>
    <w:rsid w:val="00754332"/>
    <w:rsid w:val="00760D0A"/>
    <w:rsid w:val="007633F8"/>
    <w:rsid w:val="00770016"/>
    <w:rsid w:val="007777FB"/>
    <w:rsid w:val="00777FB9"/>
    <w:rsid w:val="00781F0B"/>
    <w:rsid w:val="00784D8C"/>
    <w:rsid w:val="007A44D1"/>
    <w:rsid w:val="007A5FC8"/>
    <w:rsid w:val="007B09F9"/>
    <w:rsid w:val="007D34C7"/>
    <w:rsid w:val="007E17E9"/>
    <w:rsid w:val="007E34DB"/>
    <w:rsid w:val="007E5704"/>
    <w:rsid w:val="007E68FE"/>
    <w:rsid w:val="007F71C0"/>
    <w:rsid w:val="008044FD"/>
    <w:rsid w:val="00811678"/>
    <w:rsid w:val="008150FA"/>
    <w:rsid w:val="00821E32"/>
    <w:rsid w:val="008238AB"/>
    <w:rsid w:val="008253CE"/>
    <w:rsid w:val="00846797"/>
    <w:rsid w:val="00854D2F"/>
    <w:rsid w:val="0085522F"/>
    <w:rsid w:val="00880EF6"/>
    <w:rsid w:val="00885037"/>
    <w:rsid w:val="00886289"/>
    <w:rsid w:val="008A0377"/>
    <w:rsid w:val="008D6597"/>
    <w:rsid w:val="008D77DD"/>
    <w:rsid w:val="008E00D1"/>
    <w:rsid w:val="008E0BA9"/>
    <w:rsid w:val="008E496D"/>
    <w:rsid w:val="008E5F41"/>
    <w:rsid w:val="008F26E4"/>
    <w:rsid w:val="008F461B"/>
    <w:rsid w:val="008F58ED"/>
    <w:rsid w:val="008F5AFE"/>
    <w:rsid w:val="00900D7A"/>
    <w:rsid w:val="00901B05"/>
    <w:rsid w:val="009062B2"/>
    <w:rsid w:val="00917DAB"/>
    <w:rsid w:val="00920E2B"/>
    <w:rsid w:val="00923573"/>
    <w:rsid w:val="00931903"/>
    <w:rsid w:val="00942E2F"/>
    <w:rsid w:val="00945AC5"/>
    <w:rsid w:val="009537AB"/>
    <w:rsid w:val="00956E6F"/>
    <w:rsid w:val="00961ACF"/>
    <w:rsid w:val="009658AD"/>
    <w:rsid w:val="009713AF"/>
    <w:rsid w:val="00985DF5"/>
    <w:rsid w:val="00986BAD"/>
    <w:rsid w:val="00990008"/>
    <w:rsid w:val="009B511D"/>
    <w:rsid w:val="009B674F"/>
    <w:rsid w:val="009D2ED8"/>
    <w:rsid w:val="009F7553"/>
    <w:rsid w:val="00A01521"/>
    <w:rsid w:val="00A0604A"/>
    <w:rsid w:val="00A070D1"/>
    <w:rsid w:val="00A116D8"/>
    <w:rsid w:val="00A427DC"/>
    <w:rsid w:val="00A54236"/>
    <w:rsid w:val="00A566C5"/>
    <w:rsid w:val="00A56F49"/>
    <w:rsid w:val="00A60921"/>
    <w:rsid w:val="00A74D28"/>
    <w:rsid w:val="00A83462"/>
    <w:rsid w:val="00A90D5C"/>
    <w:rsid w:val="00A93827"/>
    <w:rsid w:val="00AB06A8"/>
    <w:rsid w:val="00AC6E3E"/>
    <w:rsid w:val="00AC7446"/>
    <w:rsid w:val="00AD353A"/>
    <w:rsid w:val="00AE643A"/>
    <w:rsid w:val="00AF35F6"/>
    <w:rsid w:val="00AF5E0D"/>
    <w:rsid w:val="00B06F31"/>
    <w:rsid w:val="00B07F94"/>
    <w:rsid w:val="00B104C7"/>
    <w:rsid w:val="00B10AC9"/>
    <w:rsid w:val="00B1293C"/>
    <w:rsid w:val="00B14BEE"/>
    <w:rsid w:val="00B176EC"/>
    <w:rsid w:val="00B20143"/>
    <w:rsid w:val="00B22A15"/>
    <w:rsid w:val="00B319CE"/>
    <w:rsid w:val="00B3503B"/>
    <w:rsid w:val="00B4037F"/>
    <w:rsid w:val="00B424F4"/>
    <w:rsid w:val="00B4327F"/>
    <w:rsid w:val="00B51465"/>
    <w:rsid w:val="00B57C77"/>
    <w:rsid w:val="00B60607"/>
    <w:rsid w:val="00B6710B"/>
    <w:rsid w:val="00B67561"/>
    <w:rsid w:val="00B72A5B"/>
    <w:rsid w:val="00B74C7A"/>
    <w:rsid w:val="00B76C90"/>
    <w:rsid w:val="00B95789"/>
    <w:rsid w:val="00B95CBF"/>
    <w:rsid w:val="00BA3DE4"/>
    <w:rsid w:val="00BA7226"/>
    <w:rsid w:val="00BC62A2"/>
    <w:rsid w:val="00BC7A50"/>
    <w:rsid w:val="00BD04DB"/>
    <w:rsid w:val="00BD4E86"/>
    <w:rsid w:val="00BE12B3"/>
    <w:rsid w:val="00BE257E"/>
    <w:rsid w:val="00BE373A"/>
    <w:rsid w:val="00BF1AD8"/>
    <w:rsid w:val="00C04EB3"/>
    <w:rsid w:val="00C170EF"/>
    <w:rsid w:val="00C17F95"/>
    <w:rsid w:val="00C54084"/>
    <w:rsid w:val="00C637C2"/>
    <w:rsid w:val="00C6501E"/>
    <w:rsid w:val="00C75B6F"/>
    <w:rsid w:val="00C815FD"/>
    <w:rsid w:val="00C900EE"/>
    <w:rsid w:val="00CA3A76"/>
    <w:rsid w:val="00CB4BCE"/>
    <w:rsid w:val="00CB5AB0"/>
    <w:rsid w:val="00CC49C1"/>
    <w:rsid w:val="00CD2E21"/>
    <w:rsid w:val="00CE1070"/>
    <w:rsid w:val="00CE606F"/>
    <w:rsid w:val="00CF239C"/>
    <w:rsid w:val="00CF371E"/>
    <w:rsid w:val="00D10AEA"/>
    <w:rsid w:val="00D313F3"/>
    <w:rsid w:val="00D415E8"/>
    <w:rsid w:val="00D45C65"/>
    <w:rsid w:val="00D55DFD"/>
    <w:rsid w:val="00D5679A"/>
    <w:rsid w:val="00D6402F"/>
    <w:rsid w:val="00D70F07"/>
    <w:rsid w:val="00D72DB3"/>
    <w:rsid w:val="00D74712"/>
    <w:rsid w:val="00D7626C"/>
    <w:rsid w:val="00D777AE"/>
    <w:rsid w:val="00D91246"/>
    <w:rsid w:val="00DD1A73"/>
    <w:rsid w:val="00DD2FDA"/>
    <w:rsid w:val="00DF16DB"/>
    <w:rsid w:val="00DF1927"/>
    <w:rsid w:val="00DF1954"/>
    <w:rsid w:val="00DF21A5"/>
    <w:rsid w:val="00E03CDE"/>
    <w:rsid w:val="00E146ED"/>
    <w:rsid w:val="00E147BB"/>
    <w:rsid w:val="00E16605"/>
    <w:rsid w:val="00E33626"/>
    <w:rsid w:val="00E357F3"/>
    <w:rsid w:val="00E42F59"/>
    <w:rsid w:val="00E431F9"/>
    <w:rsid w:val="00E50B10"/>
    <w:rsid w:val="00E53E13"/>
    <w:rsid w:val="00E555C1"/>
    <w:rsid w:val="00E602EE"/>
    <w:rsid w:val="00E6538B"/>
    <w:rsid w:val="00E75CD3"/>
    <w:rsid w:val="00E90818"/>
    <w:rsid w:val="00EB3A23"/>
    <w:rsid w:val="00EB3D2E"/>
    <w:rsid w:val="00EB78D5"/>
    <w:rsid w:val="00EC1BFA"/>
    <w:rsid w:val="00ED461F"/>
    <w:rsid w:val="00ED6BBE"/>
    <w:rsid w:val="00EF23A8"/>
    <w:rsid w:val="00EF610E"/>
    <w:rsid w:val="00F02DF4"/>
    <w:rsid w:val="00F10701"/>
    <w:rsid w:val="00F2360E"/>
    <w:rsid w:val="00F2600A"/>
    <w:rsid w:val="00F41F56"/>
    <w:rsid w:val="00F43605"/>
    <w:rsid w:val="00F5502B"/>
    <w:rsid w:val="00F6043C"/>
    <w:rsid w:val="00F62BA5"/>
    <w:rsid w:val="00F70E80"/>
    <w:rsid w:val="00F71518"/>
    <w:rsid w:val="00F73E97"/>
    <w:rsid w:val="00F760BD"/>
    <w:rsid w:val="00F80363"/>
    <w:rsid w:val="00F93AE3"/>
    <w:rsid w:val="00FA6424"/>
    <w:rsid w:val="00FB2DE0"/>
    <w:rsid w:val="00FC12AA"/>
    <w:rsid w:val="00FD12AB"/>
    <w:rsid w:val="00FD6166"/>
    <w:rsid w:val="00FE4B70"/>
    <w:rsid w:val="00FE5307"/>
    <w:rsid w:val="00FE7C7D"/>
    <w:rsid w:val="00FF1721"/>
    <w:rsid w:val="00FF2303"/>
    <w:rsid w:val="00FF6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CB"/>
    <w:pPr>
      <w:spacing w:after="0"/>
      <w:jc w:val="left"/>
    </w:pPr>
    <w:rPr>
      <w:sz w:val="24"/>
      <w:szCs w:val="24"/>
      <w:lang w:val="pt-BR"/>
    </w:rPr>
  </w:style>
  <w:style w:type="paragraph" w:styleId="Ttulo1">
    <w:name w:val="heading 1"/>
    <w:basedOn w:val="Normal"/>
    <w:next w:val="Normal"/>
    <w:uiPriority w:val="9"/>
    <w:qFormat/>
    <w:pPr>
      <w:keepNext/>
      <w:keepLines/>
      <w:suppressAutoHyphens/>
      <w:spacing w:before="480" w:line="276" w:lineRule="auto"/>
      <w:ind w:leftChars="-1" w:left="-1" w:hangingChars="1" w:hanging="1"/>
      <w:textDirection w:val="btLr"/>
      <w:outlineLvl w:val="0"/>
    </w:pPr>
    <w:rPr>
      <w:rFonts w:ascii="Calibri Light" w:hAnsi="Calibri Light"/>
      <w:b/>
      <w:bCs/>
      <w:color w:val="4E6504"/>
      <w:position w:val="-1"/>
      <w:sz w:val="28"/>
      <w:szCs w:val="28"/>
      <w:lang w:val="es-ES" w:eastAsia="es-ES"/>
    </w:rPr>
  </w:style>
  <w:style w:type="paragraph" w:styleId="Ttulo2">
    <w:name w:val="heading 2"/>
    <w:basedOn w:val="Normal"/>
    <w:next w:val="Normal"/>
    <w:uiPriority w:val="9"/>
    <w:semiHidden/>
    <w:unhideWhenUsed/>
    <w:qFormat/>
    <w:pPr>
      <w:keepNext/>
      <w:keepLines/>
      <w:suppressAutoHyphens/>
      <w:spacing w:before="200" w:line="276" w:lineRule="auto"/>
      <w:ind w:leftChars="-1" w:left="-1" w:hangingChars="1" w:hanging="1"/>
      <w:textDirection w:val="btLr"/>
      <w:outlineLvl w:val="1"/>
    </w:pPr>
    <w:rPr>
      <w:rFonts w:ascii="Calibri Light" w:hAnsi="Calibri Light"/>
      <w:b/>
      <w:bCs/>
      <w:color w:val="262626"/>
      <w:position w:val="-1"/>
      <w:sz w:val="26"/>
      <w:szCs w:val="26"/>
      <w:lang w:val="es-ES" w:eastAsia="es-ES"/>
    </w:rPr>
  </w:style>
  <w:style w:type="paragraph" w:styleId="Ttulo3">
    <w:name w:val="heading 3"/>
    <w:basedOn w:val="Normal"/>
    <w:next w:val="Normal"/>
    <w:uiPriority w:val="9"/>
    <w:semiHidden/>
    <w:unhideWhenUsed/>
    <w:qFormat/>
    <w:pPr>
      <w:keepNext/>
      <w:keepLines/>
      <w:suppressAutoHyphens/>
      <w:spacing w:before="40" w:line="276" w:lineRule="auto"/>
      <w:ind w:leftChars="-1" w:left="-1" w:hangingChars="1" w:hanging="1"/>
      <w:textDirection w:val="btLr"/>
      <w:outlineLvl w:val="2"/>
    </w:pPr>
    <w:rPr>
      <w:rFonts w:ascii="Calibri Light" w:hAnsi="Calibri Light"/>
      <w:color w:val="63780B"/>
      <w:kern w:val="16"/>
      <w:position w:val="-1"/>
      <w:lang w:val="es-ES" w:eastAsia="es-ES"/>
    </w:rPr>
  </w:style>
  <w:style w:type="paragraph" w:styleId="Ttulo4">
    <w:name w:val="heading 4"/>
    <w:basedOn w:val="Normal"/>
    <w:next w:val="Normal"/>
    <w:uiPriority w:val="9"/>
    <w:semiHidden/>
    <w:unhideWhenUsed/>
    <w:qFormat/>
    <w:pPr>
      <w:keepNext/>
      <w:keepLines/>
      <w:suppressAutoHyphens/>
      <w:spacing w:before="40" w:line="276" w:lineRule="auto"/>
      <w:ind w:leftChars="-1" w:left="-1" w:hangingChars="1" w:hanging="1"/>
      <w:textDirection w:val="btLr"/>
      <w:outlineLvl w:val="3"/>
    </w:pPr>
    <w:rPr>
      <w:rFonts w:ascii="Calibri Light" w:hAnsi="Calibri Light"/>
      <w:i/>
      <w:iCs/>
      <w:color w:val="95B511"/>
      <w:kern w:val="16"/>
      <w:position w:val="-1"/>
      <w:sz w:val="22"/>
      <w:szCs w:val="20"/>
      <w:lang w:val="es-ES" w:eastAsia="es-ES"/>
    </w:rPr>
  </w:style>
  <w:style w:type="paragraph" w:styleId="Ttulo5">
    <w:name w:val="heading 5"/>
    <w:basedOn w:val="Normal"/>
    <w:next w:val="Normal"/>
    <w:uiPriority w:val="9"/>
    <w:semiHidden/>
    <w:unhideWhenUsed/>
    <w:qFormat/>
    <w:pPr>
      <w:keepNext/>
      <w:keepLines/>
      <w:suppressAutoHyphens/>
      <w:spacing w:before="40" w:line="276" w:lineRule="auto"/>
      <w:ind w:leftChars="-1" w:left="-1" w:hangingChars="1" w:hanging="1"/>
      <w:textDirection w:val="btLr"/>
      <w:outlineLvl w:val="4"/>
    </w:pPr>
    <w:rPr>
      <w:rFonts w:ascii="Calibri Light" w:hAnsi="Calibri Light"/>
      <w:color w:val="95B511"/>
      <w:kern w:val="16"/>
      <w:position w:val="-1"/>
      <w:sz w:val="22"/>
      <w:szCs w:val="20"/>
      <w:lang w:val="es-ES" w:eastAsia="es-ES"/>
    </w:rPr>
  </w:style>
  <w:style w:type="paragraph" w:styleId="Ttulo6">
    <w:name w:val="heading 6"/>
    <w:basedOn w:val="Normal"/>
    <w:next w:val="Normal"/>
    <w:uiPriority w:val="9"/>
    <w:semiHidden/>
    <w:unhideWhenUsed/>
    <w:qFormat/>
    <w:pPr>
      <w:keepNext/>
      <w:keepLines/>
      <w:suppressAutoHyphens/>
      <w:spacing w:before="40" w:line="276" w:lineRule="auto"/>
      <w:ind w:leftChars="-1" w:left="-1" w:hangingChars="1" w:hanging="1"/>
      <w:textDirection w:val="btLr"/>
      <w:outlineLvl w:val="5"/>
    </w:pPr>
    <w:rPr>
      <w:rFonts w:ascii="Calibri Light" w:hAnsi="Calibri Light"/>
      <w:color w:val="63780B"/>
      <w:kern w:val="16"/>
      <w:position w:val="-1"/>
      <w:sz w:val="22"/>
      <w:szCs w:val="20"/>
      <w:lang w:val="es-ES" w:eastAsia="es-ES"/>
    </w:rPr>
  </w:style>
  <w:style w:type="paragraph" w:styleId="Ttulo7">
    <w:name w:val="heading 7"/>
    <w:basedOn w:val="Normal"/>
    <w:next w:val="Normal"/>
    <w:pPr>
      <w:keepNext/>
      <w:keepLines/>
      <w:suppressAutoHyphens/>
      <w:spacing w:before="40" w:line="276" w:lineRule="auto"/>
      <w:ind w:leftChars="-1" w:left="-1" w:hangingChars="1" w:hanging="1"/>
      <w:textDirection w:val="btLr"/>
      <w:outlineLvl w:val="6"/>
    </w:pPr>
    <w:rPr>
      <w:rFonts w:ascii="Calibri Light" w:hAnsi="Calibri Light"/>
      <w:i/>
      <w:iCs/>
      <w:color w:val="63780B"/>
      <w:kern w:val="16"/>
      <w:position w:val="-1"/>
      <w:sz w:val="22"/>
      <w:szCs w:val="20"/>
      <w:lang w:val="es-ES" w:eastAsia="es-ES"/>
    </w:rPr>
  </w:style>
  <w:style w:type="paragraph" w:styleId="Ttulo8">
    <w:name w:val="heading 8"/>
    <w:basedOn w:val="Normal"/>
    <w:next w:val="Normal"/>
    <w:pPr>
      <w:keepNext/>
      <w:keepLines/>
      <w:suppressAutoHyphens/>
      <w:spacing w:before="40" w:line="276" w:lineRule="auto"/>
      <w:ind w:leftChars="-1" w:left="-1" w:hangingChars="1" w:hanging="1"/>
      <w:textDirection w:val="btLr"/>
      <w:outlineLvl w:val="7"/>
    </w:pPr>
    <w:rPr>
      <w:rFonts w:ascii="Calibri Light" w:hAnsi="Calibri Light"/>
      <w:color w:val="272727"/>
      <w:kern w:val="16"/>
      <w:position w:val="-1"/>
      <w:sz w:val="22"/>
      <w:szCs w:val="21"/>
      <w:lang w:val="es-ES" w:eastAsia="es-ES"/>
    </w:rPr>
  </w:style>
  <w:style w:type="paragraph" w:styleId="Ttulo9">
    <w:name w:val="heading 9"/>
    <w:basedOn w:val="Normal"/>
    <w:next w:val="Normal"/>
    <w:pPr>
      <w:keepNext/>
      <w:keepLines/>
      <w:suppressAutoHyphens/>
      <w:spacing w:before="40" w:line="276" w:lineRule="auto"/>
      <w:ind w:leftChars="-1" w:left="-1" w:hangingChars="1" w:hanging="1"/>
      <w:textDirection w:val="btLr"/>
      <w:outlineLvl w:val="8"/>
    </w:pPr>
    <w:rPr>
      <w:rFonts w:ascii="Calibri Light" w:hAnsi="Calibri Light"/>
      <w:i/>
      <w:iCs/>
      <w:color w:val="272727"/>
      <w:kern w:val="16"/>
      <w:position w:val="-1"/>
      <w:sz w:val="22"/>
      <w:szCs w:val="21"/>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uppressAutoHyphens/>
      <w:spacing w:line="1" w:lineRule="atLeast"/>
      <w:ind w:leftChars="-1" w:left="-1" w:hangingChars="1" w:hanging="1"/>
      <w:contextualSpacing/>
      <w:textDirection w:val="btLr"/>
      <w:outlineLvl w:val="0"/>
    </w:pPr>
    <w:rPr>
      <w:rFonts w:ascii="Calibri Light" w:hAnsi="Calibri Light"/>
      <w:spacing w:val="-10"/>
      <w:kern w:val="28"/>
      <w:position w:val="-1"/>
      <w:sz w:val="56"/>
      <w:szCs w:val="56"/>
      <w:lang w:val="es-ES" w:eastAsia="es-ES"/>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Corpo">
    <w:name w:val="Corpo"/>
    <w:rsid w:val="002F07DB"/>
    <w:pPr>
      <w:pBdr>
        <w:top w:val="nil"/>
        <w:left w:val="nil"/>
        <w:bottom w:val="nil"/>
        <w:right w:val="nil"/>
        <w:between w:val="nil"/>
        <w:bar w:val="nil"/>
      </w:pBdr>
      <w:spacing w:after="0"/>
      <w:jc w:val="left"/>
    </w:pPr>
    <w:rPr>
      <w:rFonts w:ascii="Helvetica" w:eastAsia="Arial Unicode MS" w:hAnsi="Helvetica" w:cs="Arial Unicode MS"/>
      <w:color w:val="000000"/>
      <w:sz w:val="22"/>
      <w:szCs w:val="22"/>
      <w:bdr w:val="nil"/>
      <w:lang w:val="pt-BR" w:eastAsia="en-US"/>
    </w:r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uppressAutoHyphens/>
      <w:spacing w:line="1" w:lineRule="atLeast"/>
      <w:ind w:leftChars="-1" w:left="-1" w:hangingChars="1" w:hanging="1"/>
      <w:textDirection w:val="btLr"/>
      <w:outlineLvl w:val="0"/>
    </w:pPr>
    <w:rPr>
      <w:position w:val="-1"/>
      <w:sz w:val="20"/>
      <w:szCs w:val="20"/>
      <w:lang w:val="es-ES" w:eastAsia="es-ES"/>
    </w:r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uppressAutoHyphens/>
      <w:spacing w:line="1" w:lineRule="atLeast"/>
      <w:ind w:leftChars="-1" w:left="-720" w:right="-720" w:hangingChars="1" w:hanging="1"/>
      <w:jc w:val="center"/>
      <w:textDirection w:val="btLr"/>
      <w:outlineLvl w:val="0"/>
    </w:pPr>
    <w:rPr>
      <w:rFonts w:ascii="Calibri Light" w:hAnsi="Calibri Light"/>
      <w:color w:val="4E6504"/>
      <w:position w:val="-1"/>
      <w:sz w:val="20"/>
      <w:szCs w:val="20"/>
      <w:lang w:val="es-ES" w:eastAsia="es-ES"/>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uppressAutoHyphens/>
      <w:spacing w:line="276" w:lineRule="auto"/>
      <w:ind w:leftChars="-1" w:left="-1" w:hangingChars="1" w:hanging="1"/>
      <w:jc w:val="right"/>
      <w:textDirection w:val="btLr"/>
      <w:outlineLvl w:val="0"/>
    </w:pPr>
    <w:rPr>
      <w:rFonts w:ascii="Calibri" w:eastAsia="Calibri" w:hAnsi="Calibri"/>
      <w:position w:val="-1"/>
      <w:sz w:val="22"/>
      <w:szCs w:val="18"/>
      <w:lang w:val="es-ES" w:eastAsia="en-US"/>
    </w:rPr>
  </w:style>
  <w:style w:type="paragraph" w:customStyle="1" w:styleId="Fecha1">
    <w:name w:val="Fecha1"/>
    <w:basedOn w:val="Normal"/>
    <w:next w:val="Saludo1"/>
    <w:qFormat/>
    <w:pPr>
      <w:suppressAutoHyphens/>
      <w:spacing w:before="720" w:after="960" w:line="276" w:lineRule="auto"/>
      <w:ind w:leftChars="-1" w:left="-1" w:hangingChars="1" w:hanging="1"/>
      <w:textDirection w:val="btLr"/>
      <w:outlineLvl w:val="0"/>
    </w:pPr>
    <w:rPr>
      <w:rFonts w:ascii="Calibri" w:eastAsia="Calibri" w:hAnsi="Calibri"/>
      <w:position w:val="-1"/>
      <w:sz w:val="22"/>
      <w:szCs w:val="22"/>
      <w:lang w:val="es-ES"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uppressAutoHyphens/>
      <w:spacing w:after="960" w:line="1" w:lineRule="atLeast"/>
      <w:ind w:leftChars="-1" w:left="-1" w:hangingChars="1" w:hanging="1"/>
      <w:textDirection w:val="btLr"/>
      <w:outlineLvl w:val="0"/>
    </w:pPr>
    <w:rPr>
      <w:position w:val="-1"/>
      <w:sz w:val="20"/>
      <w:szCs w:val="20"/>
      <w:lang w:val="es-ES" w:eastAsia="es-ES"/>
    </w:r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uppressAutoHyphens/>
      <w:spacing w:line="1" w:lineRule="atLeast"/>
      <w:ind w:leftChars="-1" w:left="-1" w:hangingChars="1" w:hanging="1"/>
      <w:textDirection w:val="btLr"/>
      <w:outlineLvl w:val="0"/>
    </w:pPr>
    <w:rPr>
      <w:rFonts w:ascii="Segoe UI" w:hAnsi="Segoe UI"/>
      <w:kern w:val="16"/>
      <w:position w:val="-1"/>
      <w:sz w:val="22"/>
      <w:szCs w:val="18"/>
      <w:lang w:val="es-ES" w:eastAsia="es-ES"/>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uppressAutoHyphens/>
      <w:spacing w:after="300" w:line="276" w:lineRule="auto"/>
      <w:ind w:leftChars="-1" w:left="-1" w:hangingChars="1" w:hanging="1"/>
      <w:textDirection w:val="btLr"/>
      <w:outlineLvl w:val="0"/>
    </w:pPr>
    <w:rPr>
      <w:rFonts w:ascii="Calibri" w:eastAsia="Calibri" w:hAnsi="Calibri"/>
      <w:position w:val="-1"/>
      <w:sz w:val="22"/>
      <w:szCs w:val="22"/>
      <w:lang w:val="es-ES"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uppressAutoHyphens/>
      <w:spacing w:after="300" w:line="276" w:lineRule="auto"/>
      <w:ind w:leftChars="-1" w:left="1152" w:right="1152" w:hangingChars="1" w:hanging="1"/>
      <w:textDirection w:val="btLr"/>
      <w:outlineLvl w:val="0"/>
    </w:pPr>
    <w:rPr>
      <w:rFonts w:ascii="Calibri" w:hAnsi="Calibri"/>
      <w:i/>
      <w:iCs/>
      <w:color w:val="95B511"/>
      <w:position w:val="-1"/>
      <w:sz w:val="22"/>
      <w:szCs w:val="22"/>
      <w:lang w:val="es-ES" w:eastAsia="en-US"/>
    </w:rPr>
  </w:style>
  <w:style w:type="paragraph" w:customStyle="1" w:styleId="Textoindependiente1">
    <w:name w:val="Texto independiente1"/>
    <w:basedOn w:val="Normal"/>
    <w:qFormat/>
    <w:pPr>
      <w:suppressAutoHyphens/>
      <w:spacing w:after="120" w:line="276" w:lineRule="auto"/>
      <w:ind w:leftChars="-1" w:left="-1" w:hangingChars="1" w:hanging="1"/>
      <w:textDirection w:val="btLr"/>
      <w:outlineLvl w:val="0"/>
    </w:pPr>
    <w:rPr>
      <w:kern w:val="16"/>
      <w:position w:val="-1"/>
      <w:sz w:val="22"/>
      <w:szCs w:val="20"/>
      <w:lang w:val="es-ES" w:eastAsia="es-ES"/>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uppressAutoHyphens/>
      <w:spacing w:after="120" w:line="480" w:lineRule="auto"/>
      <w:ind w:leftChars="-1" w:left="-1" w:hangingChars="1" w:hanging="1"/>
      <w:textDirection w:val="btLr"/>
      <w:outlineLvl w:val="0"/>
    </w:pPr>
    <w:rPr>
      <w:kern w:val="16"/>
      <w:position w:val="-1"/>
      <w:sz w:val="22"/>
      <w:szCs w:val="20"/>
      <w:lang w:val="es-ES" w:eastAsia="es-ES"/>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uppressAutoHyphens/>
      <w:spacing w:after="120" w:line="276" w:lineRule="auto"/>
      <w:ind w:leftChars="-1" w:left="-1" w:hangingChars="1" w:hanging="1"/>
      <w:textDirection w:val="btLr"/>
      <w:outlineLvl w:val="0"/>
    </w:pPr>
    <w:rPr>
      <w:kern w:val="16"/>
      <w:position w:val="-1"/>
      <w:sz w:val="22"/>
      <w:szCs w:val="16"/>
      <w:lang w:val="es-ES" w:eastAsia="es-ES"/>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uppressAutoHyphens/>
      <w:spacing w:after="120" w:line="276" w:lineRule="auto"/>
      <w:ind w:leftChars="-1" w:left="360" w:hangingChars="1" w:hanging="1"/>
      <w:textDirection w:val="btLr"/>
      <w:outlineLvl w:val="0"/>
    </w:pPr>
    <w:rPr>
      <w:kern w:val="16"/>
      <w:position w:val="-1"/>
      <w:sz w:val="22"/>
      <w:szCs w:val="20"/>
      <w:lang w:val="es-ES" w:eastAsia="es-ES"/>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uppressAutoHyphens/>
      <w:spacing w:after="120" w:line="480" w:lineRule="auto"/>
      <w:ind w:leftChars="-1" w:left="360" w:hangingChars="1" w:hanging="1"/>
      <w:textDirection w:val="btLr"/>
      <w:outlineLvl w:val="0"/>
    </w:pPr>
    <w:rPr>
      <w:kern w:val="16"/>
      <w:position w:val="-1"/>
      <w:sz w:val="22"/>
      <w:szCs w:val="20"/>
      <w:lang w:val="es-ES" w:eastAsia="es-ES"/>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uppressAutoHyphens/>
      <w:spacing w:after="120" w:line="276" w:lineRule="auto"/>
      <w:ind w:leftChars="-1" w:left="360" w:hangingChars="1" w:hanging="1"/>
      <w:textDirection w:val="btLr"/>
      <w:outlineLvl w:val="0"/>
    </w:pPr>
    <w:rPr>
      <w:kern w:val="16"/>
      <w:position w:val="-1"/>
      <w:sz w:val="22"/>
      <w:szCs w:val="16"/>
      <w:lang w:val="es-ES" w:eastAsia="es-ES"/>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uppressAutoHyphens/>
      <w:spacing w:after="200" w:line="1" w:lineRule="atLeast"/>
      <w:ind w:leftChars="-1" w:left="-1" w:hangingChars="1" w:hanging="1"/>
      <w:textDirection w:val="btLr"/>
      <w:outlineLvl w:val="0"/>
    </w:pPr>
    <w:rPr>
      <w:rFonts w:ascii="Calibri" w:eastAsia="Calibri" w:hAnsi="Calibri"/>
      <w:i/>
      <w:iCs/>
      <w:color w:val="2C3644"/>
      <w:position w:val="-1"/>
      <w:sz w:val="22"/>
      <w:szCs w:val="18"/>
      <w:lang w:val="es-ES"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uppressAutoHyphens/>
      <w:spacing w:after="300" w:line="1" w:lineRule="atLeast"/>
      <w:ind w:leftChars="-1" w:left="-1" w:hangingChars="1" w:hanging="1"/>
      <w:textDirection w:val="btLr"/>
      <w:outlineLvl w:val="0"/>
    </w:pPr>
    <w:rPr>
      <w:kern w:val="16"/>
      <w:position w:val="-1"/>
      <w:sz w:val="22"/>
      <w:szCs w:val="20"/>
      <w:lang w:val="es-ES" w:eastAsia="es-ES"/>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uppressAutoHyphens/>
      <w:spacing w:line="1" w:lineRule="atLeast"/>
      <w:ind w:leftChars="-1" w:left="-1" w:hangingChars="1" w:hanging="1"/>
      <w:textDirection w:val="btLr"/>
      <w:outlineLvl w:val="0"/>
    </w:pPr>
    <w:rPr>
      <w:rFonts w:ascii="Segoe UI" w:hAnsi="Segoe UI"/>
      <w:kern w:val="16"/>
      <w:position w:val="-1"/>
      <w:sz w:val="22"/>
      <w:szCs w:val="16"/>
      <w:lang w:val="es-ES" w:eastAsia="es-ES"/>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uppressAutoHyphens/>
      <w:spacing w:line="1" w:lineRule="atLeast"/>
      <w:ind w:leftChars="-1" w:left="2880" w:hangingChars="1" w:hanging="1"/>
      <w:textDirection w:val="btLr"/>
      <w:outlineLvl w:val="0"/>
    </w:pPr>
    <w:rPr>
      <w:rFonts w:ascii="Calibri Light" w:hAnsi="Calibri Light"/>
      <w:position w:val="-1"/>
      <w:lang w:val="es-ES" w:eastAsia="en-US"/>
    </w:rPr>
  </w:style>
  <w:style w:type="paragraph" w:customStyle="1" w:styleId="Remitedesobre1">
    <w:name w:val="Remite de sobre1"/>
    <w:basedOn w:val="Normal"/>
    <w:qFormat/>
    <w:pPr>
      <w:suppressAutoHyphens/>
      <w:spacing w:line="1" w:lineRule="atLeast"/>
      <w:ind w:leftChars="-1" w:left="-1" w:hangingChars="1" w:hanging="1"/>
      <w:textDirection w:val="btLr"/>
      <w:outlineLvl w:val="0"/>
    </w:pPr>
    <w:rPr>
      <w:rFonts w:ascii="Calibri Light" w:hAnsi="Calibri Light"/>
      <w:position w:val="-1"/>
      <w:sz w:val="22"/>
      <w:szCs w:val="22"/>
      <w:lang w:val="es-ES"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uppressAutoHyphens/>
      <w:spacing w:line="1" w:lineRule="atLeast"/>
      <w:ind w:leftChars="-1" w:left="-1" w:hangingChars="1" w:hanging="1"/>
      <w:textDirection w:val="btLr"/>
      <w:outlineLvl w:val="0"/>
    </w:pPr>
    <w:rPr>
      <w:i/>
      <w:iCs/>
      <w:kern w:val="16"/>
      <w:position w:val="-1"/>
      <w:sz w:val="22"/>
      <w:szCs w:val="20"/>
      <w:lang w:val="es-ES" w:eastAsia="es-ES"/>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uppressAutoHyphens/>
      <w:spacing w:line="1" w:lineRule="atLeast"/>
      <w:ind w:leftChars="-1" w:left="-1" w:hangingChars="1" w:hanging="1"/>
      <w:textDirection w:val="btLr"/>
      <w:outlineLvl w:val="0"/>
    </w:pPr>
    <w:rPr>
      <w:rFonts w:ascii="Consolas" w:hAnsi="Consolas"/>
      <w:kern w:val="16"/>
      <w:position w:val="-1"/>
      <w:sz w:val="22"/>
      <w:szCs w:val="20"/>
      <w:lang w:val="es-ES" w:eastAsia="es-ES"/>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uppressAutoHyphens/>
      <w:spacing w:line="1" w:lineRule="atLeast"/>
      <w:ind w:leftChars="-1" w:left="200" w:hangingChars="1" w:hanging="200"/>
      <w:textDirection w:val="btLr"/>
      <w:outlineLvl w:val="0"/>
    </w:pPr>
    <w:rPr>
      <w:rFonts w:ascii="Calibri" w:eastAsia="Calibri" w:hAnsi="Calibri"/>
      <w:position w:val="-1"/>
      <w:sz w:val="22"/>
      <w:szCs w:val="22"/>
      <w:lang w:val="es-ES" w:eastAsia="en-US"/>
    </w:rPr>
  </w:style>
  <w:style w:type="paragraph" w:customStyle="1" w:styleId="ndice21">
    <w:name w:val="Índice 21"/>
    <w:basedOn w:val="Normal"/>
    <w:next w:val="Normal"/>
    <w:qFormat/>
    <w:pPr>
      <w:suppressAutoHyphens/>
      <w:spacing w:line="1" w:lineRule="atLeast"/>
      <w:ind w:leftChars="-1" w:left="400" w:hangingChars="1" w:hanging="200"/>
      <w:textDirection w:val="btLr"/>
      <w:outlineLvl w:val="0"/>
    </w:pPr>
    <w:rPr>
      <w:rFonts w:ascii="Calibri" w:eastAsia="Calibri" w:hAnsi="Calibri"/>
      <w:position w:val="-1"/>
      <w:sz w:val="22"/>
      <w:szCs w:val="22"/>
      <w:lang w:val="es-ES" w:eastAsia="en-US"/>
    </w:rPr>
  </w:style>
  <w:style w:type="paragraph" w:customStyle="1" w:styleId="ndice31">
    <w:name w:val="Índice 31"/>
    <w:basedOn w:val="Normal"/>
    <w:next w:val="Normal"/>
    <w:qFormat/>
    <w:pPr>
      <w:suppressAutoHyphens/>
      <w:spacing w:line="1" w:lineRule="atLeast"/>
      <w:ind w:leftChars="-1" w:left="600" w:hangingChars="1" w:hanging="200"/>
      <w:textDirection w:val="btLr"/>
      <w:outlineLvl w:val="0"/>
    </w:pPr>
    <w:rPr>
      <w:rFonts w:ascii="Calibri" w:eastAsia="Calibri" w:hAnsi="Calibri"/>
      <w:position w:val="-1"/>
      <w:sz w:val="22"/>
      <w:szCs w:val="22"/>
      <w:lang w:val="es-ES" w:eastAsia="en-US"/>
    </w:rPr>
  </w:style>
  <w:style w:type="paragraph" w:customStyle="1" w:styleId="ndice41">
    <w:name w:val="Índice 41"/>
    <w:basedOn w:val="Normal"/>
    <w:next w:val="Normal"/>
    <w:qFormat/>
    <w:pPr>
      <w:suppressAutoHyphens/>
      <w:spacing w:line="1" w:lineRule="atLeast"/>
      <w:ind w:leftChars="-1" w:left="800" w:hangingChars="1" w:hanging="200"/>
      <w:textDirection w:val="btLr"/>
      <w:outlineLvl w:val="0"/>
    </w:pPr>
    <w:rPr>
      <w:rFonts w:ascii="Calibri" w:eastAsia="Calibri" w:hAnsi="Calibri"/>
      <w:position w:val="-1"/>
      <w:sz w:val="22"/>
      <w:szCs w:val="22"/>
      <w:lang w:val="es-ES" w:eastAsia="en-US"/>
    </w:rPr>
  </w:style>
  <w:style w:type="paragraph" w:customStyle="1" w:styleId="ndice51">
    <w:name w:val="Índice 51"/>
    <w:basedOn w:val="Normal"/>
    <w:next w:val="Normal"/>
    <w:qFormat/>
    <w:pPr>
      <w:suppressAutoHyphens/>
      <w:spacing w:line="1" w:lineRule="atLeast"/>
      <w:ind w:leftChars="-1" w:left="1000" w:hangingChars="1" w:hanging="200"/>
      <w:textDirection w:val="btLr"/>
      <w:outlineLvl w:val="0"/>
    </w:pPr>
    <w:rPr>
      <w:rFonts w:ascii="Calibri" w:eastAsia="Calibri" w:hAnsi="Calibri"/>
      <w:position w:val="-1"/>
      <w:sz w:val="22"/>
      <w:szCs w:val="22"/>
      <w:lang w:val="es-ES" w:eastAsia="en-US"/>
    </w:rPr>
  </w:style>
  <w:style w:type="paragraph" w:customStyle="1" w:styleId="ndice61">
    <w:name w:val="Índice 61"/>
    <w:basedOn w:val="Normal"/>
    <w:next w:val="Normal"/>
    <w:qFormat/>
    <w:pPr>
      <w:suppressAutoHyphens/>
      <w:spacing w:line="1" w:lineRule="atLeast"/>
      <w:ind w:leftChars="-1" w:left="1200" w:hangingChars="1" w:hanging="200"/>
      <w:textDirection w:val="btLr"/>
      <w:outlineLvl w:val="0"/>
    </w:pPr>
    <w:rPr>
      <w:rFonts w:ascii="Calibri" w:eastAsia="Calibri" w:hAnsi="Calibri"/>
      <w:position w:val="-1"/>
      <w:sz w:val="22"/>
      <w:szCs w:val="22"/>
      <w:lang w:val="es-ES" w:eastAsia="en-US"/>
    </w:rPr>
  </w:style>
  <w:style w:type="paragraph" w:customStyle="1" w:styleId="ndice71">
    <w:name w:val="Índice 71"/>
    <w:basedOn w:val="Normal"/>
    <w:next w:val="Normal"/>
    <w:qFormat/>
    <w:pPr>
      <w:suppressAutoHyphens/>
      <w:spacing w:line="1" w:lineRule="atLeast"/>
      <w:ind w:leftChars="-1" w:left="1400" w:hangingChars="1" w:hanging="200"/>
      <w:textDirection w:val="btLr"/>
      <w:outlineLvl w:val="0"/>
    </w:pPr>
    <w:rPr>
      <w:rFonts w:ascii="Calibri" w:eastAsia="Calibri" w:hAnsi="Calibri"/>
      <w:position w:val="-1"/>
      <w:sz w:val="22"/>
      <w:szCs w:val="22"/>
      <w:lang w:val="es-ES" w:eastAsia="en-US"/>
    </w:rPr>
  </w:style>
  <w:style w:type="paragraph" w:customStyle="1" w:styleId="ndice81">
    <w:name w:val="Índice 81"/>
    <w:basedOn w:val="Normal"/>
    <w:next w:val="Normal"/>
    <w:qFormat/>
    <w:pPr>
      <w:suppressAutoHyphens/>
      <w:spacing w:line="1" w:lineRule="atLeast"/>
      <w:ind w:leftChars="-1" w:left="1600" w:hangingChars="1" w:hanging="200"/>
      <w:textDirection w:val="btLr"/>
      <w:outlineLvl w:val="0"/>
    </w:pPr>
    <w:rPr>
      <w:rFonts w:ascii="Calibri" w:eastAsia="Calibri" w:hAnsi="Calibri"/>
      <w:position w:val="-1"/>
      <w:sz w:val="22"/>
      <w:szCs w:val="22"/>
      <w:lang w:val="es-ES" w:eastAsia="en-US"/>
    </w:rPr>
  </w:style>
  <w:style w:type="paragraph" w:customStyle="1" w:styleId="ndice91">
    <w:name w:val="Índice 91"/>
    <w:basedOn w:val="Normal"/>
    <w:next w:val="Normal"/>
    <w:qFormat/>
    <w:pPr>
      <w:suppressAutoHyphens/>
      <w:spacing w:line="1" w:lineRule="atLeast"/>
      <w:ind w:leftChars="-1" w:left="1800" w:hangingChars="1" w:hanging="200"/>
      <w:textDirection w:val="btLr"/>
      <w:outlineLvl w:val="0"/>
    </w:pPr>
    <w:rPr>
      <w:rFonts w:ascii="Calibri" w:eastAsia="Calibri" w:hAnsi="Calibri"/>
      <w:position w:val="-1"/>
      <w:sz w:val="22"/>
      <w:szCs w:val="22"/>
      <w:lang w:val="es-ES" w:eastAsia="en-US"/>
    </w:rPr>
  </w:style>
  <w:style w:type="paragraph" w:customStyle="1" w:styleId="Ttulodendice1">
    <w:name w:val="Título de índice1"/>
    <w:basedOn w:val="Normal"/>
    <w:next w:val="ndice11"/>
    <w:qFormat/>
    <w:pPr>
      <w:suppressAutoHyphens/>
      <w:spacing w:after="300" w:line="276" w:lineRule="auto"/>
      <w:ind w:leftChars="-1" w:left="-1" w:hangingChars="1" w:hanging="1"/>
      <w:textDirection w:val="btLr"/>
      <w:outlineLvl w:val="0"/>
    </w:pPr>
    <w:rPr>
      <w:rFonts w:ascii="Calibri Light" w:hAnsi="Calibri Light"/>
      <w:b/>
      <w:bCs/>
      <w:position w:val="-1"/>
      <w:sz w:val="22"/>
      <w:szCs w:val="22"/>
      <w:lang w:val="es-ES"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uppressAutoHyphens/>
      <w:spacing w:before="360" w:after="360" w:line="276" w:lineRule="auto"/>
      <w:ind w:leftChars="-1" w:left="864" w:right="864" w:hangingChars="1" w:hanging="1"/>
      <w:jc w:val="center"/>
      <w:textDirection w:val="btLr"/>
      <w:outlineLvl w:val="0"/>
    </w:pPr>
    <w:rPr>
      <w:i/>
      <w:iCs/>
      <w:color w:val="95B511"/>
      <w:position w:val="-1"/>
      <w:sz w:val="20"/>
      <w:szCs w:val="20"/>
      <w:lang w:val="es-ES" w:eastAsia="es-ES"/>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uppressAutoHyphens/>
      <w:spacing w:after="300" w:line="276" w:lineRule="auto"/>
      <w:ind w:leftChars="-1" w:left="360" w:hangingChars="1" w:hanging="360"/>
      <w:contextualSpacing/>
      <w:textDirection w:val="btLr"/>
      <w:outlineLvl w:val="0"/>
    </w:pPr>
    <w:rPr>
      <w:rFonts w:ascii="Calibri" w:eastAsia="Calibri" w:hAnsi="Calibri"/>
      <w:position w:val="-1"/>
      <w:sz w:val="22"/>
      <w:szCs w:val="22"/>
      <w:lang w:val="es-ES" w:eastAsia="en-US"/>
    </w:rPr>
  </w:style>
  <w:style w:type="paragraph" w:styleId="Lista2">
    <w:name w:val="List 2"/>
    <w:basedOn w:val="Normal"/>
    <w:qFormat/>
    <w:pPr>
      <w:suppressAutoHyphens/>
      <w:spacing w:after="300" w:line="276" w:lineRule="auto"/>
      <w:ind w:leftChars="-1" w:left="720" w:hangingChars="1" w:hanging="360"/>
      <w:contextualSpacing/>
      <w:textDirection w:val="btLr"/>
      <w:outlineLvl w:val="0"/>
    </w:pPr>
    <w:rPr>
      <w:rFonts w:ascii="Calibri" w:eastAsia="Calibri" w:hAnsi="Calibri"/>
      <w:position w:val="-1"/>
      <w:sz w:val="22"/>
      <w:szCs w:val="22"/>
      <w:lang w:val="es-ES" w:eastAsia="en-US"/>
    </w:rPr>
  </w:style>
  <w:style w:type="paragraph" w:styleId="Lista3">
    <w:name w:val="List 3"/>
    <w:basedOn w:val="Normal"/>
    <w:qFormat/>
    <w:pPr>
      <w:suppressAutoHyphens/>
      <w:spacing w:after="300" w:line="276" w:lineRule="auto"/>
      <w:ind w:leftChars="-1" w:left="1080" w:hangingChars="1" w:hanging="360"/>
      <w:contextualSpacing/>
      <w:textDirection w:val="btLr"/>
      <w:outlineLvl w:val="0"/>
    </w:pPr>
    <w:rPr>
      <w:rFonts w:ascii="Calibri" w:eastAsia="Calibri" w:hAnsi="Calibri"/>
      <w:position w:val="-1"/>
      <w:sz w:val="22"/>
      <w:szCs w:val="22"/>
      <w:lang w:val="es-ES" w:eastAsia="en-US"/>
    </w:rPr>
  </w:style>
  <w:style w:type="paragraph" w:styleId="Lista4">
    <w:name w:val="List 4"/>
    <w:basedOn w:val="Normal"/>
    <w:qFormat/>
    <w:pPr>
      <w:suppressAutoHyphens/>
      <w:spacing w:after="300" w:line="276" w:lineRule="auto"/>
      <w:ind w:leftChars="-1" w:left="1440" w:hangingChars="1" w:hanging="360"/>
      <w:contextualSpacing/>
      <w:textDirection w:val="btLr"/>
      <w:outlineLvl w:val="0"/>
    </w:pPr>
    <w:rPr>
      <w:rFonts w:ascii="Calibri" w:eastAsia="Calibri" w:hAnsi="Calibri"/>
      <w:position w:val="-1"/>
      <w:sz w:val="22"/>
      <w:szCs w:val="22"/>
      <w:lang w:val="es-ES" w:eastAsia="en-US"/>
    </w:rPr>
  </w:style>
  <w:style w:type="paragraph" w:styleId="Lista5">
    <w:name w:val="List 5"/>
    <w:basedOn w:val="Normal"/>
    <w:qFormat/>
    <w:pPr>
      <w:suppressAutoHyphens/>
      <w:spacing w:after="300" w:line="276" w:lineRule="auto"/>
      <w:ind w:leftChars="-1" w:left="1800" w:hangingChars="1" w:hanging="360"/>
      <w:contextualSpacing/>
      <w:textDirection w:val="btLr"/>
      <w:outlineLvl w:val="0"/>
    </w:pPr>
    <w:rPr>
      <w:rFonts w:ascii="Calibri" w:eastAsia="Calibri" w:hAnsi="Calibri"/>
      <w:position w:val="-1"/>
      <w:sz w:val="22"/>
      <w:szCs w:val="22"/>
      <w:lang w:val="es-ES" w:eastAsia="en-US"/>
    </w:rPr>
  </w:style>
  <w:style w:type="paragraph" w:customStyle="1" w:styleId="Listaconvietas1">
    <w:name w:val="Lista con viñetas1"/>
    <w:basedOn w:val="Normal"/>
    <w:qFormat/>
    <w:pPr>
      <w:numPr>
        <w:numId w:val="1"/>
      </w:numPr>
      <w:suppressAutoHyphens/>
      <w:spacing w:after="300" w:line="276" w:lineRule="auto"/>
      <w:ind w:leftChars="-1" w:left="-1" w:hangingChars="1" w:hanging="1"/>
      <w:contextualSpacing/>
      <w:textDirection w:val="btLr"/>
      <w:outlineLvl w:val="0"/>
    </w:pPr>
    <w:rPr>
      <w:rFonts w:ascii="Calibri" w:eastAsia="Calibri" w:hAnsi="Calibri"/>
      <w:position w:val="-1"/>
      <w:sz w:val="22"/>
      <w:szCs w:val="22"/>
      <w:lang w:val="es-ES" w:eastAsia="en-US"/>
    </w:rPr>
  </w:style>
  <w:style w:type="paragraph" w:customStyle="1" w:styleId="Listaconvietas21">
    <w:name w:val="Lista con viñetas 2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vietas31">
    <w:name w:val="Lista con viñetas 3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vietas41">
    <w:name w:val="Lista con viñetas 4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vietas51">
    <w:name w:val="Lista con viñetas 5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Continuarlista1">
    <w:name w:val="Continuar lista1"/>
    <w:basedOn w:val="Normal"/>
    <w:qFormat/>
    <w:pPr>
      <w:suppressAutoHyphens/>
      <w:spacing w:after="120" w:line="276" w:lineRule="auto"/>
      <w:ind w:leftChars="-1" w:left="36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21">
    <w:name w:val="Continuar lista 21"/>
    <w:basedOn w:val="Normal"/>
    <w:qFormat/>
    <w:pPr>
      <w:suppressAutoHyphens/>
      <w:spacing w:after="120" w:line="276" w:lineRule="auto"/>
      <w:ind w:leftChars="-1" w:left="72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31">
    <w:name w:val="Continuar lista 31"/>
    <w:basedOn w:val="Normal"/>
    <w:qFormat/>
    <w:pPr>
      <w:suppressAutoHyphens/>
      <w:spacing w:after="120" w:line="276" w:lineRule="auto"/>
      <w:ind w:leftChars="-1" w:left="108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41">
    <w:name w:val="Continuar lista 41"/>
    <w:basedOn w:val="Normal"/>
    <w:qFormat/>
    <w:pPr>
      <w:suppressAutoHyphens/>
      <w:spacing w:after="120" w:line="276" w:lineRule="auto"/>
      <w:ind w:leftChars="-1" w:left="1440" w:hangingChars="1" w:hanging="1"/>
      <w:contextualSpacing/>
      <w:textDirection w:val="btLr"/>
      <w:outlineLvl w:val="0"/>
    </w:pPr>
    <w:rPr>
      <w:rFonts w:ascii="Calibri" w:eastAsia="Calibri" w:hAnsi="Calibri"/>
      <w:position w:val="-1"/>
      <w:sz w:val="22"/>
      <w:szCs w:val="22"/>
      <w:lang w:val="es-ES" w:eastAsia="en-US"/>
    </w:rPr>
  </w:style>
  <w:style w:type="paragraph" w:customStyle="1" w:styleId="Continuarlista51">
    <w:name w:val="Continuar lista 51"/>
    <w:basedOn w:val="Normal"/>
    <w:qFormat/>
    <w:pPr>
      <w:suppressAutoHyphens/>
      <w:spacing w:after="120" w:line="276" w:lineRule="auto"/>
      <w:ind w:leftChars="-1" w:left="1800" w:hangingChars="1" w:hanging="1"/>
      <w:contextualSpacing/>
      <w:textDirection w:val="btLr"/>
      <w:outlineLvl w:val="0"/>
    </w:pPr>
    <w:rPr>
      <w:rFonts w:ascii="Calibri" w:eastAsia="Calibri" w:hAnsi="Calibri"/>
      <w:position w:val="-1"/>
      <w:sz w:val="22"/>
      <w:szCs w:val="22"/>
      <w:lang w:val="es-ES" w:eastAsia="en-US"/>
    </w:rPr>
  </w:style>
  <w:style w:type="paragraph" w:customStyle="1" w:styleId="Listaconnmeros1">
    <w:name w:val="Lista con números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21">
    <w:name w:val="Lista con números 2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31">
    <w:name w:val="Lista con números 3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41">
    <w:name w:val="Lista con números 4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Listaconnmeros51">
    <w:name w:val="Lista con números 51"/>
    <w:basedOn w:val="Normal"/>
    <w:qFormat/>
    <w:pPr>
      <w:suppressAutoHyphens/>
      <w:spacing w:after="300" w:line="276" w:lineRule="auto"/>
      <w:ind w:leftChars="-1" w:left="720" w:hangingChars="1" w:hanging="720"/>
      <w:contextualSpacing/>
      <w:textDirection w:val="btLr"/>
      <w:outlineLvl w:val="0"/>
    </w:pPr>
    <w:rPr>
      <w:rFonts w:ascii="Calibri" w:eastAsia="Calibri" w:hAnsi="Calibri"/>
      <w:position w:val="-1"/>
      <w:sz w:val="22"/>
      <w:szCs w:val="22"/>
      <w:lang w:val="es-ES" w:eastAsia="en-US"/>
    </w:rPr>
  </w:style>
  <w:style w:type="paragraph" w:customStyle="1" w:styleId="Prrafodelista1">
    <w:name w:val="Párrafo de lista1"/>
    <w:basedOn w:val="Normal"/>
    <w:pPr>
      <w:suppressAutoHyphens/>
      <w:spacing w:after="300" w:line="276" w:lineRule="auto"/>
      <w:ind w:leftChars="-1" w:left="720" w:hangingChars="1" w:hanging="1"/>
      <w:contextualSpacing/>
      <w:textDirection w:val="btLr"/>
      <w:outlineLvl w:val="0"/>
    </w:pPr>
    <w:rPr>
      <w:rFonts w:ascii="Calibri" w:eastAsia="Calibri" w:hAnsi="Calibri"/>
      <w:position w:val="-1"/>
      <w:sz w:val="22"/>
      <w:szCs w:val="22"/>
      <w:lang w:val="es-ES"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uppressAutoHyphens/>
      <w:spacing w:line="1" w:lineRule="atLeast"/>
      <w:ind w:leftChars="-1" w:left="1080" w:hangingChars="1" w:hanging="1080"/>
      <w:textDirection w:val="btLr"/>
      <w:outlineLvl w:val="0"/>
    </w:pPr>
    <w:rPr>
      <w:rFonts w:ascii="Calibri Light" w:hAnsi="Calibri Light"/>
      <w:kern w:val="16"/>
      <w:position w:val="-1"/>
      <w:lang w:val="es-ES" w:eastAsia="es-ES"/>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uppressAutoHyphens/>
      <w:spacing w:after="300" w:line="276" w:lineRule="auto"/>
      <w:ind w:leftChars="-1" w:left="-1" w:hangingChars="1" w:hanging="1"/>
      <w:textDirection w:val="btLr"/>
      <w:outlineLvl w:val="0"/>
    </w:pPr>
    <w:rPr>
      <w:position w:val="-1"/>
      <w:lang w:val="es-ES" w:eastAsia="en-US"/>
    </w:rPr>
  </w:style>
  <w:style w:type="paragraph" w:customStyle="1" w:styleId="Sangranormal1">
    <w:name w:val="Sangría normal1"/>
    <w:basedOn w:val="Normal"/>
    <w:qFormat/>
    <w:pPr>
      <w:suppressAutoHyphens/>
      <w:spacing w:after="300" w:line="276" w:lineRule="auto"/>
      <w:ind w:leftChars="-1" w:left="720" w:hangingChars="1" w:hanging="1"/>
      <w:textDirection w:val="btLr"/>
      <w:outlineLvl w:val="0"/>
    </w:pPr>
    <w:rPr>
      <w:rFonts w:ascii="Calibri" w:eastAsia="Calibri" w:hAnsi="Calibri"/>
      <w:position w:val="-1"/>
      <w:sz w:val="22"/>
      <w:szCs w:val="22"/>
      <w:lang w:val="es-ES" w:eastAsia="en-US"/>
    </w:rPr>
  </w:style>
  <w:style w:type="paragraph" w:customStyle="1" w:styleId="Encabezadodenota1">
    <w:name w:val="Encabezado de nota1"/>
    <w:basedOn w:val="Normal"/>
    <w:next w:val="Normal"/>
    <w:qFormat/>
    <w:pPr>
      <w:suppressAutoHyphens/>
      <w:spacing w:line="1" w:lineRule="atLeast"/>
      <w:ind w:leftChars="-1" w:left="-1" w:hangingChars="1" w:hanging="1"/>
      <w:textDirection w:val="btLr"/>
      <w:outlineLvl w:val="0"/>
    </w:pPr>
    <w:rPr>
      <w:kern w:val="16"/>
      <w:position w:val="-1"/>
      <w:sz w:val="22"/>
      <w:szCs w:val="20"/>
      <w:lang w:val="es-ES" w:eastAsia="es-ES"/>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uppressAutoHyphens/>
      <w:spacing w:line="1" w:lineRule="atLeast"/>
      <w:ind w:leftChars="-1" w:left="-1" w:hangingChars="1" w:hanging="1"/>
      <w:textDirection w:val="btLr"/>
      <w:outlineLvl w:val="0"/>
    </w:pPr>
    <w:rPr>
      <w:rFonts w:ascii="Consolas" w:hAnsi="Consolas"/>
      <w:kern w:val="16"/>
      <w:position w:val="-1"/>
      <w:sz w:val="22"/>
      <w:szCs w:val="21"/>
      <w:lang w:val="es-ES" w:eastAsia="es-ES"/>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uppressAutoHyphens/>
      <w:spacing w:before="200" w:after="160" w:line="276" w:lineRule="auto"/>
      <w:ind w:leftChars="-1" w:left="864" w:right="864" w:hangingChars="1" w:hanging="1"/>
      <w:jc w:val="center"/>
      <w:textDirection w:val="btLr"/>
      <w:outlineLvl w:val="0"/>
    </w:pPr>
    <w:rPr>
      <w:i/>
      <w:iCs/>
      <w:color w:val="404040"/>
      <w:kern w:val="16"/>
      <w:position w:val="-1"/>
      <w:sz w:val="22"/>
      <w:szCs w:val="20"/>
      <w:lang w:val="es-ES" w:eastAsia="es-ES"/>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uppressAutoHyphens/>
      <w:spacing w:after="300" w:line="276" w:lineRule="auto"/>
      <w:ind w:leftChars="-1" w:left="-1" w:hangingChars="1" w:hanging="1"/>
      <w:textDirection w:val="btLr"/>
      <w:outlineLvl w:val="0"/>
    </w:pPr>
    <w:rPr>
      <w:rFonts w:ascii="Calibri" w:eastAsia="Calibri" w:hAnsi="Calibri"/>
      <w:position w:val="-1"/>
      <w:sz w:val="22"/>
      <w:szCs w:val="22"/>
      <w:lang w:val="es-ES"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uppressAutoHyphens/>
      <w:spacing w:after="300" w:line="276" w:lineRule="auto"/>
      <w:ind w:leftChars="-1" w:left="-1" w:hangingChars="1" w:hanging="1"/>
      <w:contextualSpacing/>
      <w:textDirection w:val="btLr"/>
      <w:outlineLvl w:val="0"/>
    </w:pPr>
    <w:rPr>
      <w:position w:val="-1"/>
      <w:sz w:val="20"/>
      <w:szCs w:val="20"/>
      <w:lang w:val="es-ES" w:eastAsia="es-ES"/>
    </w:r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uppressAutoHyphens/>
      <w:spacing w:before="360" w:after="80" w:line="1" w:lineRule="atLeast"/>
      <w:ind w:leftChars="-1" w:left="-1" w:hangingChars="1" w:hanging="1"/>
      <w:jc w:val="both"/>
      <w:textDirection w:val="btLr"/>
      <w:textAlignment w:val="top"/>
      <w:outlineLvl w:val="0"/>
    </w:pPr>
    <w:rPr>
      <w:rFonts w:ascii="Georgia" w:eastAsia="Georgia" w:hAnsi="Georgia" w:cs="Georgia"/>
      <w:i/>
      <w:color w:val="666666"/>
      <w:position w:val="-1"/>
      <w:sz w:val="48"/>
      <w:szCs w:val="48"/>
      <w:lang w:val="es-ES" w:eastAsia="es-ES"/>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uppressAutoHyphens/>
      <w:spacing w:line="276" w:lineRule="auto"/>
      <w:ind w:leftChars="-1" w:left="220" w:hangingChars="1" w:hanging="220"/>
      <w:textDirection w:val="btLr"/>
      <w:outlineLvl w:val="0"/>
    </w:pPr>
    <w:rPr>
      <w:rFonts w:ascii="Calibri" w:eastAsia="Calibri" w:hAnsi="Calibri"/>
      <w:position w:val="-1"/>
      <w:sz w:val="22"/>
      <w:szCs w:val="22"/>
      <w:lang w:val="es-ES" w:eastAsia="en-US"/>
    </w:rPr>
  </w:style>
  <w:style w:type="paragraph" w:customStyle="1" w:styleId="Tabladeilustraciones1">
    <w:name w:val="Tabla de ilustraciones1"/>
    <w:basedOn w:val="Normal"/>
    <w:next w:val="Normal"/>
    <w:qFormat/>
    <w:pPr>
      <w:suppressAutoHyphens/>
      <w:spacing w:line="276" w:lineRule="auto"/>
      <w:ind w:leftChars="-1" w:left="-1" w:hangingChars="1" w:hanging="1"/>
      <w:textDirection w:val="btLr"/>
      <w:outlineLvl w:val="0"/>
    </w:pPr>
    <w:rPr>
      <w:rFonts w:ascii="Calibri" w:eastAsia="Calibri" w:hAnsi="Calibri"/>
      <w:position w:val="-1"/>
      <w:sz w:val="22"/>
      <w:szCs w:val="22"/>
      <w:lang w:val="es-ES"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uppressAutoHyphens/>
      <w:spacing w:after="300" w:line="276" w:lineRule="auto"/>
      <w:ind w:leftChars="-1" w:left="-1" w:hangingChars="1" w:hanging="1"/>
      <w:textDirection w:val="btLr"/>
      <w:outlineLvl w:val="0"/>
    </w:pPr>
    <w:rPr>
      <w:rFonts w:ascii="Calibri Light" w:hAnsi="Calibri Light"/>
      <w:b/>
      <w:bCs/>
      <w:position w:val="-1"/>
      <w:lang w:val="es-ES" w:eastAsia="en-US"/>
    </w:rPr>
  </w:style>
  <w:style w:type="paragraph" w:customStyle="1" w:styleId="TDC11">
    <w:name w:val="TDC 11"/>
    <w:basedOn w:val="Normal"/>
    <w:next w:val="Normal"/>
    <w:qFormat/>
    <w:pPr>
      <w:suppressAutoHyphens/>
      <w:spacing w:after="100" w:line="276" w:lineRule="auto"/>
      <w:ind w:leftChars="-1" w:left="-1" w:hangingChars="1" w:hanging="1"/>
      <w:textDirection w:val="btLr"/>
      <w:outlineLvl w:val="0"/>
    </w:pPr>
    <w:rPr>
      <w:rFonts w:ascii="Calibri" w:eastAsia="Calibri" w:hAnsi="Calibri"/>
      <w:position w:val="-1"/>
      <w:sz w:val="22"/>
      <w:szCs w:val="22"/>
      <w:lang w:val="es-ES" w:eastAsia="en-US"/>
    </w:rPr>
  </w:style>
  <w:style w:type="paragraph" w:customStyle="1" w:styleId="TDC21">
    <w:name w:val="TDC 21"/>
    <w:basedOn w:val="Normal"/>
    <w:next w:val="Normal"/>
    <w:qFormat/>
    <w:pPr>
      <w:suppressAutoHyphens/>
      <w:spacing w:after="100" w:line="276" w:lineRule="auto"/>
      <w:ind w:leftChars="-1" w:left="220" w:hangingChars="1" w:hanging="1"/>
      <w:textDirection w:val="btLr"/>
      <w:outlineLvl w:val="0"/>
    </w:pPr>
    <w:rPr>
      <w:rFonts w:ascii="Calibri" w:eastAsia="Calibri" w:hAnsi="Calibri"/>
      <w:position w:val="-1"/>
      <w:sz w:val="22"/>
      <w:szCs w:val="22"/>
      <w:lang w:val="es-ES" w:eastAsia="en-US"/>
    </w:rPr>
  </w:style>
  <w:style w:type="paragraph" w:customStyle="1" w:styleId="TDC31">
    <w:name w:val="TDC 31"/>
    <w:basedOn w:val="Normal"/>
    <w:next w:val="Normal"/>
    <w:qFormat/>
    <w:pPr>
      <w:suppressAutoHyphens/>
      <w:spacing w:after="100" w:line="276" w:lineRule="auto"/>
      <w:ind w:leftChars="-1" w:left="440" w:hangingChars="1" w:hanging="1"/>
      <w:textDirection w:val="btLr"/>
      <w:outlineLvl w:val="0"/>
    </w:pPr>
    <w:rPr>
      <w:rFonts w:ascii="Calibri" w:eastAsia="Calibri" w:hAnsi="Calibri"/>
      <w:position w:val="-1"/>
      <w:sz w:val="22"/>
      <w:szCs w:val="22"/>
      <w:lang w:val="es-ES" w:eastAsia="en-US"/>
    </w:rPr>
  </w:style>
  <w:style w:type="paragraph" w:customStyle="1" w:styleId="TDC41">
    <w:name w:val="TDC 41"/>
    <w:basedOn w:val="Normal"/>
    <w:next w:val="Normal"/>
    <w:qFormat/>
    <w:pPr>
      <w:suppressAutoHyphens/>
      <w:spacing w:after="100" w:line="276" w:lineRule="auto"/>
      <w:ind w:leftChars="-1" w:left="660" w:hangingChars="1" w:hanging="1"/>
      <w:textDirection w:val="btLr"/>
      <w:outlineLvl w:val="0"/>
    </w:pPr>
    <w:rPr>
      <w:rFonts w:ascii="Calibri" w:eastAsia="Calibri" w:hAnsi="Calibri"/>
      <w:position w:val="-1"/>
      <w:sz w:val="22"/>
      <w:szCs w:val="22"/>
      <w:lang w:val="es-ES" w:eastAsia="en-US"/>
    </w:rPr>
  </w:style>
  <w:style w:type="paragraph" w:customStyle="1" w:styleId="TDC51">
    <w:name w:val="TDC 51"/>
    <w:basedOn w:val="Normal"/>
    <w:next w:val="Normal"/>
    <w:qFormat/>
    <w:pPr>
      <w:suppressAutoHyphens/>
      <w:spacing w:after="100" w:line="276" w:lineRule="auto"/>
      <w:ind w:leftChars="-1" w:left="880" w:hangingChars="1" w:hanging="1"/>
      <w:textDirection w:val="btLr"/>
      <w:outlineLvl w:val="0"/>
    </w:pPr>
    <w:rPr>
      <w:rFonts w:ascii="Calibri" w:eastAsia="Calibri" w:hAnsi="Calibri"/>
      <w:position w:val="-1"/>
      <w:sz w:val="22"/>
      <w:szCs w:val="22"/>
      <w:lang w:val="es-ES" w:eastAsia="en-US"/>
    </w:rPr>
  </w:style>
  <w:style w:type="paragraph" w:customStyle="1" w:styleId="TDC61">
    <w:name w:val="TDC 61"/>
    <w:basedOn w:val="Normal"/>
    <w:next w:val="Normal"/>
    <w:qFormat/>
    <w:pPr>
      <w:suppressAutoHyphens/>
      <w:spacing w:after="100" w:line="276" w:lineRule="auto"/>
      <w:ind w:leftChars="-1" w:left="1100" w:hangingChars="1" w:hanging="1"/>
      <w:textDirection w:val="btLr"/>
      <w:outlineLvl w:val="0"/>
    </w:pPr>
    <w:rPr>
      <w:rFonts w:ascii="Calibri" w:eastAsia="Calibri" w:hAnsi="Calibri"/>
      <w:position w:val="-1"/>
      <w:sz w:val="22"/>
      <w:szCs w:val="22"/>
      <w:lang w:val="es-ES" w:eastAsia="en-US"/>
    </w:rPr>
  </w:style>
  <w:style w:type="paragraph" w:customStyle="1" w:styleId="TDC71">
    <w:name w:val="TDC 71"/>
    <w:basedOn w:val="Normal"/>
    <w:next w:val="Normal"/>
    <w:qFormat/>
    <w:pPr>
      <w:suppressAutoHyphens/>
      <w:spacing w:after="100" w:line="276" w:lineRule="auto"/>
      <w:ind w:leftChars="-1" w:left="1320" w:hangingChars="1" w:hanging="1"/>
      <w:textDirection w:val="btLr"/>
      <w:outlineLvl w:val="0"/>
    </w:pPr>
    <w:rPr>
      <w:rFonts w:ascii="Calibri" w:eastAsia="Calibri" w:hAnsi="Calibri"/>
      <w:position w:val="-1"/>
      <w:sz w:val="22"/>
      <w:szCs w:val="22"/>
      <w:lang w:val="es-ES" w:eastAsia="en-US"/>
    </w:rPr>
  </w:style>
  <w:style w:type="paragraph" w:customStyle="1" w:styleId="TDC81">
    <w:name w:val="TDC 81"/>
    <w:basedOn w:val="Normal"/>
    <w:next w:val="Normal"/>
    <w:qFormat/>
    <w:pPr>
      <w:suppressAutoHyphens/>
      <w:spacing w:after="100" w:line="276" w:lineRule="auto"/>
      <w:ind w:leftChars="-1" w:left="1540" w:hangingChars="1" w:hanging="1"/>
      <w:textDirection w:val="btLr"/>
      <w:outlineLvl w:val="0"/>
    </w:pPr>
    <w:rPr>
      <w:rFonts w:ascii="Calibri" w:eastAsia="Calibri" w:hAnsi="Calibri"/>
      <w:position w:val="-1"/>
      <w:sz w:val="22"/>
      <w:szCs w:val="22"/>
      <w:lang w:val="es-ES" w:eastAsia="en-US"/>
    </w:rPr>
  </w:style>
  <w:style w:type="paragraph" w:customStyle="1" w:styleId="TDC91">
    <w:name w:val="TDC 91"/>
    <w:basedOn w:val="Normal"/>
    <w:next w:val="Normal"/>
    <w:qFormat/>
    <w:pPr>
      <w:suppressAutoHyphens/>
      <w:spacing w:after="100" w:line="276" w:lineRule="auto"/>
      <w:ind w:leftChars="-1" w:left="1760" w:hangingChars="1" w:hanging="1"/>
      <w:textDirection w:val="btLr"/>
      <w:outlineLvl w:val="0"/>
    </w:pPr>
    <w:rPr>
      <w:rFonts w:ascii="Calibri" w:eastAsia="Calibri" w:hAnsi="Calibri"/>
      <w:position w:val="-1"/>
      <w:sz w:val="22"/>
      <w:szCs w:val="22"/>
      <w:lang w:val="es-ES"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uppressAutoHyphens/>
      <w:spacing w:before="400" w:after="480" w:line="1" w:lineRule="atLeast"/>
      <w:ind w:leftChars="-1" w:left="397" w:right="397" w:hangingChars="1" w:hanging="1"/>
      <w:jc w:val="both"/>
      <w:textDirection w:val="btLr"/>
      <w:textAlignment w:val="top"/>
      <w:outlineLvl w:val="0"/>
    </w:pPr>
    <w:rPr>
      <w:i/>
      <w:position w:val="-1"/>
      <w:sz w:val="20"/>
      <w:szCs w:val="20"/>
      <w:lang w:val="es-ES" w:eastAsia="es-ES"/>
    </w:rPr>
  </w:style>
  <w:style w:type="paragraph" w:customStyle="1" w:styleId="Autor">
    <w:name w:val="Autor"/>
    <w:basedOn w:val="Normal"/>
    <w:next w:val="Normal"/>
    <w:pPr>
      <w:suppressAutoHyphens/>
      <w:spacing w:line="1" w:lineRule="atLeast"/>
      <w:ind w:leftChars="-1" w:left="-1" w:hangingChars="1" w:hanging="1"/>
      <w:jc w:val="center"/>
      <w:textDirection w:val="btLr"/>
      <w:textAlignment w:val="top"/>
      <w:outlineLvl w:val="0"/>
    </w:pPr>
    <w:rPr>
      <w:position w:val="-1"/>
      <w:sz w:val="20"/>
      <w:szCs w:val="20"/>
      <w:lang w:val="es-ES" w:eastAsia="es-ES"/>
    </w:r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uppressAutoHyphens/>
      <w:ind w:leftChars="-1" w:left="-1" w:hangingChars="1" w:hanging="1"/>
      <w:jc w:val="both"/>
      <w:textDirection w:val="btLr"/>
      <w:textAlignment w:val="top"/>
      <w:outlineLvl w:val="0"/>
    </w:pPr>
    <w:rPr>
      <w:position w:val="-1"/>
      <w:sz w:val="20"/>
      <w:szCs w:val="20"/>
      <w:lang w:val="es-ES" w:eastAsia="es-ES"/>
    </w:r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uppressAutoHyphens/>
      <w:ind w:leftChars="-1" w:left="-1" w:hangingChars="1" w:hanging="1"/>
      <w:jc w:val="both"/>
      <w:textDirection w:val="btLr"/>
      <w:textAlignment w:val="top"/>
      <w:outlineLvl w:val="0"/>
    </w:pPr>
    <w:rPr>
      <w:position w:val="-1"/>
      <w:sz w:val="20"/>
      <w:szCs w:val="20"/>
      <w:lang w:val="es-ES" w:eastAsia="es-ES"/>
    </w:r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uppressAutoHyphens/>
      <w:spacing w:after="120"/>
      <w:ind w:leftChars="-1" w:left="-1" w:hangingChars="1" w:hanging="1"/>
      <w:jc w:val="both"/>
      <w:textDirection w:val="btLr"/>
      <w:textAlignment w:val="top"/>
      <w:outlineLvl w:val="0"/>
    </w:pPr>
    <w:rPr>
      <w:position w:val="-1"/>
      <w:sz w:val="20"/>
      <w:szCs w:val="20"/>
      <w:lang w:val="es-ES" w:eastAsia="es-ES"/>
    </w:r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paragraph" w:customStyle="1" w:styleId="Referncia">
    <w:name w:val="Referência"/>
    <w:basedOn w:val="Normal"/>
    <w:link w:val="RefernciaChar"/>
    <w:autoRedefine/>
    <w:qFormat/>
    <w:rsid w:val="009537AB"/>
    <w:pPr>
      <w:jc w:val="both"/>
    </w:pPr>
    <w:rPr>
      <w:rFonts w:ascii="Arial" w:hAnsi="Arial" w:cs="Arial"/>
      <w:lang w:val="en-US" w:eastAsia="da-DK"/>
    </w:rPr>
  </w:style>
  <w:style w:type="character" w:customStyle="1" w:styleId="RefernciaChar">
    <w:name w:val="Referência Char"/>
    <w:basedOn w:val="Fontepargpadro"/>
    <w:link w:val="Referncia"/>
    <w:rsid w:val="009537AB"/>
    <w:rPr>
      <w:rFonts w:ascii="Arial" w:hAnsi="Arial" w:cs="Arial"/>
      <w:sz w:val="24"/>
      <w:szCs w:val="24"/>
      <w:lang w:val="en-US" w:eastAsia="da-DK"/>
    </w:rPr>
  </w:style>
  <w:style w:type="character" w:customStyle="1" w:styleId="apple-converted-space">
    <w:name w:val="apple-converted-space"/>
    <w:basedOn w:val="Fontepargpadro"/>
    <w:rsid w:val="00707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921">
      <w:bodyDiv w:val="1"/>
      <w:marLeft w:val="0"/>
      <w:marRight w:val="0"/>
      <w:marTop w:val="0"/>
      <w:marBottom w:val="0"/>
      <w:divBdr>
        <w:top w:val="none" w:sz="0" w:space="0" w:color="auto"/>
        <w:left w:val="none" w:sz="0" w:space="0" w:color="auto"/>
        <w:bottom w:val="none" w:sz="0" w:space="0" w:color="auto"/>
        <w:right w:val="none" w:sz="0" w:space="0" w:color="auto"/>
      </w:divBdr>
      <w:divsChild>
        <w:div w:id="355693299">
          <w:marLeft w:val="0"/>
          <w:marRight w:val="0"/>
          <w:marTop w:val="0"/>
          <w:marBottom w:val="0"/>
          <w:divBdr>
            <w:top w:val="none" w:sz="0" w:space="0" w:color="auto"/>
            <w:left w:val="none" w:sz="0" w:space="0" w:color="auto"/>
            <w:bottom w:val="none" w:sz="0" w:space="0" w:color="auto"/>
            <w:right w:val="none" w:sz="0" w:space="0" w:color="auto"/>
          </w:divBdr>
          <w:divsChild>
            <w:div w:id="1507283214">
              <w:marLeft w:val="0"/>
              <w:marRight w:val="0"/>
              <w:marTop w:val="0"/>
              <w:marBottom w:val="0"/>
              <w:divBdr>
                <w:top w:val="none" w:sz="0" w:space="0" w:color="auto"/>
                <w:left w:val="none" w:sz="0" w:space="0" w:color="auto"/>
                <w:bottom w:val="none" w:sz="0" w:space="0" w:color="auto"/>
                <w:right w:val="none" w:sz="0" w:space="0" w:color="auto"/>
              </w:divBdr>
              <w:divsChild>
                <w:div w:id="3512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1194">
      <w:bodyDiv w:val="1"/>
      <w:marLeft w:val="0"/>
      <w:marRight w:val="0"/>
      <w:marTop w:val="0"/>
      <w:marBottom w:val="0"/>
      <w:divBdr>
        <w:top w:val="none" w:sz="0" w:space="0" w:color="auto"/>
        <w:left w:val="none" w:sz="0" w:space="0" w:color="auto"/>
        <w:bottom w:val="none" w:sz="0" w:space="0" w:color="auto"/>
        <w:right w:val="none" w:sz="0" w:space="0" w:color="auto"/>
      </w:divBdr>
    </w:div>
    <w:div w:id="399403541">
      <w:bodyDiv w:val="1"/>
      <w:marLeft w:val="0"/>
      <w:marRight w:val="0"/>
      <w:marTop w:val="0"/>
      <w:marBottom w:val="0"/>
      <w:divBdr>
        <w:top w:val="none" w:sz="0" w:space="0" w:color="auto"/>
        <w:left w:val="none" w:sz="0" w:space="0" w:color="auto"/>
        <w:bottom w:val="none" w:sz="0" w:space="0" w:color="auto"/>
        <w:right w:val="none" w:sz="0" w:space="0" w:color="auto"/>
      </w:divBdr>
      <w:divsChild>
        <w:div w:id="2075665951">
          <w:marLeft w:val="0"/>
          <w:marRight w:val="0"/>
          <w:marTop w:val="0"/>
          <w:marBottom w:val="0"/>
          <w:divBdr>
            <w:top w:val="none" w:sz="0" w:space="0" w:color="auto"/>
            <w:left w:val="none" w:sz="0" w:space="0" w:color="auto"/>
            <w:bottom w:val="none" w:sz="0" w:space="0" w:color="auto"/>
            <w:right w:val="none" w:sz="0" w:space="0" w:color="auto"/>
          </w:divBdr>
          <w:divsChild>
            <w:div w:id="807091724">
              <w:marLeft w:val="0"/>
              <w:marRight w:val="0"/>
              <w:marTop w:val="0"/>
              <w:marBottom w:val="0"/>
              <w:divBdr>
                <w:top w:val="none" w:sz="0" w:space="0" w:color="auto"/>
                <w:left w:val="none" w:sz="0" w:space="0" w:color="auto"/>
                <w:bottom w:val="none" w:sz="0" w:space="0" w:color="auto"/>
                <w:right w:val="none" w:sz="0" w:space="0" w:color="auto"/>
              </w:divBdr>
              <w:divsChild>
                <w:div w:id="18928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7866">
      <w:bodyDiv w:val="1"/>
      <w:marLeft w:val="0"/>
      <w:marRight w:val="0"/>
      <w:marTop w:val="0"/>
      <w:marBottom w:val="0"/>
      <w:divBdr>
        <w:top w:val="none" w:sz="0" w:space="0" w:color="auto"/>
        <w:left w:val="none" w:sz="0" w:space="0" w:color="auto"/>
        <w:bottom w:val="none" w:sz="0" w:space="0" w:color="auto"/>
        <w:right w:val="none" w:sz="0" w:space="0" w:color="auto"/>
      </w:divBdr>
      <w:divsChild>
        <w:div w:id="339963926">
          <w:marLeft w:val="0"/>
          <w:marRight w:val="0"/>
          <w:marTop w:val="0"/>
          <w:marBottom w:val="0"/>
          <w:divBdr>
            <w:top w:val="none" w:sz="0" w:space="0" w:color="auto"/>
            <w:left w:val="none" w:sz="0" w:space="0" w:color="auto"/>
            <w:bottom w:val="none" w:sz="0" w:space="0" w:color="auto"/>
            <w:right w:val="none" w:sz="0" w:space="0" w:color="auto"/>
          </w:divBdr>
          <w:divsChild>
            <w:div w:id="418604897">
              <w:marLeft w:val="0"/>
              <w:marRight w:val="0"/>
              <w:marTop w:val="0"/>
              <w:marBottom w:val="0"/>
              <w:divBdr>
                <w:top w:val="none" w:sz="0" w:space="0" w:color="auto"/>
                <w:left w:val="none" w:sz="0" w:space="0" w:color="auto"/>
                <w:bottom w:val="none" w:sz="0" w:space="0" w:color="auto"/>
                <w:right w:val="none" w:sz="0" w:space="0" w:color="auto"/>
              </w:divBdr>
              <w:divsChild>
                <w:div w:id="20809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8246">
      <w:bodyDiv w:val="1"/>
      <w:marLeft w:val="0"/>
      <w:marRight w:val="0"/>
      <w:marTop w:val="0"/>
      <w:marBottom w:val="0"/>
      <w:divBdr>
        <w:top w:val="none" w:sz="0" w:space="0" w:color="auto"/>
        <w:left w:val="none" w:sz="0" w:space="0" w:color="auto"/>
        <w:bottom w:val="none" w:sz="0" w:space="0" w:color="auto"/>
        <w:right w:val="none" w:sz="0" w:space="0" w:color="auto"/>
      </w:divBdr>
    </w:div>
    <w:div w:id="801657071">
      <w:bodyDiv w:val="1"/>
      <w:marLeft w:val="0"/>
      <w:marRight w:val="0"/>
      <w:marTop w:val="0"/>
      <w:marBottom w:val="0"/>
      <w:divBdr>
        <w:top w:val="none" w:sz="0" w:space="0" w:color="auto"/>
        <w:left w:val="none" w:sz="0" w:space="0" w:color="auto"/>
        <w:bottom w:val="none" w:sz="0" w:space="0" w:color="auto"/>
        <w:right w:val="none" w:sz="0" w:space="0" w:color="auto"/>
      </w:divBdr>
      <w:divsChild>
        <w:div w:id="300891975">
          <w:marLeft w:val="0"/>
          <w:marRight w:val="0"/>
          <w:marTop w:val="0"/>
          <w:marBottom w:val="0"/>
          <w:divBdr>
            <w:top w:val="none" w:sz="0" w:space="0" w:color="auto"/>
            <w:left w:val="none" w:sz="0" w:space="0" w:color="auto"/>
            <w:bottom w:val="none" w:sz="0" w:space="0" w:color="auto"/>
            <w:right w:val="none" w:sz="0" w:space="0" w:color="auto"/>
          </w:divBdr>
          <w:divsChild>
            <w:div w:id="1408184474">
              <w:marLeft w:val="0"/>
              <w:marRight w:val="0"/>
              <w:marTop w:val="0"/>
              <w:marBottom w:val="0"/>
              <w:divBdr>
                <w:top w:val="none" w:sz="0" w:space="0" w:color="auto"/>
                <w:left w:val="none" w:sz="0" w:space="0" w:color="auto"/>
                <w:bottom w:val="none" w:sz="0" w:space="0" w:color="auto"/>
                <w:right w:val="none" w:sz="0" w:space="0" w:color="auto"/>
              </w:divBdr>
              <w:divsChild>
                <w:div w:id="18605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86300">
      <w:bodyDiv w:val="1"/>
      <w:marLeft w:val="0"/>
      <w:marRight w:val="0"/>
      <w:marTop w:val="0"/>
      <w:marBottom w:val="0"/>
      <w:divBdr>
        <w:top w:val="none" w:sz="0" w:space="0" w:color="auto"/>
        <w:left w:val="none" w:sz="0" w:space="0" w:color="auto"/>
        <w:bottom w:val="none" w:sz="0" w:space="0" w:color="auto"/>
        <w:right w:val="none" w:sz="0" w:space="0" w:color="auto"/>
      </w:divBdr>
      <w:divsChild>
        <w:div w:id="939028416">
          <w:marLeft w:val="0"/>
          <w:marRight w:val="0"/>
          <w:marTop w:val="0"/>
          <w:marBottom w:val="0"/>
          <w:divBdr>
            <w:top w:val="none" w:sz="0" w:space="0" w:color="auto"/>
            <w:left w:val="none" w:sz="0" w:space="0" w:color="auto"/>
            <w:bottom w:val="none" w:sz="0" w:space="0" w:color="auto"/>
            <w:right w:val="none" w:sz="0" w:space="0" w:color="auto"/>
          </w:divBdr>
          <w:divsChild>
            <w:div w:id="557013550">
              <w:marLeft w:val="0"/>
              <w:marRight w:val="0"/>
              <w:marTop w:val="0"/>
              <w:marBottom w:val="0"/>
              <w:divBdr>
                <w:top w:val="none" w:sz="0" w:space="0" w:color="auto"/>
                <w:left w:val="none" w:sz="0" w:space="0" w:color="auto"/>
                <w:bottom w:val="none" w:sz="0" w:space="0" w:color="auto"/>
                <w:right w:val="none" w:sz="0" w:space="0" w:color="auto"/>
              </w:divBdr>
              <w:divsChild>
                <w:div w:id="1566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1129">
      <w:bodyDiv w:val="1"/>
      <w:marLeft w:val="0"/>
      <w:marRight w:val="0"/>
      <w:marTop w:val="0"/>
      <w:marBottom w:val="0"/>
      <w:divBdr>
        <w:top w:val="none" w:sz="0" w:space="0" w:color="auto"/>
        <w:left w:val="none" w:sz="0" w:space="0" w:color="auto"/>
        <w:bottom w:val="none" w:sz="0" w:space="0" w:color="auto"/>
        <w:right w:val="none" w:sz="0" w:space="0" w:color="auto"/>
      </w:divBdr>
      <w:divsChild>
        <w:div w:id="674308977">
          <w:marLeft w:val="0"/>
          <w:marRight w:val="0"/>
          <w:marTop w:val="0"/>
          <w:marBottom w:val="0"/>
          <w:divBdr>
            <w:top w:val="none" w:sz="0" w:space="0" w:color="auto"/>
            <w:left w:val="none" w:sz="0" w:space="0" w:color="auto"/>
            <w:bottom w:val="none" w:sz="0" w:space="0" w:color="auto"/>
            <w:right w:val="none" w:sz="0" w:space="0" w:color="auto"/>
          </w:divBdr>
          <w:divsChild>
            <w:div w:id="1524897554">
              <w:marLeft w:val="0"/>
              <w:marRight w:val="0"/>
              <w:marTop w:val="0"/>
              <w:marBottom w:val="0"/>
              <w:divBdr>
                <w:top w:val="none" w:sz="0" w:space="0" w:color="auto"/>
                <w:left w:val="none" w:sz="0" w:space="0" w:color="auto"/>
                <w:bottom w:val="none" w:sz="0" w:space="0" w:color="auto"/>
                <w:right w:val="none" w:sz="0" w:space="0" w:color="auto"/>
              </w:divBdr>
              <w:divsChild>
                <w:div w:id="17612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9935">
      <w:bodyDiv w:val="1"/>
      <w:marLeft w:val="0"/>
      <w:marRight w:val="0"/>
      <w:marTop w:val="0"/>
      <w:marBottom w:val="0"/>
      <w:divBdr>
        <w:top w:val="none" w:sz="0" w:space="0" w:color="auto"/>
        <w:left w:val="none" w:sz="0" w:space="0" w:color="auto"/>
        <w:bottom w:val="none" w:sz="0" w:space="0" w:color="auto"/>
        <w:right w:val="none" w:sz="0" w:space="0" w:color="auto"/>
      </w:divBdr>
      <w:divsChild>
        <w:div w:id="641156796">
          <w:marLeft w:val="0"/>
          <w:marRight w:val="0"/>
          <w:marTop w:val="0"/>
          <w:marBottom w:val="0"/>
          <w:divBdr>
            <w:top w:val="none" w:sz="0" w:space="0" w:color="auto"/>
            <w:left w:val="none" w:sz="0" w:space="0" w:color="auto"/>
            <w:bottom w:val="none" w:sz="0" w:space="0" w:color="auto"/>
            <w:right w:val="none" w:sz="0" w:space="0" w:color="auto"/>
          </w:divBdr>
          <w:divsChild>
            <w:div w:id="555507116">
              <w:marLeft w:val="0"/>
              <w:marRight w:val="0"/>
              <w:marTop w:val="0"/>
              <w:marBottom w:val="0"/>
              <w:divBdr>
                <w:top w:val="none" w:sz="0" w:space="0" w:color="auto"/>
                <w:left w:val="none" w:sz="0" w:space="0" w:color="auto"/>
                <w:bottom w:val="none" w:sz="0" w:space="0" w:color="auto"/>
                <w:right w:val="none" w:sz="0" w:space="0" w:color="auto"/>
              </w:divBdr>
              <w:divsChild>
                <w:div w:id="5863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4094">
      <w:bodyDiv w:val="1"/>
      <w:marLeft w:val="0"/>
      <w:marRight w:val="0"/>
      <w:marTop w:val="0"/>
      <w:marBottom w:val="0"/>
      <w:divBdr>
        <w:top w:val="none" w:sz="0" w:space="0" w:color="auto"/>
        <w:left w:val="none" w:sz="0" w:space="0" w:color="auto"/>
        <w:bottom w:val="none" w:sz="0" w:space="0" w:color="auto"/>
        <w:right w:val="none" w:sz="0" w:space="0" w:color="auto"/>
      </w:divBdr>
      <w:divsChild>
        <w:div w:id="316300903">
          <w:marLeft w:val="0"/>
          <w:marRight w:val="0"/>
          <w:marTop w:val="0"/>
          <w:marBottom w:val="0"/>
          <w:divBdr>
            <w:top w:val="none" w:sz="0" w:space="0" w:color="auto"/>
            <w:left w:val="none" w:sz="0" w:space="0" w:color="auto"/>
            <w:bottom w:val="none" w:sz="0" w:space="0" w:color="auto"/>
            <w:right w:val="none" w:sz="0" w:space="0" w:color="auto"/>
          </w:divBdr>
          <w:divsChild>
            <w:div w:id="767845203">
              <w:marLeft w:val="0"/>
              <w:marRight w:val="0"/>
              <w:marTop w:val="0"/>
              <w:marBottom w:val="0"/>
              <w:divBdr>
                <w:top w:val="none" w:sz="0" w:space="0" w:color="auto"/>
                <w:left w:val="none" w:sz="0" w:space="0" w:color="auto"/>
                <w:bottom w:val="none" w:sz="0" w:space="0" w:color="auto"/>
                <w:right w:val="none" w:sz="0" w:space="0" w:color="auto"/>
              </w:divBdr>
              <w:divsChild>
                <w:div w:id="672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7721">
      <w:bodyDiv w:val="1"/>
      <w:marLeft w:val="0"/>
      <w:marRight w:val="0"/>
      <w:marTop w:val="0"/>
      <w:marBottom w:val="0"/>
      <w:divBdr>
        <w:top w:val="none" w:sz="0" w:space="0" w:color="auto"/>
        <w:left w:val="none" w:sz="0" w:space="0" w:color="auto"/>
        <w:bottom w:val="none" w:sz="0" w:space="0" w:color="auto"/>
        <w:right w:val="none" w:sz="0" w:space="0" w:color="auto"/>
      </w:divBdr>
      <w:divsChild>
        <w:div w:id="93209467">
          <w:marLeft w:val="0"/>
          <w:marRight w:val="0"/>
          <w:marTop w:val="0"/>
          <w:marBottom w:val="0"/>
          <w:divBdr>
            <w:top w:val="none" w:sz="0" w:space="0" w:color="auto"/>
            <w:left w:val="none" w:sz="0" w:space="0" w:color="auto"/>
            <w:bottom w:val="none" w:sz="0" w:space="0" w:color="auto"/>
            <w:right w:val="none" w:sz="0" w:space="0" w:color="auto"/>
          </w:divBdr>
          <w:divsChild>
            <w:div w:id="534581002">
              <w:marLeft w:val="0"/>
              <w:marRight w:val="0"/>
              <w:marTop w:val="0"/>
              <w:marBottom w:val="0"/>
              <w:divBdr>
                <w:top w:val="none" w:sz="0" w:space="0" w:color="auto"/>
                <w:left w:val="none" w:sz="0" w:space="0" w:color="auto"/>
                <w:bottom w:val="none" w:sz="0" w:space="0" w:color="auto"/>
                <w:right w:val="none" w:sz="0" w:space="0" w:color="auto"/>
              </w:divBdr>
              <w:divsChild>
                <w:div w:id="15149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11606">
      <w:bodyDiv w:val="1"/>
      <w:marLeft w:val="0"/>
      <w:marRight w:val="0"/>
      <w:marTop w:val="0"/>
      <w:marBottom w:val="0"/>
      <w:divBdr>
        <w:top w:val="none" w:sz="0" w:space="0" w:color="auto"/>
        <w:left w:val="none" w:sz="0" w:space="0" w:color="auto"/>
        <w:bottom w:val="none" w:sz="0" w:space="0" w:color="auto"/>
        <w:right w:val="none" w:sz="0" w:space="0" w:color="auto"/>
      </w:divBdr>
      <w:divsChild>
        <w:div w:id="610479800">
          <w:marLeft w:val="0"/>
          <w:marRight w:val="0"/>
          <w:marTop w:val="0"/>
          <w:marBottom w:val="0"/>
          <w:divBdr>
            <w:top w:val="none" w:sz="0" w:space="0" w:color="auto"/>
            <w:left w:val="none" w:sz="0" w:space="0" w:color="auto"/>
            <w:bottom w:val="none" w:sz="0" w:space="0" w:color="auto"/>
            <w:right w:val="none" w:sz="0" w:space="0" w:color="auto"/>
          </w:divBdr>
          <w:divsChild>
            <w:div w:id="1576285569">
              <w:marLeft w:val="0"/>
              <w:marRight w:val="0"/>
              <w:marTop w:val="0"/>
              <w:marBottom w:val="0"/>
              <w:divBdr>
                <w:top w:val="none" w:sz="0" w:space="0" w:color="auto"/>
                <w:left w:val="none" w:sz="0" w:space="0" w:color="auto"/>
                <w:bottom w:val="none" w:sz="0" w:space="0" w:color="auto"/>
                <w:right w:val="none" w:sz="0" w:space="0" w:color="auto"/>
              </w:divBdr>
              <w:divsChild>
                <w:div w:id="622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70512">
      <w:bodyDiv w:val="1"/>
      <w:marLeft w:val="0"/>
      <w:marRight w:val="0"/>
      <w:marTop w:val="0"/>
      <w:marBottom w:val="0"/>
      <w:divBdr>
        <w:top w:val="none" w:sz="0" w:space="0" w:color="auto"/>
        <w:left w:val="none" w:sz="0" w:space="0" w:color="auto"/>
        <w:bottom w:val="none" w:sz="0" w:space="0" w:color="auto"/>
        <w:right w:val="none" w:sz="0" w:space="0" w:color="auto"/>
      </w:divBdr>
      <w:divsChild>
        <w:div w:id="2121292976">
          <w:marLeft w:val="0"/>
          <w:marRight w:val="0"/>
          <w:marTop w:val="0"/>
          <w:marBottom w:val="0"/>
          <w:divBdr>
            <w:top w:val="none" w:sz="0" w:space="0" w:color="auto"/>
            <w:left w:val="none" w:sz="0" w:space="0" w:color="auto"/>
            <w:bottom w:val="none" w:sz="0" w:space="0" w:color="auto"/>
            <w:right w:val="none" w:sz="0" w:space="0" w:color="auto"/>
          </w:divBdr>
          <w:divsChild>
            <w:div w:id="831212843">
              <w:marLeft w:val="0"/>
              <w:marRight w:val="0"/>
              <w:marTop w:val="0"/>
              <w:marBottom w:val="0"/>
              <w:divBdr>
                <w:top w:val="none" w:sz="0" w:space="0" w:color="auto"/>
                <w:left w:val="none" w:sz="0" w:space="0" w:color="auto"/>
                <w:bottom w:val="none" w:sz="0" w:space="0" w:color="auto"/>
                <w:right w:val="none" w:sz="0" w:space="0" w:color="auto"/>
              </w:divBdr>
              <w:divsChild>
                <w:div w:id="947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70943">
      <w:bodyDiv w:val="1"/>
      <w:marLeft w:val="0"/>
      <w:marRight w:val="0"/>
      <w:marTop w:val="0"/>
      <w:marBottom w:val="0"/>
      <w:divBdr>
        <w:top w:val="none" w:sz="0" w:space="0" w:color="auto"/>
        <w:left w:val="none" w:sz="0" w:space="0" w:color="auto"/>
        <w:bottom w:val="none" w:sz="0" w:space="0" w:color="auto"/>
        <w:right w:val="none" w:sz="0" w:space="0" w:color="auto"/>
      </w:divBdr>
      <w:divsChild>
        <w:div w:id="1746030991">
          <w:marLeft w:val="0"/>
          <w:marRight w:val="0"/>
          <w:marTop w:val="0"/>
          <w:marBottom w:val="0"/>
          <w:divBdr>
            <w:top w:val="none" w:sz="0" w:space="0" w:color="auto"/>
            <w:left w:val="none" w:sz="0" w:space="0" w:color="auto"/>
            <w:bottom w:val="none" w:sz="0" w:space="0" w:color="auto"/>
            <w:right w:val="none" w:sz="0" w:space="0" w:color="auto"/>
          </w:divBdr>
          <w:divsChild>
            <w:div w:id="2000763007">
              <w:marLeft w:val="0"/>
              <w:marRight w:val="0"/>
              <w:marTop w:val="0"/>
              <w:marBottom w:val="0"/>
              <w:divBdr>
                <w:top w:val="none" w:sz="0" w:space="0" w:color="auto"/>
                <w:left w:val="none" w:sz="0" w:space="0" w:color="auto"/>
                <w:bottom w:val="none" w:sz="0" w:space="0" w:color="auto"/>
                <w:right w:val="none" w:sz="0" w:space="0" w:color="auto"/>
              </w:divBdr>
              <w:divsChild>
                <w:div w:id="11743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4918">
      <w:bodyDiv w:val="1"/>
      <w:marLeft w:val="0"/>
      <w:marRight w:val="0"/>
      <w:marTop w:val="0"/>
      <w:marBottom w:val="0"/>
      <w:divBdr>
        <w:top w:val="none" w:sz="0" w:space="0" w:color="auto"/>
        <w:left w:val="none" w:sz="0" w:space="0" w:color="auto"/>
        <w:bottom w:val="none" w:sz="0" w:space="0" w:color="auto"/>
        <w:right w:val="none" w:sz="0" w:space="0" w:color="auto"/>
      </w:divBdr>
      <w:divsChild>
        <w:div w:id="1409109624">
          <w:marLeft w:val="0"/>
          <w:marRight w:val="0"/>
          <w:marTop w:val="0"/>
          <w:marBottom w:val="0"/>
          <w:divBdr>
            <w:top w:val="none" w:sz="0" w:space="0" w:color="auto"/>
            <w:left w:val="none" w:sz="0" w:space="0" w:color="auto"/>
            <w:bottom w:val="none" w:sz="0" w:space="0" w:color="auto"/>
            <w:right w:val="none" w:sz="0" w:space="0" w:color="auto"/>
          </w:divBdr>
          <w:divsChild>
            <w:div w:id="198863825">
              <w:marLeft w:val="0"/>
              <w:marRight w:val="0"/>
              <w:marTop w:val="0"/>
              <w:marBottom w:val="0"/>
              <w:divBdr>
                <w:top w:val="none" w:sz="0" w:space="0" w:color="auto"/>
                <w:left w:val="none" w:sz="0" w:space="0" w:color="auto"/>
                <w:bottom w:val="none" w:sz="0" w:space="0" w:color="auto"/>
                <w:right w:val="none" w:sz="0" w:space="0" w:color="auto"/>
              </w:divBdr>
              <w:divsChild>
                <w:div w:id="6408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5698">
      <w:bodyDiv w:val="1"/>
      <w:marLeft w:val="0"/>
      <w:marRight w:val="0"/>
      <w:marTop w:val="0"/>
      <w:marBottom w:val="0"/>
      <w:divBdr>
        <w:top w:val="none" w:sz="0" w:space="0" w:color="auto"/>
        <w:left w:val="none" w:sz="0" w:space="0" w:color="auto"/>
        <w:bottom w:val="none" w:sz="0" w:space="0" w:color="auto"/>
        <w:right w:val="none" w:sz="0" w:space="0" w:color="auto"/>
      </w:divBdr>
      <w:divsChild>
        <w:div w:id="477383428">
          <w:marLeft w:val="0"/>
          <w:marRight w:val="0"/>
          <w:marTop w:val="0"/>
          <w:marBottom w:val="0"/>
          <w:divBdr>
            <w:top w:val="none" w:sz="0" w:space="0" w:color="auto"/>
            <w:left w:val="none" w:sz="0" w:space="0" w:color="auto"/>
            <w:bottom w:val="none" w:sz="0" w:space="0" w:color="auto"/>
            <w:right w:val="none" w:sz="0" w:space="0" w:color="auto"/>
          </w:divBdr>
          <w:divsChild>
            <w:div w:id="1347515911">
              <w:marLeft w:val="0"/>
              <w:marRight w:val="0"/>
              <w:marTop w:val="0"/>
              <w:marBottom w:val="0"/>
              <w:divBdr>
                <w:top w:val="none" w:sz="0" w:space="0" w:color="auto"/>
                <w:left w:val="none" w:sz="0" w:space="0" w:color="auto"/>
                <w:bottom w:val="none" w:sz="0" w:space="0" w:color="auto"/>
                <w:right w:val="none" w:sz="0" w:space="0" w:color="auto"/>
              </w:divBdr>
              <w:divsChild>
                <w:div w:id="10883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2507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utp.ac.pa/index.php/clabes/article/view/3385"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3951</Words>
  <Characters>21337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Marcos Chaves</cp:lastModifiedBy>
  <cp:revision>3</cp:revision>
  <cp:lastPrinted>2022-09-14T22:39:00Z</cp:lastPrinted>
  <dcterms:created xsi:type="dcterms:W3CDTF">2022-10-16T23:50:00Z</dcterms:created>
  <dcterms:modified xsi:type="dcterms:W3CDTF">2022-10-16T23:52:00Z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