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A378F36" w14:textId="2C15AF6B" w:rsidR="0096465C" w:rsidRPr="00101808" w:rsidRDefault="00DC0B27" w:rsidP="0096465C">
      <w:pPr>
        <w:pStyle w:val="ABNT"/>
        <w:ind w:firstLine="0"/>
        <w:jc w:val="center"/>
        <w:rPr>
          <w:b/>
          <w:color w:val="000000" w:themeColor="text1"/>
        </w:rPr>
      </w:pPr>
      <w:r>
        <w:rPr>
          <w:b/>
          <w:color w:val="000000" w:themeColor="text1"/>
        </w:rPr>
        <w:t>DIAGNÓSTICO E MANEJO DE HIPOGLICEMIA NEONATAL PERSISTENTE</w:t>
      </w:r>
    </w:p>
    <w:p w14:paraId="40A7F9EA" w14:textId="77777777" w:rsidR="001D5BD0" w:rsidRDefault="001D5BD0" w:rsidP="0096465C">
      <w:pPr>
        <w:pStyle w:val="ABNT"/>
        <w:jc w:val="right"/>
        <w:rPr>
          <w:color w:val="000000" w:themeColor="text1"/>
          <w:sz w:val="20"/>
          <w:szCs w:val="20"/>
        </w:rPr>
      </w:pPr>
      <w:r>
        <w:rPr>
          <w:color w:val="000000" w:themeColor="text1"/>
          <w:sz w:val="20"/>
          <w:szCs w:val="20"/>
        </w:rPr>
        <w:t>Elaine Souza dos Santos</w:t>
      </w:r>
    </w:p>
    <w:p w14:paraId="085D1122" w14:textId="77777777" w:rsidR="001D5BD0" w:rsidRDefault="001D5BD0" w:rsidP="0096465C">
      <w:pPr>
        <w:pStyle w:val="ABNT"/>
        <w:jc w:val="right"/>
        <w:rPr>
          <w:color w:val="000000" w:themeColor="text1"/>
          <w:sz w:val="20"/>
          <w:szCs w:val="20"/>
        </w:rPr>
      </w:pPr>
      <w:r>
        <w:rPr>
          <w:color w:val="000000" w:themeColor="text1"/>
          <w:sz w:val="20"/>
          <w:szCs w:val="20"/>
        </w:rPr>
        <w:t>Geórgia Zanoni</w:t>
      </w:r>
    </w:p>
    <w:p w14:paraId="0E9C3CEC" w14:textId="77777777" w:rsidR="001D5BD0" w:rsidRDefault="001D5BD0" w:rsidP="0096465C">
      <w:pPr>
        <w:pStyle w:val="ABNT"/>
        <w:jc w:val="right"/>
        <w:rPr>
          <w:color w:val="000000" w:themeColor="text1"/>
          <w:sz w:val="20"/>
          <w:szCs w:val="20"/>
        </w:rPr>
      </w:pPr>
      <w:r>
        <w:rPr>
          <w:color w:val="000000" w:themeColor="text1"/>
          <w:sz w:val="20"/>
          <w:szCs w:val="20"/>
        </w:rPr>
        <w:t xml:space="preserve">Isabelle </w:t>
      </w:r>
      <w:proofErr w:type="spellStart"/>
      <w:r>
        <w:rPr>
          <w:color w:val="000000" w:themeColor="text1"/>
          <w:sz w:val="20"/>
          <w:szCs w:val="20"/>
        </w:rPr>
        <w:t>Otaciana</w:t>
      </w:r>
      <w:proofErr w:type="spellEnd"/>
      <w:r>
        <w:rPr>
          <w:color w:val="000000" w:themeColor="text1"/>
          <w:sz w:val="20"/>
          <w:szCs w:val="20"/>
        </w:rPr>
        <w:t xml:space="preserve"> </w:t>
      </w:r>
      <w:proofErr w:type="spellStart"/>
      <w:r>
        <w:rPr>
          <w:color w:val="000000" w:themeColor="text1"/>
          <w:sz w:val="20"/>
          <w:szCs w:val="20"/>
        </w:rPr>
        <w:t>Beu</w:t>
      </w:r>
      <w:proofErr w:type="spellEnd"/>
    </w:p>
    <w:p w14:paraId="205A63A5" w14:textId="77777777" w:rsidR="001D5BD0" w:rsidRDefault="001D5BD0" w:rsidP="0096465C">
      <w:pPr>
        <w:pStyle w:val="ABNT"/>
        <w:jc w:val="right"/>
        <w:rPr>
          <w:color w:val="000000" w:themeColor="text1"/>
          <w:sz w:val="20"/>
          <w:szCs w:val="20"/>
        </w:rPr>
      </w:pPr>
      <w:r>
        <w:rPr>
          <w:color w:val="000000" w:themeColor="text1"/>
          <w:sz w:val="20"/>
          <w:szCs w:val="20"/>
        </w:rPr>
        <w:t>João Paulo Dias Maria</w:t>
      </w:r>
    </w:p>
    <w:p w14:paraId="7F7A1245" w14:textId="77777777" w:rsidR="001D5BD0" w:rsidRDefault="001D5BD0" w:rsidP="0096465C">
      <w:pPr>
        <w:pStyle w:val="ABNT"/>
        <w:jc w:val="right"/>
        <w:rPr>
          <w:color w:val="000000" w:themeColor="text1"/>
          <w:sz w:val="20"/>
          <w:szCs w:val="20"/>
        </w:rPr>
      </w:pPr>
      <w:r>
        <w:rPr>
          <w:color w:val="000000" w:themeColor="text1"/>
          <w:sz w:val="20"/>
          <w:szCs w:val="20"/>
        </w:rPr>
        <w:t>João Victor Palestina Portela</w:t>
      </w:r>
    </w:p>
    <w:p w14:paraId="3B7AD9FA" w14:textId="77777777" w:rsidR="001D5BD0" w:rsidRDefault="001D5BD0" w:rsidP="0096465C">
      <w:pPr>
        <w:pStyle w:val="ABNT"/>
        <w:jc w:val="right"/>
        <w:rPr>
          <w:color w:val="000000" w:themeColor="text1"/>
          <w:sz w:val="20"/>
          <w:szCs w:val="20"/>
        </w:rPr>
      </w:pPr>
      <w:r>
        <w:rPr>
          <w:color w:val="000000" w:themeColor="text1"/>
          <w:sz w:val="20"/>
          <w:szCs w:val="20"/>
        </w:rPr>
        <w:t>Maria Clara Cavalcanti Escobar</w:t>
      </w:r>
    </w:p>
    <w:p w14:paraId="1B4D490A" w14:textId="77777777" w:rsidR="001D5BD0" w:rsidRDefault="001D5BD0" w:rsidP="0096465C">
      <w:pPr>
        <w:pStyle w:val="ABNT"/>
        <w:jc w:val="right"/>
        <w:rPr>
          <w:color w:val="000000" w:themeColor="text1"/>
          <w:sz w:val="20"/>
          <w:szCs w:val="20"/>
        </w:rPr>
      </w:pPr>
      <w:r>
        <w:rPr>
          <w:color w:val="000000" w:themeColor="text1"/>
          <w:sz w:val="20"/>
          <w:szCs w:val="20"/>
        </w:rPr>
        <w:t xml:space="preserve">Mariana Tomás </w:t>
      </w:r>
      <w:proofErr w:type="spellStart"/>
      <w:r>
        <w:rPr>
          <w:color w:val="000000" w:themeColor="text1"/>
          <w:sz w:val="20"/>
          <w:szCs w:val="20"/>
        </w:rPr>
        <w:t>Chicarino</w:t>
      </w:r>
      <w:proofErr w:type="spellEnd"/>
    </w:p>
    <w:p w14:paraId="4023A9A4" w14:textId="77777777" w:rsidR="001D5BD0" w:rsidRDefault="001D5BD0" w:rsidP="0096465C">
      <w:pPr>
        <w:pStyle w:val="ABNT"/>
        <w:jc w:val="right"/>
        <w:rPr>
          <w:color w:val="000000" w:themeColor="text1"/>
          <w:sz w:val="20"/>
          <w:szCs w:val="20"/>
        </w:rPr>
      </w:pPr>
      <w:r>
        <w:rPr>
          <w:color w:val="000000" w:themeColor="text1"/>
          <w:sz w:val="20"/>
          <w:szCs w:val="20"/>
        </w:rPr>
        <w:t>Samara de Castro Dias</w:t>
      </w:r>
    </w:p>
    <w:p w14:paraId="41FED763" w14:textId="77777777" w:rsidR="001D5BD0" w:rsidRDefault="001D5BD0" w:rsidP="0096465C">
      <w:pPr>
        <w:pStyle w:val="ABNT"/>
        <w:jc w:val="right"/>
        <w:rPr>
          <w:color w:val="000000" w:themeColor="text1"/>
          <w:sz w:val="20"/>
          <w:szCs w:val="20"/>
        </w:rPr>
      </w:pPr>
      <w:r>
        <w:rPr>
          <w:color w:val="000000" w:themeColor="text1"/>
          <w:sz w:val="20"/>
          <w:szCs w:val="20"/>
        </w:rPr>
        <w:t>Gustavo Henrique Rodrigues</w:t>
      </w:r>
    </w:p>
    <w:p w14:paraId="15CA4186" w14:textId="77777777" w:rsidR="001D5BD0" w:rsidRDefault="001D5BD0" w:rsidP="0096465C">
      <w:pPr>
        <w:pStyle w:val="ABNT"/>
        <w:jc w:val="right"/>
        <w:rPr>
          <w:color w:val="000000" w:themeColor="text1"/>
          <w:sz w:val="20"/>
          <w:szCs w:val="20"/>
        </w:rPr>
      </w:pPr>
      <w:r>
        <w:rPr>
          <w:color w:val="000000" w:themeColor="text1"/>
          <w:sz w:val="20"/>
          <w:szCs w:val="20"/>
        </w:rPr>
        <w:t>Gabriela Lara</w:t>
      </w:r>
    </w:p>
    <w:p w14:paraId="4F8CE311" w14:textId="77777777" w:rsidR="001D5BD0" w:rsidRDefault="001D5BD0" w:rsidP="0096465C">
      <w:pPr>
        <w:pStyle w:val="ABNT"/>
        <w:jc w:val="right"/>
        <w:rPr>
          <w:color w:val="000000" w:themeColor="text1"/>
          <w:sz w:val="20"/>
          <w:szCs w:val="20"/>
        </w:rPr>
      </w:pPr>
      <w:proofErr w:type="spellStart"/>
      <w:r>
        <w:rPr>
          <w:color w:val="000000" w:themeColor="text1"/>
          <w:sz w:val="20"/>
          <w:szCs w:val="20"/>
        </w:rPr>
        <w:t>Enydaira</w:t>
      </w:r>
      <w:proofErr w:type="spellEnd"/>
      <w:r>
        <w:rPr>
          <w:color w:val="000000" w:themeColor="text1"/>
          <w:sz w:val="20"/>
          <w:szCs w:val="20"/>
        </w:rPr>
        <w:t xml:space="preserve"> </w:t>
      </w:r>
      <w:proofErr w:type="spellStart"/>
      <w:r>
        <w:rPr>
          <w:color w:val="000000" w:themeColor="text1"/>
          <w:sz w:val="20"/>
          <w:szCs w:val="20"/>
        </w:rPr>
        <w:t>Cyles</w:t>
      </w:r>
      <w:proofErr w:type="spellEnd"/>
      <w:r>
        <w:rPr>
          <w:color w:val="000000" w:themeColor="text1"/>
          <w:sz w:val="20"/>
          <w:szCs w:val="20"/>
        </w:rPr>
        <w:t xml:space="preserve"> Pereira Miranda</w:t>
      </w:r>
    </w:p>
    <w:p w14:paraId="3E3E664E" w14:textId="77777777" w:rsidR="001D5BD0" w:rsidRDefault="001D5BD0" w:rsidP="0096465C">
      <w:pPr>
        <w:pStyle w:val="ABNT"/>
        <w:jc w:val="right"/>
        <w:rPr>
          <w:color w:val="000000" w:themeColor="text1"/>
          <w:sz w:val="20"/>
          <w:szCs w:val="20"/>
        </w:rPr>
      </w:pPr>
      <w:r>
        <w:rPr>
          <w:color w:val="000000" w:themeColor="text1"/>
          <w:sz w:val="20"/>
          <w:szCs w:val="20"/>
        </w:rPr>
        <w:t>Helena Rocha Vicente</w:t>
      </w:r>
    </w:p>
    <w:p w14:paraId="6984B4CE" w14:textId="77777777" w:rsidR="001D5BD0" w:rsidRDefault="001D5BD0" w:rsidP="0096465C">
      <w:pPr>
        <w:pStyle w:val="ABNT"/>
        <w:jc w:val="right"/>
        <w:rPr>
          <w:color w:val="000000" w:themeColor="text1"/>
          <w:sz w:val="20"/>
          <w:szCs w:val="20"/>
        </w:rPr>
      </w:pPr>
      <w:r>
        <w:rPr>
          <w:color w:val="000000" w:themeColor="text1"/>
          <w:sz w:val="20"/>
          <w:szCs w:val="20"/>
        </w:rPr>
        <w:t>José Renato Porto Borges</w:t>
      </w:r>
    </w:p>
    <w:p w14:paraId="5BD820A6" w14:textId="77777777" w:rsidR="001D5BD0" w:rsidRDefault="001D5BD0" w:rsidP="0096465C">
      <w:pPr>
        <w:pStyle w:val="ABNT"/>
        <w:jc w:val="right"/>
        <w:rPr>
          <w:color w:val="000000" w:themeColor="text1"/>
          <w:sz w:val="20"/>
          <w:szCs w:val="20"/>
        </w:rPr>
      </w:pPr>
      <w:r>
        <w:rPr>
          <w:color w:val="000000" w:themeColor="text1"/>
          <w:sz w:val="20"/>
          <w:szCs w:val="20"/>
        </w:rPr>
        <w:t>José Washington Paiva Borges Filho</w:t>
      </w:r>
    </w:p>
    <w:p w14:paraId="186D0CC8" w14:textId="77777777" w:rsidR="001D5BD0" w:rsidRDefault="001D5BD0" w:rsidP="0096465C">
      <w:pPr>
        <w:pStyle w:val="ABNT"/>
        <w:jc w:val="right"/>
        <w:rPr>
          <w:color w:val="000000" w:themeColor="text1"/>
          <w:sz w:val="20"/>
          <w:szCs w:val="20"/>
        </w:rPr>
      </w:pPr>
      <w:r>
        <w:rPr>
          <w:color w:val="000000" w:themeColor="text1"/>
          <w:sz w:val="20"/>
          <w:szCs w:val="20"/>
        </w:rPr>
        <w:t xml:space="preserve">Layana de Souza </w:t>
      </w:r>
      <w:proofErr w:type="spellStart"/>
      <w:r>
        <w:rPr>
          <w:color w:val="000000" w:themeColor="text1"/>
          <w:sz w:val="20"/>
          <w:szCs w:val="20"/>
        </w:rPr>
        <w:t>Rebolças</w:t>
      </w:r>
      <w:proofErr w:type="spellEnd"/>
    </w:p>
    <w:p w14:paraId="07DC8B1E" w14:textId="77777777" w:rsidR="001D5BD0" w:rsidRDefault="001D5BD0" w:rsidP="0096465C">
      <w:pPr>
        <w:pStyle w:val="ABNT"/>
        <w:jc w:val="right"/>
        <w:rPr>
          <w:color w:val="000000" w:themeColor="text1"/>
          <w:sz w:val="20"/>
          <w:szCs w:val="20"/>
        </w:rPr>
      </w:pPr>
      <w:r>
        <w:rPr>
          <w:color w:val="000000" w:themeColor="text1"/>
          <w:sz w:val="20"/>
          <w:szCs w:val="20"/>
        </w:rPr>
        <w:t>Juliane Queiroz</w:t>
      </w:r>
    </w:p>
    <w:p w14:paraId="42F84445" w14:textId="77777777" w:rsidR="001D5BD0" w:rsidRDefault="001D5BD0" w:rsidP="0096465C">
      <w:pPr>
        <w:pStyle w:val="ABNT"/>
        <w:jc w:val="right"/>
        <w:rPr>
          <w:color w:val="000000" w:themeColor="text1"/>
          <w:sz w:val="20"/>
          <w:szCs w:val="20"/>
        </w:rPr>
      </w:pPr>
      <w:r>
        <w:rPr>
          <w:color w:val="000000" w:themeColor="text1"/>
          <w:sz w:val="20"/>
          <w:szCs w:val="20"/>
        </w:rPr>
        <w:t xml:space="preserve">Fernanda </w:t>
      </w:r>
      <w:proofErr w:type="spellStart"/>
      <w:r>
        <w:rPr>
          <w:color w:val="000000" w:themeColor="text1"/>
          <w:sz w:val="20"/>
          <w:szCs w:val="20"/>
        </w:rPr>
        <w:t>Consalter</w:t>
      </w:r>
      <w:proofErr w:type="spellEnd"/>
    </w:p>
    <w:p w14:paraId="2513D498" w14:textId="77777777" w:rsidR="001D5BD0" w:rsidRDefault="001D5BD0" w:rsidP="0096465C">
      <w:pPr>
        <w:pStyle w:val="ABNT"/>
        <w:jc w:val="right"/>
        <w:rPr>
          <w:color w:val="000000" w:themeColor="text1"/>
          <w:sz w:val="20"/>
          <w:szCs w:val="20"/>
        </w:rPr>
      </w:pPr>
      <w:r>
        <w:rPr>
          <w:color w:val="000000" w:themeColor="text1"/>
          <w:sz w:val="20"/>
          <w:szCs w:val="20"/>
        </w:rPr>
        <w:t>Matheus Torres Brasil</w:t>
      </w:r>
    </w:p>
    <w:p w14:paraId="0E56BE70" w14:textId="77777777" w:rsidR="001D5BD0" w:rsidRDefault="001D5BD0" w:rsidP="0096465C">
      <w:pPr>
        <w:pStyle w:val="ABNT"/>
        <w:jc w:val="right"/>
        <w:rPr>
          <w:color w:val="000000" w:themeColor="text1"/>
          <w:sz w:val="20"/>
          <w:szCs w:val="20"/>
        </w:rPr>
      </w:pPr>
      <w:proofErr w:type="spellStart"/>
      <w:r>
        <w:rPr>
          <w:color w:val="000000" w:themeColor="text1"/>
          <w:sz w:val="20"/>
          <w:szCs w:val="20"/>
        </w:rPr>
        <w:t>Elilson</w:t>
      </w:r>
      <w:proofErr w:type="spellEnd"/>
      <w:r>
        <w:rPr>
          <w:color w:val="000000" w:themeColor="text1"/>
          <w:sz w:val="20"/>
          <w:szCs w:val="20"/>
        </w:rPr>
        <w:t xml:space="preserve"> Parreira da Silva Júnior </w:t>
      </w:r>
    </w:p>
    <w:p w14:paraId="1364DD90" w14:textId="77777777" w:rsidR="001D5BD0" w:rsidRDefault="001D5BD0" w:rsidP="0096465C">
      <w:pPr>
        <w:pStyle w:val="ABNT"/>
        <w:jc w:val="right"/>
        <w:rPr>
          <w:color w:val="000000" w:themeColor="text1"/>
          <w:sz w:val="20"/>
          <w:szCs w:val="20"/>
        </w:rPr>
      </w:pPr>
      <w:r>
        <w:rPr>
          <w:color w:val="000000" w:themeColor="text1"/>
          <w:sz w:val="20"/>
          <w:szCs w:val="20"/>
        </w:rPr>
        <w:t>Matheus Sousa Viana</w:t>
      </w:r>
    </w:p>
    <w:p w14:paraId="007DDD91" w14:textId="235873F2" w:rsidR="0096465C" w:rsidRDefault="001D5BD0" w:rsidP="0096465C">
      <w:pPr>
        <w:pStyle w:val="ABNT"/>
        <w:jc w:val="right"/>
        <w:rPr>
          <w:color w:val="000000" w:themeColor="text1"/>
          <w:sz w:val="20"/>
          <w:szCs w:val="20"/>
        </w:rPr>
      </w:pPr>
      <w:r>
        <w:rPr>
          <w:color w:val="000000" w:themeColor="text1"/>
          <w:sz w:val="20"/>
          <w:szCs w:val="20"/>
        </w:rPr>
        <w:t>Maria Clara Costa Tavares</w:t>
      </w:r>
    </w:p>
    <w:p w14:paraId="1095218C" w14:textId="65C38481" w:rsidR="001D5BD0" w:rsidRDefault="001D5BD0" w:rsidP="0096465C">
      <w:pPr>
        <w:pStyle w:val="ABNT"/>
        <w:jc w:val="right"/>
        <w:rPr>
          <w:color w:val="000000" w:themeColor="text1"/>
          <w:sz w:val="20"/>
          <w:szCs w:val="20"/>
        </w:rPr>
      </w:pPr>
      <w:r>
        <w:rPr>
          <w:color w:val="000000" w:themeColor="text1"/>
          <w:sz w:val="20"/>
          <w:szCs w:val="20"/>
        </w:rPr>
        <w:t>Vinicius Mares Carvalho</w:t>
      </w:r>
    </w:p>
    <w:p w14:paraId="7BFE72E1" w14:textId="77714E29" w:rsidR="001D5BD0" w:rsidRDefault="001D5BD0" w:rsidP="0096465C">
      <w:pPr>
        <w:pStyle w:val="ABNT"/>
        <w:jc w:val="right"/>
        <w:rPr>
          <w:color w:val="000000" w:themeColor="text1"/>
          <w:sz w:val="20"/>
          <w:szCs w:val="20"/>
        </w:rPr>
      </w:pPr>
      <w:r>
        <w:rPr>
          <w:color w:val="000000" w:themeColor="text1"/>
          <w:sz w:val="20"/>
          <w:szCs w:val="20"/>
        </w:rPr>
        <w:t>Tiago Cardia Moraes</w:t>
      </w:r>
    </w:p>
    <w:p w14:paraId="6A5CB0D3" w14:textId="4EB7C6E2" w:rsidR="001D5BD0" w:rsidRDefault="001D5BD0" w:rsidP="0096465C">
      <w:pPr>
        <w:pStyle w:val="ABNT"/>
        <w:jc w:val="right"/>
        <w:rPr>
          <w:color w:val="000000" w:themeColor="text1"/>
          <w:sz w:val="20"/>
          <w:szCs w:val="20"/>
        </w:rPr>
      </w:pPr>
      <w:proofErr w:type="spellStart"/>
      <w:r>
        <w:rPr>
          <w:color w:val="000000" w:themeColor="text1"/>
          <w:sz w:val="20"/>
          <w:szCs w:val="20"/>
        </w:rPr>
        <w:t>Myllena</w:t>
      </w:r>
      <w:proofErr w:type="spellEnd"/>
      <w:r>
        <w:rPr>
          <w:color w:val="000000" w:themeColor="text1"/>
          <w:sz w:val="20"/>
          <w:szCs w:val="20"/>
        </w:rPr>
        <w:t xml:space="preserve"> </w:t>
      </w:r>
      <w:proofErr w:type="spellStart"/>
      <w:r>
        <w:rPr>
          <w:color w:val="000000" w:themeColor="text1"/>
          <w:sz w:val="20"/>
          <w:szCs w:val="20"/>
        </w:rPr>
        <w:t>Lorrainy</w:t>
      </w:r>
      <w:proofErr w:type="spellEnd"/>
      <w:r>
        <w:rPr>
          <w:color w:val="000000" w:themeColor="text1"/>
          <w:sz w:val="20"/>
          <w:szCs w:val="20"/>
        </w:rPr>
        <w:t xml:space="preserve"> Soares Brito</w:t>
      </w:r>
    </w:p>
    <w:p w14:paraId="211C3118" w14:textId="0244DD21" w:rsidR="001D5BD0" w:rsidRDefault="001D5BD0" w:rsidP="0096465C">
      <w:pPr>
        <w:pStyle w:val="ABNT"/>
        <w:jc w:val="right"/>
        <w:rPr>
          <w:color w:val="000000" w:themeColor="text1"/>
          <w:sz w:val="20"/>
          <w:szCs w:val="20"/>
        </w:rPr>
      </w:pPr>
      <w:r>
        <w:rPr>
          <w:color w:val="000000" w:themeColor="text1"/>
          <w:sz w:val="20"/>
          <w:szCs w:val="20"/>
        </w:rPr>
        <w:t>Lucca Andrade Ferreira</w:t>
      </w:r>
    </w:p>
    <w:p w14:paraId="0FE16CB0" w14:textId="2E057880" w:rsidR="001D5BD0" w:rsidRDefault="001D5BD0" w:rsidP="0096465C">
      <w:pPr>
        <w:pStyle w:val="ABNT"/>
        <w:jc w:val="right"/>
        <w:rPr>
          <w:color w:val="000000" w:themeColor="text1"/>
          <w:sz w:val="20"/>
          <w:szCs w:val="20"/>
        </w:rPr>
      </w:pPr>
      <w:r>
        <w:rPr>
          <w:color w:val="000000" w:themeColor="text1"/>
          <w:sz w:val="20"/>
          <w:szCs w:val="20"/>
        </w:rPr>
        <w:lastRenderedPageBreak/>
        <w:t>Breno Andrade Ferreira</w:t>
      </w:r>
    </w:p>
    <w:p w14:paraId="6B5FB4CF" w14:textId="228B04A0" w:rsidR="001D5BD0" w:rsidRDefault="001D5BD0" w:rsidP="0096465C">
      <w:pPr>
        <w:pStyle w:val="ABNT"/>
        <w:jc w:val="right"/>
        <w:rPr>
          <w:color w:val="000000" w:themeColor="text1"/>
          <w:sz w:val="20"/>
          <w:szCs w:val="20"/>
        </w:rPr>
      </w:pPr>
      <w:r>
        <w:rPr>
          <w:color w:val="000000" w:themeColor="text1"/>
          <w:sz w:val="20"/>
          <w:szCs w:val="20"/>
        </w:rPr>
        <w:t>Luan Francisco Pires Ribeiro Coelho Caires</w:t>
      </w:r>
    </w:p>
    <w:p w14:paraId="412C5180" w14:textId="77777777" w:rsidR="0083365F" w:rsidRDefault="0083365F" w:rsidP="0083365F">
      <w:pPr>
        <w:pStyle w:val="ABNT"/>
        <w:jc w:val="right"/>
        <w:rPr>
          <w:color w:val="000000" w:themeColor="text1"/>
          <w:sz w:val="20"/>
          <w:szCs w:val="20"/>
        </w:rPr>
      </w:pPr>
      <w:proofErr w:type="spellStart"/>
      <w:r>
        <w:rPr>
          <w:color w:val="000000" w:themeColor="text1"/>
          <w:sz w:val="20"/>
          <w:szCs w:val="20"/>
        </w:rPr>
        <w:t>Stael</w:t>
      </w:r>
      <w:proofErr w:type="spellEnd"/>
      <w:r>
        <w:rPr>
          <w:color w:val="000000" w:themeColor="text1"/>
          <w:sz w:val="20"/>
          <w:szCs w:val="20"/>
        </w:rPr>
        <w:t xml:space="preserve"> Jesus Rocha</w:t>
      </w:r>
    </w:p>
    <w:p w14:paraId="262737FB" w14:textId="77777777" w:rsidR="00C72A8C" w:rsidRDefault="00C72A8C" w:rsidP="00C72A8C">
      <w:pPr>
        <w:pStyle w:val="ABNT"/>
        <w:jc w:val="right"/>
        <w:rPr>
          <w:color w:val="000000" w:themeColor="text1"/>
          <w:sz w:val="20"/>
          <w:szCs w:val="20"/>
        </w:rPr>
      </w:pPr>
      <w:r>
        <w:rPr>
          <w:color w:val="000000" w:themeColor="text1"/>
          <w:sz w:val="20"/>
          <w:szCs w:val="20"/>
        </w:rPr>
        <w:t>Érico Cardoso Azevedo Junior</w:t>
      </w:r>
    </w:p>
    <w:p w14:paraId="499B6F2D" w14:textId="77777777" w:rsidR="00C72A8C" w:rsidRDefault="00C72A8C" w:rsidP="00C72A8C">
      <w:pPr>
        <w:pStyle w:val="ABNT"/>
        <w:jc w:val="right"/>
        <w:rPr>
          <w:color w:val="000000" w:themeColor="text1"/>
          <w:sz w:val="20"/>
          <w:szCs w:val="20"/>
        </w:rPr>
      </w:pPr>
      <w:r>
        <w:rPr>
          <w:color w:val="000000" w:themeColor="text1"/>
          <w:sz w:val="20"/>
          <w:szCs w:val="20"/>
        </w:rPr>
        <w:t>Raphael Alves Azevedo</w:t>
      </w:r>
    </w:p>
    <w:p w14:paraId="6B04E6C3" w14:textId="77777777" w:rsidR="00C72A8C" w:rsidRPr="00101808" w:rsidRDefault="00C72A8C" w:rsidP="00C72A8C">
      <w:pPr>
        <w:pStyle w:val="ABNT"/>
        <w:jc w:val="right"/>
        <w:rPr>
          <w:color w:val="000000" w:themeColor="text1"/>
          <w:sz w:val="20"/>
          <w:szCs w:val="20"/>
        </w:rPr>
      </w:pPr>
      <w:r>
        <w:rPr>
          <w:color w:val="000000" w:themeColor="text1"/>
          <w:sz w:val="20"/>
          <w:szCs w:val="20"/>
        </w:rPr>
        <w:t>Maria Clara Weber Lopes</w:t>
      </w:r>
    </w:p>
    <w:p w14:paraId="0DC6FEBC" w14:textId="77777777" w:rsidR="00C72A8C" w:rsidRPr="00101808" w:rsidRDefault="00C72A8C" w:rsidP="0083365F">
      <w:pPr>
        <w:pStyle w:val="ABNT"/>
        <w:jc w:val="right"/>
        <w:rPr>
          <w:color w:val="000000" w:themeColor="text1"/>
          <w:sz w:val="20"/>
          <w:szCs w:val="20"/>
        </w:rPr>
      </w:pPr>
    </w:p>
    <w:p w14:paraId="22A57954" w14:textId="77777777" w:rsidR="0083365F" w:rsidRPr="00101808" w:rsidRDefault="0083365F" w:rsidP="0096465C">
      <w:pPr>
        <w:pStyle w:val="ABNT"/>
        <w:jc w:val="right"/>
        <w:rPr>
          <w:color w:val="000000" w:themeColor="text1"/>
          <w:sz w:val="20"/>
          <w:szCs w:val="20"/>
        </w:rPr>
      </w:pPr>
    </w:p>
    <w:p w14:paraId="0F114B7C" w14:textId="77777777" w:rsidR="0096465C" w:rsidRPr="00101808" w:rsidRDefault="0096465C" w:rsidP="0096465C">
      <w:pPr>
        <w:pStyle w:val="ABNT"/>
        <w:rPr>
          <w:b/>
          <w:color w:val="000000" w:themeColor="text1"/>
          <w:sz w:val="20"/>
        </w:rPr>
      </w:pPr>
    </w:p>
    <w:p w14:paraId="25899F34" w14:textId="45ED0E28" w:rsidR="0096465C" w:rsidRPr="00101808" w:rsidRDefault="0096465C" w:rsidP="0096465C">
      <w:pPr>
        <w:pStyle w:val="ABNT"/>
        <w:ind w:firstLine="0"/>
        <w:rPr>
          <w:color w:val="000000" w:themeColor="text1"/>
        </w:rPr>
      </w:pPr>
      <w:r w:rsidRPr="00101808">
        <w:rPr>
          <w:b/>
          <w:color w:val="000000" w:themeColor="text1"/>
          <w:sz w:val="20"/>
        </w:rPr>
        <w:t xml:space="preserve">RESUMO: </w:t>
      </w:r>
      <w:r w:rsidR="007A4D8D" w:rsidRPr="007A4D8D">
        <w:rPr>
          <w:color w:val="000000" w:themeColor="text1"/>
          <w:szCs w:val="24"/>
        </w:rPr>
        <w:t xml:space="preserve">A hipoglicemia neonatal persistente configura-se como uma condição clínica relevante, com implicações potencialmente graves para o desenvolvimento neurológico e prognóstico a longo prazo. O presente estudo, por meio de revisão de literatura, analisa os principais avanços relacionados ao diagnóstico e ao manejo dessa condição, discutindo criticamente suas aplicações na prática clínica. Foram consultadas bases como </w:t>
      </w:r>
      <w:proofErr w:type="spellStart"/>
      <w:r w:rsidR="007A4D8D" w:rsidRPr="007A4D8D">
        <w:rPr>
          <w:color w:val="000000" w:themeColor="text1"/>
          <w:szCs w:val="24"/>
        </w:rPr>
        <w:t>PubMed</w:t>
      </w:r>
      <w:proofErr w:type="spellEnd"/>
      <w:r w:rsidR="007A4D8D" w:rsidRPr="007A4D8D">
        <w:rPr>
          <w:color w:val="000000" w:themeColor="text1"/>
          <w:szCs w:val="24"/>
        </w:rPr>
        <w:t>, LILACS e Google Acadêmico, priorizando publicações de 2015 em diante. Os resultados apontam que, embora existam protocolos estabelecidos, há lacunas na uniformização das condutas, especialmente no reconhecimento precoce, no uso de ferramentas diagnósticas e na integração multiprofissional. Conclui-se que o enfrentamento desse desafio demanda atualização constante dos profissionais de saúde e maior investimento em políticas voltadas à triagem e à capacitação.</w:t>
      </w:r>
    </w:p>
    <w:p w14:paraId="2BAD487C" w14:textId="7B5CFE2F" w:rsidR="0096465C" w:rsidRPr="00101808" w:rsidRDefault="0096465C" w:rsidP="0096465C">
      <w:pPr>
        <w:pStyle w:val="ABNT"/>
        <w:spacing w:after="0" w:line="240" w:lineRule="auto"/>
        <w:ind w:firstLine="0"/>
        <w:rPr>
          <w:color w:val="000000" w:themeColor="text1"/>
          <w:szCs w:val="24"/>
        </w:rPr>
      </w:pPr>
      <w:r w:rsidRPr="00101808">
        <w:rPr>
          <w:b/>
          <w:bCs/>
          <w:color w:val="000000" w:themeColor="text1"/>
          <w:szCs w:val="24"/>
        </w:rPr>
        <w:t xml:space="preserve">Palavras-Chave: </w:t>
      </w:r>
      <w:r w:rsidR="007A4D8D" w:rsidRPr="007A4D8D">
        <w:rPr>
          <w:color w:val="000000" w:themeColor="text1"/>
          <w:szCs w:val="24"/>
        </w:rPr>
        <w:t>hipoglicemia neonatal; diagnóstico; manejo clínico; enfermagem; neonatologia.</w:t>
      </w:r>
    </w:p>
    <w:p w14:paraId="0D6CB5B4" w14:textId="77777777" w:rsidR="0096465C" w:rsidRPr="00101808" w:rsidRDefault="0096465C" w:rsidP="0096465C">
      <w:pPr>
        <w:pStyle w:val="ABNT"/>
        <w:spacing w:after="0" w:line="240" w:lineRule="auto"/>
        <w:ind w:firstLine="0"/>
        <w:rPr>
          <w:b/>
          <w:color w:val="000000" w:themeColor="text1"/>
          <w:szCs w:val="24"/>
        </w:rPr>
      </w:pPr>
    </w:p>
    <w:p w14:paraId="3F641919" w14:textId="77777777" w:rsidR="0096465C" w:rsidRPr="00101808" w:rsidRDefault="0096465C" w:rsidP="0096465C">
      <w:pPr>
        <w:pStyle w:val="ABNT"/>
        <w:ind w:firstLine="0"/>
        <w:rPr>
          <w:color w:val="000000" w:themeColor="text1"/>
          <w:sz w:val="20"/>
          <w:szCs w:val="20"/>
        </w:rPr>
      </w:pPr>
    </w:p>
    <w:p w14:paraId="7E23B7CF" w14:textId="77777777" w:rsidR="0096465C" w:rsidRPr="00101808" w:rsidRDefault="0096465C" w:rsidP="0096465C">
      <w:pPr>
        <w:pStyle w:val="ABNT"/>
        <w:ind w:firstLine="0"/>
        <w:rPr>
          <w:color w:val="000000" w:themeColor="text1"/>
          <w:sz w:val="20"/>
          <w:szCs w:val="20"/>
        </w:rPr>
      </w:pPr>
    </w:p>
    <w:p w14:paraId="3B4F7756" w14:textId="77777777" w:rsidR="0096465C" w:rsidRPr="00101808" w:rsidRDefault="0096465C" w:rsidP="0096465C">
      <w:pPr>
        <w:pStyle w:val="ABNT"/>
        <w:ind w:firstLine="0"/>
        <w:rPr>
          <w:color w:val="000000" w:themeColor="text1"/>
          <w:sz w:val="20"/>
          <w:szCs w:val="20"/>
        </w:rPr>
      </w:pPr>
    </w:p>
    <w:p w14:paraId="72A1F0BC" w14:textId="77777777" w:rsidR="0096465C" w:rsidRPr="00101808" w:rsidRDefault="0096465C" w:rsidP="0096465C">
      <w:pPr>
        <w:pStyle w:val="ABNT"/>
        <w:ind w:firstLine="0"/>
        <w:rPr>
          <w:color w:val="000000" w:themeColor="text1"/>
          <w:sz w:val="20"/>
          <w:szCs w:val="20"/>
        </w:rPr>
      </w:pPr>
    </w:p>
    <w:p w14:paraId="499D5BF9" w14:textId="77777777" w:rsidR="0096465C" w:rsidRPr="00101808" w:rsidRDefault="0096465C" w:rsidP="0096465C">
      <w:pPr>
        <w:pStyle w:val="ABNT"/>
        <w:ind w:firstLine="0"/>
        <w:rPr>
          <w:color w:val="000000" w:themeColor="text1"/>
          <w:sz w:val="20"/>
          <w:szCs w:val="20"/>
        </w:rPr>
      </w:pPr>
    </w:p>
    <w:p w14:paraId="34DE4D14" w14:textId="77777777" w:rsidR="0096465C" w:rsidRPr="00101808" w:rsidRDefault="0096465C" w:rsidP="0096465C">
      <w:pPr>
        <w:pStyle w:val="ABNT"/>
        <w:ind w:firstLine="0"/>
        <w:rPr>
          <w:color w:val="000000" w:themeColor="text1"/>
          <w:sz w:val="20"/>
          <w:szCs w:val="20"/>
        </w:rPr>
      </w:pPr>
    </w:p>
    <w:p w14:paraId="4F3FC823" w14:textId="77777777" w:rsidR="0096465C" w:rsidRPr="00101808" w:rsidRDefault="0096465C" w:rsidP="0096465C">
      <w:pPr>
        <w:pStyle w:val="ABNT"/>
        <w:ind w:firstLine="0"/>
        <w:rPr>
          <w:color w:val="000000" w:themeColor="text1"/>
          <w:sz w:val="20"/>
          <w:szCs w:val="20"/>
        </w:rPr>
      </w:pPr>
    </w:p>
    <w:p w14:paraId="6847CFAA" w14:textId="77777777" w:rsidR="0096465C" w:rsidRPr="00101808" w:rsidRDefault="0096465C" w:rsidP="0096465C">
      <w:pPr>
        <w:rPr>
          <w:rFonts w:ascii="Times New Roman" w:hAnsi="Times New Roman"/>
          <w:color w:val="000000" w:themeColor="text1"/>
          <w:sz w:val="20"/>
          <w:szCs w:val="20"/>
        </w:rPr>
      </w:pPr>
      <w:r w:rsidRPr="00101808">
        <w:rPr>
          <w:color w:val="000000" w:themeColor="text1"/>
          <w:sz w:val="20"/>
          <w:szCs w:val="20"/>
        </w:rPr>
        <w:lastRenderedPageBreak/>
        <w:br w:type="page"/>
      </w:r>
    </w:p>
    <w:p w14:paraId="25F68972" w14:textId="77777777" w:rsidR="00481E55" w:rsidRPr="00101808" w:rsidRDefault="0096465C" w:rsidP="00481E55">
      <w:pPr>
        <w:pStyle w:val="ABNT"/>
        <w:rPr>
          <w:b/>
          <w:color w:val="000000" w:themeColor="text1"/>
        </w:rPr>
      </w:pPr>
      <w:r w:rsidRPr="00101808">
        <w:rPr>
          <w:b/>
          <w:color w:val="000000" w:themeColor="text1"/>
        </w:rPr>
        <w:lastRenderedPageBreak/>
        <w:t xml:space="preserve">1. INTRODUÇÃO </w:t>
      </w:r>
    </w:p>
    <w:p w14:paraId="3B5604DC" w14:textId="77777777" w:rsidR="007A4D8D" w:rsidRPr="007A4D8D" w:rsidRDefault="007A4D8D" w:rsidP="007A4D8D">
      <w:pPr>
        <w:pStyle w:val="ABNT"/>
        <w:rPr>
          <w:color w:val="000000" w:themeColor="text1"/>
        </w:rPr>
      </w:pPr>
      <w:r w:rsidRPr="007A4D8D">
        <w:rPr>
          <w:color w:val="000000" w:themeColor="text1"/>
        </w:rPr>
        <w:t>A hipoglicemia neonatal é uma das complicações metabólicas mais comuns no período pós-natal, apresentando incidência significativa em recém-nascidos de risco, como prematuros, filhos de mães diabéticas e aqueles com restrição de crescimento intrauterino. Embora episódios transitórios possam ser esperados nas primeiras horas de vida, a hipoglicemia persistente configura um estado patológico que exige atenção imediata, dada a sua associação com lesões neurológicas irreversíveis quando não diagnosticada e tratada de forma precoce (BORDIGNON et al., 2018; REAL APARICIO; ARIAS YRAZUSTA, 2016).</w:t>
      </w:r>
    </w:p>
    <w:p w14:paraId="6E0541B6" w14:textId="77777777" w:rsidR="007A4D8D" w:rsidRPr="007A4D8D" w:rsidRDefault="007A4D8D" w:rsidP="007A4D8D">
      <w:pPr>
        <w:pStyle w:val="ABNT"/>
        <w:rPr>
          <w:color w:val="000000" w:themeColor="text1"/>
        </w:rPr>
      </w:pPr>
      <w:r w:rsidRPr="007A4D8D">
        <w:rPr>
          <w:color w:val="000000" w:themeColor="text1"/>
        </w:rPr>
        <w:t>Ao longo dos anos, diferentes protocolos foram propostos para padronizar os critérios diagnósticos e o manejo clínico dessa condição. No entanto, há divergências na literatura quanto ao limiar glicêmico considerado crítico e à duração necessária para caracterizar persistência. Essa heterogeneidade impacta diretamente a prática clínica, gerando variações no rastreamento, na conduta terapêutica e até mesmo no prognóstico dos pacientes (MARINHO et al., 2020; LEITE et al., 2015).</w:t>
      </w:r>
    </w:p>
    <w:p w14:paraId="5AB6E27E" w14:textId="77777777" w:rsidR="007A4D8D" w:rsidRPr="007A4D8D" w:rsidRDefault="007A4D8D" w:rsidP="007A4D8D">
      <w:pPr>
        <w:pStyle w:val="ABNT"/>
        <w:rPr>
          <w:color w:val="000000" w:themeColor="text1"/>
        </w:rPr>
      </w:pPr>
      <w:r w:rsidRPr="007A4D8D">
        <w:rPr>
          <w:color w:val="000000" w:themeColor="text1"/>
        </w:rPr>
        <w:t>Nesse contexto, torna-se essencial compreender tanto os mecanismos fisiopatológicos envolvidos quanto as estratégias terapêuticas atuais. A análise crítica dos avanços recentes permite não apenas ampliar o conhecimento científico, mas também propor melhorias na abordagem clínica, considerando o papel fundamental da equipe multiprofissional no diagnóstico precoce e no manejo efetivo da hipoglicemia neonatal persistente (PEREIRA et al., 2021; DE SOUZA; LIMA, 2022).</w:t>
      </w:r>
    </w:p>
    <w:p w14:paraId="01C7C22D" w14:textId="77777777" w:rsidR="007A4D8D" w:rsidRDefault="007A4D8D" w:rsidP="000E68B1">
      <w:pPr>
        <w:pStyle w:val="ABNT"/>
        <w:rPr>
          <w:color w:val="000000" w:themeColor="text1"/>
        </w:rPr>
      </w:pPr>
    </w:p>
    <w:p w14:paraId="6D5DE7D8" w14:textId="77777777" w:rsidR="0096465C" w:rsidRPr="00101808" w:rsidRDefault="0096465C" w:rsidP="0096465C">
      <w:pPr>
        <w:pStyle w:val="Default"/>
        <w:ind w:firstLine="709"/>
        <w:rPr>
          <w:color w:val="000000" w:themeColor="text1"/>
          <w:sz w:val="23"/>
          <w:szCs w:val="23"/>
        </w:rPr>
      </w:pPr>
    </w:p>
    <w:p w14:paraId="46944C5E" w14:textId="77777777" w:rsidR="0096465C" w:rsidRPr="00101808" w:rsidRDefault="0096465C" w:rsidP="00481E55">
      <w:pPr>
        <w:pStyle w:val="ABNT"/>
        <w:rPr>
          <w:b/>
          <w:color w:val="000000" w:themeColor="text1"/>
        </w:rPr>
      </w:pPr>
      <w:r w:rsidRPr="00101808">
        <w:rPr>
          <w:b/>
          <w:color w:val="000000" w:themeColor="text1"/>
        </w:rPr>
        <w:t xml:space="preserve">2. MÉTODO OU METODOLOGIA </w:t>
      </w:r>
    </w:p>
    <w:p w14:paraId="54220EA8" w14:textId="77777777" w:rsidR="007A4D8D" w:rsidRPr="007A4D8D" w:rsidRDefault="007A4D8D" w:rsidP="007A4D8D">
      <w:pPr>
        <w:pStyle w:val="ABNT"/>
        <w:rPr>
          <w:color w:val="000000" w:themeColor="text1"/>
        </w:rPr>
      </w:pPr>
      <w:r w:rsidRPr="007A4D8D">
        <w:rPr>
          <w:color w:val="000000" w:themeColor="text1"/>
        </w:rPr>
        <w:t xml:space="preserve">Trata-se de uma revisão de literatura, fundamentada na busca sistemática de publicações indexadas nas bases </w:t>
      </w:r>
      <w:proofErr w:type="spellStart"/>
      <w:r w:rsidRPr="007A4D8D">
        <w:rPr>
          <w:color w:val="000000" w:themeColor="text1"/>
        </w:rPr>
        <w:t>PubMed</w:t>
      </w:r>
      <w:proofErr w:type="spellEnd"/>
      <w:r w:rsidRPr="007A4D8D">
        <w:rPr>
          <w:color w:val="000000" w:themeColor="text1"/>
        </w:rPr>
        <w:t>, LILACS e Google Acadêmico, priorizando artigos publicados entre 2015 e 2025. Foram selecionados estudos que abordaram de forma direta o diagnóstico, a fisiopatologia e o manejo da hipoglicemia neonatal persistente.</w:t>
      </w:r>
    </w:p>
    <w:p w14:paraId="39992C4E" w14:textId="77777777" w:rsidR="007A4D8D" w:rsidRPr="007A4D8D" w:rsidRDefault="007A4D8D" w:rsidP="007A4D8D">
      <w:pPr>
        <w:pStyle w:val="ABNT"/>
        <w:rPr>
          <w:color w:val="000000" w:themeColor="text1"/>
        </w:rPr>
      </w:pPr>
      <w:r w:rsidRPr="007A4D8D">
        <w:rPr>
          <w:color w:val="000000" w:themeColor="text1"/>
        </w:rPr>
        <w:t xml:space="preserve">Foram considerados elegíveis trabalhos de revisão, relatos clínicos, ensaios observacionais e estudos experimentais. A análise foi conduzida de forma crítica, enfatizando </w:t>
      </w:r>
      <w:r w:rsidRPr="007A4D8D">
        <w:rPr>
          <w:color w:val="000000" w:themeColor="text1"/>
        </w:rPr>
        <w:lastRenderedPageBreak/>
        <w:t>contribuições relevantes, lacunas do conhecimento e implicações práticas na assistência neonatal.</w:t>
      </w:r>
    </w:p>
    <w:p w14:paraId="2BAB6D50" w14:textId="77777777" w:rsidR="007A4D8D" w:rsidRDefault="007A4D8D" w:rsidP="000E68B1">
      <w:pPr>
        <w:pStyle w:val="ABNT"/>
        <w:rPr>
          <w:color w:val="000000" w:themeColor="text1"/>
        </w:rPr>
      </w:pPr>
    </w:p>
    <w:p w14:paraId="0FE424DC" w14:textId="77777777" w:rsidR="0096465C" w:rsidRPr="00101808" w:rsidRDefault="0096465C" w:rsidP="0096465C">
      <w:pPr>
        <w:pStyle w:val="Default"/>
        <w:ind w:firstLine="709"/>
        <w:rPr>
          <w:color w:val="000000" w:themeColor="text1"/>
          <w:sz w:val="23"/>
          <w:szCs w:val="23"/>
        </w:rPr>
      </w:pPr>
    </w:p>
    <w:p w14:paraId="3E66BD26" w14:textId="77777777" w:rsidR="0096465C" w:rsidRPr="00101808" w:rsidRDefault="0096465C" w:rsidP="0096465C">
      <w:pPr>
        <w:pStyle w:val="Default"/>
        <w:ind w:firstLine="709"/>
        <w:rPr>
          <w:b/>
          <w:bCs/>
          <w:color w:val="000000" w:themeColor="text1"/>
          <w:sz w:val="23"/>
          <w:szCs w:val="23"/>
        </w:rPr>
      </w:pPr>
      <w:r w:rsidRPr="00101808">
        <w:rPr>
          <w:b/>
          <w:bCs/>
          <w:color w:val="000000" w:themeColor="text1"/>
          <w:sz w:val="23"/>
          <w:szCs w:val="23"/>
        </w:rPr>
        <w:t xml:space="preserve">3. RESULTADOS </w:t>
      </w:r>
      <w:r w:rsidR="007D73BF" w:rsidRPr="00101808">
        <w:rPr>
          <w:b/>
          <w:bCs/>
          <w:color w:val="000000" w:themeColor="text1"/>
          <w:sz w:val="23"/>
          <w:szCs w:val="23"/>
        </w:rPr>
        <w:t>E DISCUSÕES</w:t>
      </w:r>
    </w:p>
    <w:p w14:paraId="0673419C" w14:textId="77777777" w:rsidR="00481E55" w:rsidRPr="00101808" w:rsidRDefault="00481E55" w:rsidP="0096465C">
      <w:pPr>
        <w:pStyle w:val="Default"/>
        <w:ind w:firstLine="709"/>
        <w:rPr>
          <w:b/>
          <w:bCs/>
          <w:color w:val="000000" w:themeColor="text1"/>
          <w:sz w:val="23"/>
          <w:szCs w:val="23"/>
        </w:rPr>
      </w:pPr>
    </w:p>
    <w:p w14:paraId="3C54EAEF" w14:textId="77777777" w:rsidR="007A4D8D" w:rsidRPr="007A4D8D" w:rsidRDefault="007A4D8D" w:rsidP="007A4D8D">
      <w:pPr>
        <w:pStyle w:val="ABNT"/>
        <w:rPr>
          <w:color w:val="000000" w:themeColor="text1"/>
        </w:rPr>
      </w:pPr>
      <w:r w:rsidRPr="007A4D8D">
        <w:rPr>
          <w:color w:val="000000" w:themeColor="text1"/>
        </w:rPr>
        <w:t>Os achados da literatura demonstram que a definição dos limiares glicêmicos permanece controversa, o que reflete uma dificuldade prática no diagnóstico. Enquanto alguns protocolos sugerem valores abaixo de 45 mg/</w:t>
      </w:r>
      <w:proofErr w:type="spellStart"/>
      <w:r w:rsidRPr="007A4D8D">
        <w:rPr>
          <w:color w:val="000000" w:themeColor="text1"/>
        </w:rPr>
        <w:t>dL</w:t>
      </w:r>
      <w:proofErr w:type="spellEnd"/>
      <w:r w:rsidRPr="007A4D8D">
        <w:rPr>
          <w:color w:val="000000" w:themeColor="text1"/>
        </w:rPr>
        <w:t xml:space="preserve"> como indicativos de intervenção, outros defendem parâmetros mais baixos, especialmente nas primeiras horas de vida. Essa falta de consenso repercute na conduta clínica e pode atrasar o reconhecimento da hipoglicemia persistente, ampliando os riscos neurológicos associados (MARINHO et al., 2020; LEITE et al., 2015).</w:t>
      </w:r>
    </w:p>
    <w:p w14:paraId="20C594EA" w14:textId="77777777" w:rsidR="007A4D8D" w:rsidRPr="007A4D8D" w:rsidRDefault="007A4D8D" w:rsidP="007A4D8D">
      <w:pPr>
        <w:pStyle w:val="ABNT"/>
        <w:rPr>
          <w:color w:val="000000" w:themeColor="text1"/>
        </w:rPr>
      </w:pPr>
      <w:r w:rsidRPr="007A4D8D">
        <w:rPr>
          <w:color w:val="000000" w:themeColor="text1"/>
        </w:rPr>
        <w:t xml:space="preserve">No que diz respeito ao manejo, a literatura evidencia que a terapêutica imediata deve ser direcionada à manutenção da glicemia em níveis seguros, evitando flutuações abruptas. Estratégias incluem a administração precoce de glicose endovenosa, a monitorização rigorosa e, em casos específicos, o uso de medicamentos como o </w:t>
      </w:r>
      <w:proofErr w:type="spellStart"/>
      <w:r w:rsidRPr="007A4D8D">
        <w:rPr>
          <w:color w:val="000000" w:themeColor="text1"/>
        </w:rPr>
        <w:t>diazóxido</w:t>
      </w:r>
      <w:proofErr w:type="spellEnd"/>
      <w:r w:rsidRPr="007A4D8D">
        <w:rPr>
          <w:color w:val="000000" w:themeColor="text1"/>
        </w:rPr>
        <w:t xml:space="preserve"> para controlar quadros refratários. Contudo, há relatos de complicações decorrentes do tratamento farmacológico, o que reforça a necessidade de individualização das condutas (PEREIRA et al., 2021; VIANA et al., 2024).</w:t>
      </w:r>
    </w:p>
    <w:p w14:paraId="56EE906D" w14:textId="77777777" w:rsidR="007A4D8D" w:rsidRPr="007A4D8D" w:rsidRDefault="007A4D8D" w:rsidP="007A4D8D">
      <w:pPr>
        <w:pStyle w:val="ABNT"/>
        <w:rPr>
          <w:color w:val="000000" w:themeColor="text1"/>
        </w:rPr>
      </w:pPr>
      <w:r w:rsidRPr="007A4D8D">
        <w:rPr>
          <w:color w:val="000000" w:themeColor="text1"/>
        </w:rPr>
        <w:t>A análise dos fatores de risco também é fundamental para a prevenção e o diagnóstico precoce. Estudos apontam que neonatos de mães diabéticas, aqueles submetidos a parto a termo precoce ou expostos a restrição de crescimento intrauterino apresentam maior vulnerabilidade para desenvolver hipoglicemia persistente (REAL APARICIO; ARIAS YRAZUSTA, 2016; CAMARGO et al., 2020). Essa informação sustenta a necessidade de protocolos de triagem mais eficientes e adaptados às realidades locais.</w:t>
      </w:r>
    </w:p>
    <w:p w14:paraId="19278103" w14:textId="77777777" w:rsidR="007A4D8D" w:rsidRPr="007A4D8D" w:rsidRDefault="007A4D8D" w:rsidP="007A4D8D">
      <w:pPr>
        <w:pStyle w:val="ABNT"/>
        <w:rPr>
          <w:color w:val="000000" w:themeColor="text1"/>
        </w:rPr>
      </w:pPr>
      <w:r w:rsidRPr="007A4D8D">
        <w:rPr>
          <w:color w:val="000000" w:themeColor="text1"/>
        </w:rPr>
        <w:t xml:space="preserve">Outro aspecto relevante identificado na literatura refere-se ao papel da equipe multiprofissional, em especial da enfermagem, no monitoramento contínuo e na identificação de sinais clínicos precoces. A atuação desses profissionais, associada a programas de treinamento e estratégias de </w:t>
      </w:r>
      <w:proofErr w:type="spellStart"/>
      <w:r w:rsidRPr="007A4D8D">
        <w:rPr>
          <w:color w:val="000000" w:themeColor="text1"/>
        </w:rPr>
        <w:t>telessimulação</w:t>
      </w:r>
      <w:proofErr w:type="spellEnd"/>
      <w:r w:rsidRPr="007A4D8D">
        <w:rPr>
          <w:color w:val="000000" w:themeColor="text1"/>
        </w:rPr>
        <w:t>, contribui para melhorar a segurança do paciente e ampliar a qualidade da assistência neonatal (DE SOUZA; LIMA, 2022; ROCHA et al., 2025).</w:t>
      </w:r>
    </w:p>
    <w:p w14:paraId="2DC32843" w14:textId="77777777" w:rsidR="007A4D8D" w:rsidRDefault="007A4D8D" w:rsidP="000E68B1">
      <w:pPr>
        <w:pStyle w:val="ABNT"/>
        <w:rPr>
          <w:color w:val="000000" w:themeColor="text1"/>
        </w:rPr>
      </w:pPr>
    </w:p>
    <w:p w14:paraId="1FC4CE00" w14:textId="77777777" w:rsidR="00481E55" w:rsidRPr="00101808" w:rsidRDefault="00481E55" w:rsidP="0096465C">
      <w:pPr>
        <w:pStyle w:val="Default"/>
        <w:rPr>
          <w:color w:val="000000" w:themeColor="text1"/>
          <w:sz w:val="23"/>
          <w:szCs w:val="23"/>
        </w:rPr>
      </w:pPr>
    </w:p>
    <w:p w14:paraId="5C1FA712" w14:textId="77777777" w:rsidR="0096465C" w:rsidRPr="00101808" w:rsidRDefault="0096465C" w:rsidP="0096465C">
      <w:pPr>
        <w:pStyle w:val="Default"/>
        <w:rPr>
          <w:color w:val="000000" w:themeColor="text1"/>
          <w:sz w:val="23"/>
          <w:szCs w:val="23"/>
        </w:rPr>
      </w:pPr>
    </w:p>
    <w:p w14:paraId="45594BE9" w14:textId="77777777" w:rsidR="0096465C" w:rsidRPr="00101808" w:rsidRDefault="0096465C" w:rsidP="0096465C">
      <w:pPr>
        <w:pStyle w:val="Default"/>
        <w:ind w:firstLine="709"/>
        <w:rPr>
          <w:b/>
          <w:bCs/>
          <w:color w:val="000000" w:themeColor="text1"/>
          <w:sz w:val="23"/>
          <w:szCs w:val="23"/>
        </w:rPr>
      </w:pPr>
      <w:r w:rsidRPr="00101808">
        <w:rPr>
          <w:b/>
          <w:bCs/>
          <w:color w:val="000000" w:themeColor="text1"/>
          <w:sz w:val="23"/>
          <w:szCs w:val="23"/>
        </w:rPr>
        <w:t xml:space="preserve">4. CONCLUSÃO OU CONSIDERAÇÕES FINAIS </w:t>
      </w:r>
    </w:p>
    <w:p w14:paraId="0DC1F27A" w14:textId="77777777" w:rsidR="00481E55" w:rsidRPr="00101808" w:rsidRDefault="00481E55" w:rsidP="0096465C">
      <w:pPr>
        <w:pStyle w:val="Default"/>
        <w:ind w:firstLine="709"/>
        <w:rPr>
          <w:b/>
          <w:bCs/>
          <w:color w:val="000000" w:themeColor="text1"/>
          <w:sz w:val="23"/>
          <w:szCs w:val="23"/>
        </w:rPr>
      </w:pPr>
    </w:p>
    <w:p w14:paraId="4F53D0EB" w14:textId="77777777" w:rsidR="007A4D8D" w:rsidRPr="007A4D8D" w:rsidRDefault="007A4D8D" w:rsidP="007A4D8D">
      <w:pPr>
        <w:pStyle w:val="ABNT"/>
        <w:rPr>
          <w:color w:val="000000" w:themeColor="text1"/>
        </w:rPr>
      </w:pPr>
      <w:r w:rsidRPr="007A4D8D">
        <w:rPr>
          <w:color w:val="000000" w:themeColor="text1"/>
        </w:rPr>
        <w:t xml:space="preserve">A hipoglicemia neonatal persistente constitui uma condição complexa, cujo impacto clínico vai além do período neonatal imediato, estendendo-se ao desenvolvimento </w:t>
      </w:r>
      <w:proofErr w:type="spellStart"/>
      <w:r w:rsidRPr="007A4D8D">
        <w:rPr>
          <w:color w:val="000000" w:themeColor="text1"/>
        </w:rPr>
        <w:t>neurocognitivo</w:t>
      </w:r>
      <w:proofErr w:type="spellEnd"/>
      <w:r w:rsidRPr="007A4D8D">
        <w:rPr>
          <w:color w:val="000000" w:themeColor="text1"/>
        </w:rPr>
        <w:t xml:space="preserve"> da criança. A revisão evidencia avanços importantes em relação à compreensão da fisiopatologia e às condutas terapêuticas, mas ressalta a necessidade de maior uniformidade nos critérios diagnósticos e no manejo.</w:t>
      </w:r>
    </w:p>
    <w:p w14:paraId="5D829A77" w14:textId="77777777" w:rsidR="007A4D8D" w:rsidRPr="007A4D8D" w:rsidRDefault="007A4D8D" w:rsidP="007A4D8D">
      <w:pPr>
        <w:pStyle w:val="ABNT"/>
        <w:rPr>
          <w:color w:val="000000" w:themeColor="text1"/>
        </w:rPr>
      </w:pPr>
      <w:r w:rsidRPr="007A4D8D">
        <w:rPr>
          <w:color w:val="000000" w:themeColor="text1"/>
        </w:rPr>
        <w:t>Diante desse cenário, observa-se que a integração entre protocolos atualizados, recursos tecnológicos e capacitação multiprofissional é essencial para reduzir riscos e melhorar o prognóstico. Investimentos em políticas públicas de saúde e em formação continuada são caminhos indispensáveis para garantir diagnósticos precoces, condutas adequadas e, sobretudo, a preservação da qualidade de vida dos neonatos.</w:t>
      </w:r>
    </w:p>
    <w:p w14:paraId="5070AD45" w14:textId="77777777" w:rsidR="007A4D8D" w:rsidRDefault="007A4D8D" w:rsidP="00481E55">
      <w:pPr>
        <w:pStyle w:val="ABNT"/>
        <w:rPr>
          <w:color w:val="000000" w:themeColor="text1"/>
        </w:rPr>
      </w:pPr>
    </w:p>
    <w:p w14:paraId="1CCFF00E" w14:textId="77777777" w:rsidR="00481E55" w:rsidRDefault="00481E55" w:rsidP="0096465C">
      <w:pPr>
        <w:pStyle w:val="Default"/>
        <w:ind w:firstLine="709"/>
        <w:rPr>
          <w:b/>
          <w:bCs/>
          <w:color w:val="000000" w:themeColor="text1"/>
          <w:sz w:val="23"/>
          <w:szCs w:val="23"/>
        </w:rPr>
      </w:pPr>
    </w:p>
    <w:p w14:paraId="4324A78A" w14:textId="77777777" w:rsidR="0063448A" w:rsidRDefault="0063448A" w:rsidP="0096465C">
      <w:pPr>
        <w:pStyle w:val="Default"/>
        <w:ind w:firstLine="709"/>
        <w:rPr>
          <w:b/>
          <w:bCs/>
          <w:color w:val="000000" w:themeColor="text1"/>
          <w:sz w:val="23"/>
          <w:szCs w:val="23"/>
        </w:rPr>
      </w:pPr>
    </w:p>
    <w:p w14:paraId="51F4DB30" w14:textId="77777777" w:rsidR="0063448A" w:rsidRDefault="0063448A" w:rsidP="0096465C">
      <w:pPr>
        <w:pStyle w:val="Default"/>
        <w:ind w:firstLine="709"/>
        <w:rPr>
          <w:b/>
          <w:bCs/>
          <w:color w:val="000000" w:themeColor="text1"/>
          <w:sz w:val="23"/>
          <w:szCs w:val="23"/>
        </w:rPr>
      </w:pPr>
    </w:p>
    <w:p w14:paraId="6E77ACE5" w14:textId="77777777" w:rsidR="0063448A" w:rsidRDefault="0063448A" w:rsidP="0096465C">
      <w:pPr>
        <w:pStyle w:val="Default"/>
        <w:ind w:firstLine="709"/>
        <w:rPr>
          <w:b/>
          <w:bCs/>
          <w:color w:val="000000" w:themeColor="text1"/>
          <w:sz w:val="23"/>
          <w:szCs w:val="23"/>
        </w:rPr>
      </w:pPr>
    </w:p>
    <w:p w14:paraId="68648E8B" w14:textId="77777777" w:rsidR="0063448A" w:rsidRDefault="0063448A" w:rsidP="0096465C">
      <w:pPr>
        <w:pStyle w:val="Default"/>
        <w:ind w:firstLine="709"/>
        <w:rPr>
          <w:b/>
          <w:bCs/>
          <w:color w:val="000000" w:themeColor="text1"/>
          <w:sz w:val="23"/>
          <w:szCs w:val="23"/>
        </w:rPr>
      </w:pPr>
    </w:p>
    <w:p w14:paraId="1FCD6AF2" w14:textId="77777777" w:rsidR="0063448A" w:rsidRDefault="0063448A" w:rsidP="0096465C">
      <w:pPr>
        <w:pStyle w:val="Default"/>
        <w:ind w:firstLine="709"/>
        <w:rPr>
          <w:b/>
          <w:bCs/>
          <w:color w:val="000000" w:themeColor="text1"/>
          <w:sz w:val="23"/>
          <w:szCs w:val="23"/>
        </w:rPr>
      </w:pPr>
    </w:p>
    <w:p w14:paraId="763681B4" w14:textId="77777777" w:rsidR="0063448A" w:rsidRDefault="0063448A" w:rsidP="0096465C">
      <w:pPr>
        <w:pStyle w:val="Default"/>
        <w:ind w:firstLine="709"/>
        <w:rPr>
          <w:b/>
          <w:bCs/>
          <w:color w:val="000000" w:themeColor="text1"/>
          <w:sz w:val="23"/>
          <w:szCs w:val="23"/>
        </w:rPr>
      </w:pPr>
    </w:p>
    <w:p w14:paraId="3428DCA8" w14:textId="77777777" w:rsidR="0063448A" w:rsidRDefault="0063448A" w:rsidP="0096465C">
      <w:pPr>
        <w:pStyle w:val="Default"/>
        <w:ind w:firstLine="709"/>
        <w:rPr>
          <w:b/>
          <w:bCs/>
          <w:color w:val="000000" w:themeColor="text1"/>
          <w:sz w:val="23"/>
          <w:szCs w:val="23"/>
        </w:rPr>
      </w:pPr>
    </w:p>
    <w:p w14:paraId="5ECACD89" w14:textId="77777777" w:rsidR="0063448A" w:rsidRDefault="0063448A" w:rsidP="0096465C">
      <w:pPr>
        <w:pStyle w:val="Default"/>
        <w:ind w:firstLine="709"/>
        <w:rPr>
          <w:b/>
          <w:bCs/>
          <w:color w:val="000000" w:themeColor="text1"/>
          <w:sz w:val="23"/>
          <w:szCs w:val="23"/>
        </w:rPr>
      </w:pPr>
    </w:p>
    <w:p w14:paraId="08299736" w14:textId="77777777" w:rsidR="0063448A" w:rsidRDefault="0063448A" w:rsidP="0096465C">
      <w:pPr>
        <w:pStyle w:val="Default"/>
        <w:ind w:firstLine="709"/>
        <w:rPr>
          <w:b/>
          <w:bCs/>
          <w:color w:val="000000" w:themeColor="text1"/>
          <w:sz w:val="23"/>
          <w:szCs w:val="23"/>
        </w:rPr>
      </w:pPr>
    </w:p>
    <w:p w14:paraId="50BFB769" w14:textId="77777777" w:rsidR="0063448A" w:rsidRDefault="0063448A" w:rsidP="0096465C">
      <w:pPr>
        <w:pStyle w:val="Default"/>
        <w:ind w:firstLine="709"/>
        <w:rPr>
          <w:b/>
          <w:bCs/>
          <w:color w:val="000000" w:themeColor="text1"/>
          <w:sz w:val="23"/>
          <w:szCs w:val="23"/>
        </w:rPr>
      </w:pPr>
    </w:p>
    <w:p w14:paraId="2FC11DC7" w14:textId="77777777" w:rsidR="0063448A" w:rsidRDefault="0063448A" w:rsidP="0096465C">
      <w:pPr>
        <w:pStyle w:val="Default"/>
        <w:ind w:firstLine="709"/>
        <w:rPr>
          <w:b/>
          <w:bCs/>
          <w:color w:val="000000" w:themeColor="text1"/>
          <w:sz w:val="23"/>
          <w:szCs w:val="23"/>
        </w:rPr>
      </w:pPr>
    </w:p>
    <w:p w14:paraId="5A2D0896" w14:textId="77777777" w:rsidR="007A4D8D" w:rsidRDefault="007A4D8D" w:rsidP="0096465C">
      <w:pPr>
        <w:pStyle w:val="Default"/>
        <w:ind w:firstLine="709"/>
        <w:rPr>
          <w:b/>
          <w:bCs/>
          <w:color w:val="000000" w:themeColor="text1"/>
          <w:sz w:val="23"/>
          <w:szCs w:val="23"/>
        </w:rPr>
      </w:pPr>
    </w:p>
    <w:p w14:paraId="3A093649" w14:textId="77777777" w:rsidR="007A4D8D" w:rsidRDefault="007A4D8D" w:rsidP="0096465C">
      <w:pPr>
        <w:pStyle w:val="Default"/>
        <w:ind w:firstLine="709"/>
        <w:rPr>
          <w:b/>
          <w:bCs/>
          <w:color w:val="000000" w:themeColor="text1"/>
          <w:sz w:val="23"/>
          <w:szCs w:val="23"/>
        </w:rPr>
      </w:pPr>
    </w:p>
    <w:p w14:paraId="1FA127F4" w14:textId="77777777" w:rsidR="007A4D8D" w:rsidRDefault="007A4D8D" w:rsidP="0096465C">
      <w:pPr>
        <w:pStyle w:val="Default"/>
        <w:ind w:firstLine="709"/>
        <w:rPr>
          <w:b/>
          <w:bCs/>
          <w:color w:val="000000" w:themeColor="text1"/>
          <w:sz w:val="23"/>
          <w:szCs w:val="23"/>
        </w:rPr>
      </w:pPr>
    </w:p>
    <w:p w14:paraId="37D9DB9C" w14:textId="77777777" w:rsidR="007A4D8D" w:rsidRDefault="007A4D8D" w:rsidP="0096465C">
      <w:pPr>
        <w:pStyle w:val="Default"/>
        <w:ind w:firstLine="709"/>
        <w:rPr>
          <w:b/>
          <w:bCs/>
          <w:color w:val="000000" w:themeColor="text1"/>
          <w:sz w:val="23"/>
          <w:szCs w:val="23"/>
        </w:rPr>
      </w:pPr>
    </w:p>
    <w:p w14:paraId="6C73A5D7" w14:textId="77777777" w:rsidR="007A4D8D" w:rsidRDefault="007A4D8D" w:rsidP="0096465C">
      <w:pPr>
        <w:pStyle w:val="Default"/>
        <w:ind w:firstLine="709"/>
        <w:rPr>
          <w:b/>
          <w:bCs/>
          <w:color w:val="000000" w:themeColor="text1"/>
          <w:sz w:val="23"/>
          <w:szCs w:val="23"/>
        </w:rPr>
      </w:pPr>
    </w:p>
    <w:p w14:paraId="4F3D9DDE" w14:textId="77777777" w:rsidR="007A4D8D" w:rsidRDefault="007A4D8D" w:rsidP="0096465C">
      <w:pPr>
        <w:pStyle w:val="Default"/>
        <w:ind w:firstLine="709"/>
        <w:rPr>
          <w:b/>
          <w:bCs/>
          <w:color w:val="000000" w:themeColor="text1"/>
          <w:sz w:val="23"/>
          <w:szCs w:val="23"/>
        </w:rPr>
      </w:pPr>
    </w:p>
    <w:p w14:paraId="2C2D461B" w14:textId="77777777" w:rsidR="007A4D8D" w:rsidRDefault="007A4D8D" w:rsidP="0096465C">
      <w:pPr>
        <w:pStyle w:val="Default"/>
        <w:ind w:firstLine="709"/>
        <w:rPr>
          <w:b/>
          <w:bCs/>
          <w:color w:val="000000" w:themeColor="text1"/>
          <w:sz w:val="23"/>
          <w:szCs w:val="23"/>
        </w:rPr>
      </w:pPr>
    </w:p>
    <w:p w14:paraId="48D4353A" w14:textId="77777777" w:rsidR="007A4D8D" w:rsidRDefault="007A4D8D" w:rsidP="0096465C">
      <w:pPr>
        <w:pStyle w:val="Default"/>
        <w:ind w:firstLine="709"/>
        <w:rPr>
          <w:b/>
          <w:bCs/>
          <w:color w:val="000000" w:themeColor="text1"/>
          <w:sz w:val="23"/>
          <w:szCs w:val="23"/>
        </w:rPr>
      </w:pPr>
    </w:p>
    <w:p w14:paraId="7EADFE5D" w14:textId="77777777" w:rsidR="0063448A" w:rsidRDefault="0063448A" w:rsidP="0096465C">
      <w:pPr>
        <w:pStyle w:val="Default"/>
        <w:ind w:firstLine="709"/>
        <w:rPr>
          <w:b/>
          <w:bCs/>
          <w:color w:val="000000" w:themeColor="text1"/>
          <w:sz w:val="23"/>
          <w:szCs w:val="23"/>
        </w:rPr>
      </w:pPr>
    </w:p>
    <w:p w14:paraId="5E7E74C4" w14:textId="77777777" w:rsidR="0063448A" w:rsidRDefault="0063448A" w:rsidP="0096465C">
      <w:pPr>
        <w:pStyle w:val="Default"/>
        <w:ind w:firstLine="709"/>
        <w:rPr>
          <w:b/>
          <w:bCs/>
          <w:color w:val="000000" w:themeColor="text1"/>
          <w:sz w:val="23"/>
          <w:szCs w:val="23"/>
        </w:rPr>
      </w:pPr>
    </w:p>
    <w:p w14:paraId="573B3B7E" w14:textId="77777777" w:rsidR="0063448A" w:rsidRDefault="0063448A" w:rsidP="0096465C">
      <w:pPr>
        <w:pStyle w:val="Default"/>
        <w:ind w:firstLine="709"/>
        <w:rPr>
          <w:b/>
          <w:bCs/>
          <w:color w:val="000000" w:themeColor="text1"/>
          <w:sz w:val="23"/>
          <w:szCs w:val="23"/>
        </w:rPr>
      </w:pPr>
    </w:p>
    <w:p w14:paraId="6C772CEC" w14:textId="77777777" w:rsidR="0063448A" w:rsidRDefault="0063448A" w:rsidP="0096465C">
      <w:pPr>
        <w:pStyle w:val="Default"/>
        <w:ind w:firstLine="709"/>
        <w:rPr>
          <w:b/>
          <w:bCs/>
          <w:color w:val="000000" w:themeColor="text1"/>
          <w:sz w:val="23"/>
          <w:szCs w:val="23"/>
        </w:rPr>
      </w:pPr>
    </w:p>
    <w:p w14:paraId="2264A086" w14:textId="77777777" w:rsidR="0063448A" w:rsidRPr="00101808" w:rsidRDefault="0063448A" w:rsidP="0096465C">
      <w:pPr>
        <w:pStyle w:val="Default"/>
        <w:ind w:firstLine="709"/>
        <w:rPr>
          <w:b/>
          <w:bCs/>
          <w:color w:val="000000" w:themeColor="text1"/>
          <w:sz w:val="23"/>
          <w:szCs w:val="23"/>
        </w:rPr>
      </w:pPr>
    </w:p>
    <w:p w14:paraId="70390EFE" w14:textId="77777777" w:rsidR="00481E55" w:rsidRPr="00101808" w:rsidRDefault="00481E55" w:rsidP="0096465C">
      <w:pPr>
        <w:pStyle w:val="Default"/>
        <w:ind w:firstLine="709"/>
        <w:rPr>
          <w:color w:val="000000" w:themeColor="text1"/>
          <w:sz w:val="23"/>
          <w:szCs w:val="23"/>
        </w:rPr>
      </w:pPr>
    </w:p>
    <w:p w14:paraId="5801122B" w14:textId="77777777" w:rsidR="0096465C" w:rsidRPr="00101808" w:rsidRDefault="0096465C" w:rsidP="0096465C">
      <w:pPr>
        <w:pStyle w:val="Default"/>
        <w:rPr>
          <w:color w:val="000000" w:themeColor="text1"/>
          <w:sz w:val="23"/>
          <w:szCs w:val="23"/>
        </w:rPr>
      </w:pPr>
    </w:p>
    <w:p w14:paraId="3C22EB0A" w14:textId="77777777" w:rsidR="0096465C" w:rsidRPr="00101808" w:rsidRDefault="0096465C" w:rsidP="0096465C">
      <w:pPr>
        <w:pStyle w:val="ABNT"/>
        <w:jc w:val="center"/>
        <w:rPr>
          <w:b/>
          <w:bCs/>
          <w:color w:val="000000" w:themeColor="text1"/>
          <w:sz w:val="23"/>
          <w:szCs w:val="23"/>
        </w:rPr>
      </w:pPr>
      <w:r w:rsidRPr="00101808">
        <w:rPr>
          <w:b/>
          <w:bCs/>
          <w:color w:val="000000" w:themeColor="text1"/>
          <w:sz w:val="23"/>
          <w:szCs w:val="23"/>
        </w:rPr>
        <w:lastRenderedPageBreak/>
        <w:t xml:space="preserve">REFERÊNCIAS </w:t>
      </w:r>
    </w:p>
    <w:p w14:paraId="5EA6FA15" w14:textId="77777777" w:rsidR="007A4D8D" w:rsidRPr="007A4D8D" w:rsidRDefault="007A4D8D" w:rsidP="007A4D8D">
      <w:pPr>
        <w:pStyle w:val="ABNT"/>
        <w:rPr>
          <w:bCs/>
          <w:color w:val="000000" w:themeColor="text1"/>
        </w:rPr>
      </w:pPr>
      <w:r w:rsidRPr="007A4D8D">
        <w:rPr>
          <w:bCs/>
          <w:color w:val="000000" w:themeColor="text1"/>
        </w:rPr>
        <w:t xml:space="preserve">BORDIGNON, Juliana Silveira et al. Hipoglicemia neonatal: revisão integrativa. </w:t>
      </w:r>
      <w:proofErr w:type="spellStart"/>
      <w:r w:rsidRPr="007A4D8D">
        <w:rPr>
          <w:b/>
          <w:color w:val="000000" w:themeColor="text1"/>
        </w:rPr>
        <w:t>Disciplinarum</w:t>
      </w:r>
      <w:proofErr w:type="spellEnd"/>
      <w:r w:rsidRPr="007A4D8D">
        <w:rPr>
          <w:b/>
          <w:color w:val="000000" w:themeColor="text1"/>
        </w:rPr>
        <w:t xml:space="preserve"> </w:t>
      </w:r>
      <w:proofErr w:type="spellStart"/>
      <w:r w:rsidRPr="007A4D8D">
        <w:rPr>
          <w:b/>
          <w:color w:val="000000" w:themeColor="text1"/>
        </w:rPr>
        <w:t>Scientia</w:t>
      </w:r>
      <w:proofErr w:type="spellEnd"/>
      <w:r w:rsidRPr="007A4D8D">
        <w:rPr>
          <w:b/>
          <w:color w:val="000000" w:themeColor="text1"/>
        </w:rPr>
        <w:t>| Saúde</w:t>
      </w:r>
      <w:r w:rsidRPr="007A4D8D">
        <w:rPr>
          <w:bCs/>
          <w:color w:val="000000" w:themeColor="text1"/>
        </w:rPr>
        <w:t>, v. 19, n. 3, p. 639-649, 2018.</w:t>
      </w:r>
    </w:p>
    <w:p w14:paraId="46D4D48A" w14:textId="77777777" w:rsidR="007A4D8D" w:rsidRPr="007A4D8D" w:rsidRDefault="007A4D8D" w:rsidP="007A4D8D">
      <w:pPr>
        <w:pStyle w:val="ABNT"/>
        <w:rPr>
          <w:bCs/>
          <w:color w:val="000000" w:themeColor="text1"/>
        </w:rPr>
      </w:pPr>
      <w:r w:rsidRPr="007A4D8D">
        <w:rPr>
          <w:bCs/>
          <w:color w:val="000000" w:themeColor="text1"/>
        </w:rPr>
        <w:t xml:space="preserve">CAMARGO, Sávio Ferreira et al. Parto a termo precoce em mulheres com gestação complicada por diabetes e hipoglicemia neonatal. </w:t>
      </w:r>
      <w:r w:rsidRPr="007A4D8D">
        <w:rPr>
          <w:b/>
          <w:color w:val="000000" w:themeColor="text1"/>
        </w:rPr>
        <w:t>Saúde e Pesquisa</w:t>
      </w:r>
      <w:r w:rsidRPr="007A4D8D">
        <w:rPr>
          <w:bCs/>
          <w:color w:val="000000" w:themeColor="text1"/>
        </w:rPr>
        <w:t>, v. 13, n. 3, p. 645-652, 2020.</w:t>
      </w:r>
    </w:p>
    <w:p w14:paraId="6DEA94F6" w14:textId="77777777" w:rsidR="007A4D8D" w:rsidRPr="007A4D8D" w:rsidRDefault="007A4D8D" w:rsidP="007A4D8D">
      <w:pPr>
        <w:pStyle w:val="ABNT"/>
        <w:rPr>
          <w:bCs/>
          <w:color w:val="000000" w:themeColor="text1"/>
        </w:rPr>
      </w:pPr>
      <w:r w:rsidRPr="007A4D8D">
        <w:rPr>
          <w:bCs/>
          <w:color w:val="000000" w:themeColor="text1"/>
        </w:rPr>
        <w:t xml:space="preserve">DE SOUZA, Roberta Pinheiro; LIMA, Paula Melo. Hipoglicemia neonatal e a atuação do enfermeiro: uma revisão de literatura. </w:t>
      </w:r>
      <w:proofErr w:type="spellStart"/>
      <w:r w:rsidRPr="007A4D8D">
        <w:rPr>
          <w:b/>
          <w:color w:val="000000" w:themeColor="text1"/>
        </w:rPr>
        <w:t>Brazilian</w:t>
      </w:r>
      <w:proofErr w:type="spellEnd"/>
      <w:r w:rsidRPr="007A4D8D">
        <w:rPr>
          <w:b/>
          <w:color w:val="000000" w:themeColor="text1"/>
        </w:rPr>
        <w:t xml:space="preserve"> </w:t>
      </w:r>
      <w:proofErr w:type="spellStart"/>
      <w:r w:rsidRPr="007A4D8D">
        <w:rPr>
          <w:b/>
          <w:color w:val="000000" w:themeColor="text1"/>
        </w:rPr>
        <w:t>Journal</w:t>
      </w:r>
      <w:proofErr w:type="spellEnd"/>
      <w:r w:rsidRPr="007A4D8D">
        <w:rPr>
          <w:b/>
          <w:color w:val="000000" w:themeColor="text1"/>
        </w:rPr>
        <w:t xml:space="preserve"> </w:t>
      </w:r>
      <w:proofErr w:type="spellStart"/>
      <w:r w:rsidRPr="007A4D8D">
        <w:rPr>
          <w:b/>
          <w:color w:val="000000" w:themeColor="text1"/>
        </w:rPr>
        <w:t>of</w:t>
      </w:r>
      <w:proofErr w:type="spellEnd"/>
      <w:r w:rsidRPr="007A4D8D">
        <w:rPr>
          <w:b/>
          <w:color w:val="000000" w:themeColor="text1"/>
        </w:rPr>
        <w:t xml:space="preserve"> Health Review</w:t>
      </w:r>
      <w:r w:rsidRPr="007A4D8D">
        <w:rPr>
          <w:bCs/>
          <w:color w:val="000000" w:themeColor="text1"/>
        </w:rPr>
        <w:t>, v. 5, n. 1, p. 3787-3798, 2022.</w:t>
      </w:r>
    </w:p>
    <w:p w14:paraId="5B61919C" w14:textId="77777777" w:rsidR="007A4D8D" w:rsidRPr="007A4D8D" w:rsidRDefault="007A4D8D" w:rsidP="007A4D8D">
      <w:pPr>
        <w:pStyle w:val="ABNT"/>
        <w:rPr>
          <w:bCs/>
          <w:color w:val="000000" w:themeColor="text1"/>
        </w:rPr>
      </w:pPr>
      <w:r w:rsidRPr="007A4D8D">
        <w:rPr>
          <w:bCs/>
          <w:color w:val="000000" w:themeColor="text1"/>
        </w:rPr>
        <w:t xml:space="preserve">LEITE, Joana et al. Hipoglicemia neonatal grave – que diagnóstico?. </w:t>
      </w:r>
      <w:r w:rsidRPr="007A4D8D">
        <w:rPr>
          <w:b/>
          <w:color w:val="000000" w:themeColor="text1"/>
        </w:rPr>
        <w:t xml:space="preserve">Nascer e Crescer – </w:t>
      </w:r>
      <w:proofErr w:type="spellStart"/>
      <w:r w:rsidRPr="007A4D8D">
        <w:rPr>
          <w:b/>
          <w:color w:val="000000" w:themeColor="text1"/>
        </w:rPr>
        <w:t>Birth</w:t>
      </w:r>
      <w:proofErr w:type="spellEnd"/>
      <w:r w:rsidRPr="007A4D8D">
        <w:rPr>
          <w:b/>
          <w:color w:val="000000" w:themeColor="text1"/>
        </w:rPr>
        <w:t xml:space="preserve"> </w:t>
      </w:r>
      <w:proofErr w:type="spellStart"/>
      <w:r w:rsidRPr="007A4D8D">
        <w:rPr>
          <w:b/>
          <w:color w:val="000000" w:themeColor="text1"/>
        </w:rPr>
        <w:t>and</w:t>
      </w:r>
      <w:proofErr w:type="spellEnd"/>
      <w:r w:rsidRPr="007A4D8D">
        <w:rPr>
          <w:b/>
          <w:color w:val="000000" w:themeColor="text1"/>
        </w:rPr>
        <w:t xml:space="preserve"> Growth Medical </w:t>
      </w:r>
      <w:proofErr w:type="spellStart"/>
      <w:r w:rsidRPr="007A4D8D">
        <w:rPr>
          <w:b/>
          <w:color w:val="000000" w:themeColor="text1"/>
        </w:rPr>
        <w:t>Journal</w:t>
      </w:r>
      <w:proofErr w:type="spellEnd"/>
      <w:r w:rsidRPr="007A4D8D">
        <w:rPr>
          <w:b/>
          <w:color w:val="000000" w:themeColor="text1"/>
        </w:rPr>
        <w:t>,</w:t>
      </w:r>
      <w:r w:rsidRPr="007A4D8D">
        <w:rPr>
          <w:bCs/>
          <w:color w:val="000000" w:themeColor="text1"/>
        </w:rPr>
        <w:t xml:space="preserve"> v. 24, p. S14-S14, 2015.</w:t>
      </w:r>
    </w:p>
    <w:p w14:paraId="491BEB68" w14:textId="77777777" w:rsidR="007A4D8D" w:rsidRPr="007A4D8D" w:rsidRDefault="007A4D8D" w:rsidP="007A4D8D">
      <w:pPr>
        <w:pStyle w:val="ABNT"/>
        <w:rPr>
          <w:bCs/>
          <w:color w:val="000000" w:themeColor="text1"/>
        </w:rPr>
      </w:pPr>
      <w:r w:rsidRPr="007A4D8D">
        <w:rPr>
          <w:bCs/>
          <w:color w:val="000000" w:themeColor="text1"/>
        </w:rPr>
        <w:t xml:space="preserve">MARINHO, Pedro Carneiro et al. Hipoglicemia neonatal: revisão de literatura. </w:t>
      </w:r>
      <w:proofErr w:type="spellStart"/>
      <w:r w:rsidRPr="007A4D8D">
        <w:rPr>
          <w:b/>
          <w:color w:val="000000" w:themeColor="text1"/>
        </w:rPr>
        <w:t>Brazilian</w:t>
      </w:r>
      <w:proofErr w:type="spellEnd"/>
      <w:r w:rsidRPr="007A4D8D">
        <w:rPr>
          <w:b/>
          <w:color w:val="000000" w:themeColor="text1"/>
        </w:rPr>
        <w:t xml:space="preserve"> </w:t>
      </w:r>
      <w:proofErr w:type="spellStart"/>
      <w:r w:rsidRPr="007A4D8D">
        <w:rPr>
          <w:b/>
          <w:color w:val="000000" w:themeColor="text1"/>
        </w:rPr>
        <w:t>Journal</w:t>
      </w:r>
      <w:proofErr w:type="spellEnd"/>
      <w:r w:rsidRPr="007A4D8D">
        <w:rPr>
          <w:b/>
          <w:color w:val="000000" w:themeColor="text1"/>
        </w:rPr>
        <w:t xml:space="preserve"> </w:t>
      </w:r>
      <w:proofErr w:type="spellStart"/>
      <w:r w:rsidRPr="007A4D8D">
        <w:rPr>
          <w:b/>
          <w:color w:val="000000" w:themeColor="text1"/>
        </w:rPr>
        <w:t>of</w:t>
      </w:r>
      <w:proofErr w:type="spellEnd"/>
      <w:r w:rsidRPr="007A4D8D">
        <w:rPr>
          <w:b/>
          <w:color w:val="000000" w:themeColor="text1"/>
        </w:rPr>
        <w:t xml:space="preserve"> Health Review</w:t>
      </w:r>
      <w:r w:rsidRPr="007A4D8D">
        <w:rPr>
          <w:bCs/>
          <w:color w:val="000000" w:themeColor="text1"/>
        </w:rPr>
        <w:t>, v. 3, n. 6, p. 16462-16474, 2020.</w:t>
      </w:r>
    </w:p>
    <w:p w14:paraId="4F22D789" w14:textId="77777777" w:rsidR="007A4D8D" w:rsidRPr="007A4D8D" w:rsidRDefault="007A4D8D" w:rsidP="007A4D8D">
      <w:pPr>
        <w:pStyle w:val="ABNT"/>
        <w:rPr>
          <w:bCs/>
          <w:color w:val="000000" w:themeColor="text1"/>
        </w:rPr>
      </w:pPr>
      <w:r w:rsidRPr="007A4D8D">
        <w:rPr>
          <w:bCs/>
          <w:color w:val="000000" w:themeColor="text1"/>
        </w:rPr>
        <w:t xml:space="preserve">PEREIRA, Luís Fernando Mendes et al. Fisiopatologia e prevenção da hipoglicemia neonatal: revisão de literatura. </w:t>
      </w:r>
      <w:proofErr w:type="spellStart"/>
      <w:r w:rsidRPr="007A4D8D">
        <w:rPr>
          <w:b/>
          <w:color w:val="000000" w:themeColor="text1"/>
        </w:rPr>
        <w:t>Brazilian</w:t>
      </w:r>
      <w:proofErr w:type="spellEnd"/>
      <w:r w:rsidRPr="007A4D8D">
        <w:rPr>
          <w:b/>
          <w:color w:val="000000" w:themeColor="text1"/>
        </w:rPr>
        <w:t xml:space="preserve"> </w:t>
      </w:r>
      <w:proofErr w:type="spellStart"/>
      <w:r w:rsidRPr="007A4D8D">
        <w:rPr>
          <w:b/>
          <w:color w:val="000000" w:themeColor="text1"/>
        </w:rPr>
        <w:t>Journal</w:t>
      </w:r>
      <w:proofErr w:type="spellEnd"/>
      <w:r w:rsidRPr="007A4D8D">
        <w:rPr>
          <w:b/>
          <w:color w:val="000000" w:themeColor="text1"/>
        </w:rPr>
        <w:t xml:space="preserve"> </w:t>
      </w:r>
      <w:proofErr w:type="spellStart"/>
      <w:r w:rsidRPr="007A4D8D">
        <w:rPr>
          <w:b/>
          <w:color w:val="000000" w:themeColor="text1"/>
        </w:rPr>
        <w:t>of</w:t>
      </w:r>
      <w:proofErr w:type="spellEnd"/>
      <w:r w:rsidRPr="007A4D8D">
        <w:rPr>
          <w:b/>
          <w:color w:val="000000" w:themeColor="text1"/>
        </w:rPr>
        <w:t xml:space="preserve"> Health Review</w:t>
      </w:r>
      <w:r w:rsidRPr="007A4D8D">
        <w:rPr>
          <w:bCs/>
          <w:color w:val="000000" w:themeColor="text1"/>
        </w:rPr>
        <w:t>, v. 4, n. 2, p. 5852-5865, 2021.</w:t>
      </w:r>
    </w:p>
    <w:p w14:paraId="06B38C0C" w14:textId="77777777" w:rsidR="007A4D8D" w:rsidRPr="007A4D8D" w:rsidRDefault="007A4D8D" w:rsidP="007A4D8D">
      <w:pPr>
        <w:pStyle w:val="ABNT"/>
        <w:rPr>
          <w:bCs/>
          <w:color w:val="000000" w:themeColor="text1"/>
        </w:rPr>
      </w:pPr>
      <w:r w:rsidRPr="007A4D8D">
        <w:rPr>
          <w:bCs/>
          <w:color w:val="000000" w:themeColor="text1"/>
        </w:rPr>
        <w:t xml:space="preserve">REAL APARICIO, Chantal Marie; ARIAS YRAZUSTA, </w:t>
      </w:r>
      <w:proofErr w:type="spellStart"/>
      <w:r w:rsidRPr="007A4D8D">
        <w:rPr>
          <w:bCs/>
          <w:color w:val="000000" w:themeColor="text1"/>
        </w:rPr>
        <w:t>Patricia</w:t>
      </w:r>
      <w:proofErr w:type="spellEnd"/>
      <w:r w:rsidRPr="007A4D8D">
        <w:rPr>
          <w:bCs/>
          <w:color w:val="000000" w:themeColor="text1"/>
        </w:rPr>
        <w:t xml:space="preserve">. </w:t>
      </w:r>
      <w:proofErr w:type="spellStart"/>
      <w:r w:rsidRPr="007A4D8D">
        <w:rPr>
          <w:bCs/>
          <w:color w:val="000000" w:themeColor="text1"/>
        </w:rPr>
        <w:t>Factores</w:t>
      </w:r>
      <w:proofErr w:type="spellEnd"/>
      <w:r w:rsidRPr="007A4D8D">
        <w:rPr>
          <w:bCs/>
          <w:color w:val="000000" w:themeColor="text1"/>
        </w:rPr>
        <w:t xml:space="preserve"> de </w:t>
      </w:r>
      <w:proofErr w:type="spellStart"/>
      <w:r w:rsidRPr="007A4D8D">
        <w:rPr>
          <w:bCs/>
          <w:color w:val="000000" w:themeColor="text1"/>
        </w:rPr>
        <w:t>riesgo</w:t>
      </w:r>
      <w:proofErr w:type="spellEnd"/>
      <w:r w:rsidRPr="007A4D8D">
        <w:rPr>
          <w:bCs/>
          <w:color w:val="000000" w:themeColor="text1"/>
        </w:rPr>
        <w:t xml:space="preserve"> </w:t>
      </w:r>
      <w:proofErr w:type="spellStart"/>
      <w:r w:rsidRPr="007A4D8D">
        <w:rPr>
          <w:bCs/>
          <w:color w:val="000000" w:themeColor="text1"/>
        </w:rPr>
        <w:t>asociados</w:t>
      </w:r>
      <w:proofErr w:type="spellEnd"/>
      <w:r w:rsidRPr="007A4D8D">
        <w:rPr>
          <w:bCs/>
          <w:color w:val="000000" w:themeColor="text1"/>
        </w:rPr>
        <w:t xml:space="preserve"> a </w:t>
      </w:r>
      <w:proofErr w:type="spellStart"/>
      <w:r w:rsidRPr="007A4D8D">
        <w:rPr>
          <w:bCs/>
          <w:color w:val="000000" w:themeColor="text1"/>
        </w:rPr>
        <w:t>la</w:t>
      </w:r>
      <w:proofErr w:type="spellEnd"/>
      <w:r w:rsidRPr="007A4D8D">
        <w:rPr>
          <w:bCs/>
          <w:color w:val="000000" w:themeColor="text1"/>
        </w:rPr>
        <w:t xml:space="preserve"> hipoglicemia </w:t>
      </w:r>
      <w:proofErr w:type="spellStart"/>
      <w:r w:rsidRPr="007A4D8D">
        <w:rPr>
          <w:bCs/>
          <w:color w:val="000000" w:themeColor="text1"/>
        </w:rPr>
        <w:t>en</w:t>
      </w:r>
      <w:proofErr w:type="spellEnd"/>
      <w:r w:rsidRPr="007A4D8D">
        <w:rPr>
          <w:bCs/>
          <w:color w:val="000000" w:themeColor="text1"/>
        </w:rPr>
        <w:t xml:space="preserve"> neonatos de </w:t>
      </w:r>
      <w:proofErr w:type="spellStart"/>
      <w:r w:rsidRPr="007A4D8D">
        <w:rPr>
          <w:bCs/>
          <w:color w:val="000000" w:themeColor="text1"/>
        </w:rPr>
        <w:t>riesgo</w:t>
      </w:r>
      <w:proofErr w:type="spellEnd"/>
      <w:r w:rsidRPr="007A4D8D">
        <w:rPr>
          <w:bCs/>
          <w:color w:val="000000" w:themeColor="text1"/>
        </w:rPr>
        <w:t xml:space="preserve">. </w:t>
      </w:r>
      <w:proofErr w:type="spellStart"/>
      <w:r w:rsidRPr="007A4D8D">
        <w:rPr>
          <w:b/>
          <w:color w:val="000000" w:themeColor="text1"/>
        </w:rPr>
        <w:t>Pediatría</w:t>
      </w:r>
      <w:proofErr w:type="spellEnd"/>
      <w:r w:rsidRPr="007A4D8D">
        <w:rPr>
          <w:b/>
          <w:color w:val="000000" w:themeColor="text1"/>
        </w:rPr>
        <w:t xml:space="preserve"> (Asunción</w:t>
      </w:r>
      <w:r w:rsidRPr="007A4D8D">
        <w:rPr>
          <w:bCs/>
          <w:i/>
          <w:iCs/>
          <w:color w:val="000000" w:themeColor="text1"/>
        </w:rPr>
        <w:t>)</w:t>
      </w:r>
      <w:r w:rsidRPr="007A4D8D">
        <w:rPr>
          <w:bCs/>
          <w:color w:val="000000" w:themeColor="text1"/>
        </w:rPr>
        <w:t>, v. 43, n. 3, p. 213-219, 2016.</w:t>
      </w:r>
    </w:p>
    <w:p w14:paraId="311063B4" w14:textId="77777777" w:rsidR="007A4D8D" w:rsidRPr="007A4D8D" w:rsidRDefault="007A4D8D" w:rsidP="007A4D8D">
      <w:pPr>
        <w:pStyle w:val="ABNT"/>
        <w:rPr>
          <w:bCs/>
          <w:color w:val="000000" w:themeColor="text1"/>
        </w:rPr>
      </w:pPr>
      <w:r w:rsidRPr="007A4D8D">
        <w:rPr>
          <w:bCs/>
          <w:color w:val="000000" w:themeColor="text1"/>
        </w:rPr>
        <w:t xml:space="preserve">ROCHA, </w:t>
      </w:r>
      <w:proofErr w:type="spellStart"/>
      <w:r w:rsidRPr="007A4D8D">
        <w:rPr>
          <w:bCs/>
          <w:color w:val="000000" w:themeColor="text1"/>
        </w:rPr>
        <w:t>Nylze</w:t>
      </w:r>
      <w:proofErr w:type="spellEnd"/>
      <w:r w:rsidRPr="007A4D8D">
        <w:rPr>
          <w:bCs/>
          <w:color w:val="000000" w:themeColor="text1"/>
        </w:rPr>
        <w:t xml:space="preserve"> Helena </w:t>
      </w:r>
      <w:proofErr w:type="spellStart"/>
      <w:r w:rsidRPr="007A4D8D">
        <w:rPr>
          <w:bCs/>
          <w:color w:val="000000" w:themeColor="text1"/>
        </w:rPr>
        <w:t>Guillarducci</w:t>
      </w:r>
      <w:proofErr w:type="spellEnd"/>
      <w:r w:rsidRPr="007A4D8D">
        <w:rPr>
          <w:bCs/>
          <w:color w:val="000000" w:themeColor="text1"/>
        </w:rPr>
        <w:t xml:space="preserve"> et al. Percepções vivenciadas por graduandos de enfermagem em cenário de </w:t>
      </w:r>
      <w:proofErr w:type="spellStart"/>
      <w:r w:rsidRPr="007A4D8D">
        <w:rPr>
          <w:bCs/>
          <w:color w:val="000000" w:themeColor="text1"/>
        </w:rPr>
        <w:t>telessimulação</w:t>
      </w:r>
      <w:proofErr w:type="spellEnd"/>
      <w:r w:rsidRPr="007A4D8D">
        <w:rPr>
          <w:bCs/>
          <w:color w:val="000000" w:themeColor="text1"/>
        </w:rPr>
        <w:t xml:space="preserve"> sobre a hipoglicemia neonatal. </w:t>
      </w:r>
      <w:proofErr w:type="spellStart"/>
      <w:r w:rsidRPr="007A4D8D">
        <w:rPr>
          <w:b/>
          <w:color w:val="000000" w:themeColor="text1"/>
        </w:rPr>
        <w:t>Cogitare</w:t>
      </w:r>
      <w:proofErr w:type="spellEnd"/>
      <w:r w:rsidRPr="007A4D8D">
        <w:rPr>
          <w:b/>
          <w:color w:val="000000" w:themeColor="text1"/>
        </w:rPr>
        <w:t xml:space="preserve"> Enfermagem</w:t>
      </w:r>
      <w:r w:rsidRPr="007A4D8D">
        <w:rPr>
          <w:bCs/>
          <w:color w:val="000000" w:themeColor="text1"/>
        </w:rPr>
        <w:t>, v. 30, p. e95985, 2025.</w:t>
      </w:r>
    </w:p>
    <w:p w14:paraId="5CCDC4D5" w14:textId="77777777" w:rsidR="007A4D8D" w:rsidRPr="007A4D8D" w:rsidRDefault="007A4D8D" w:rsidP="007A4D8D">
      <w:pPr>
        <w:pStyle w:val="ABNT"/>
        <w:rPr>
          <w:bCs/>
          <w:color w:val="000000" w:themeColor="text1"/>
        </w:rPr>
      </w:pPr>
      <w:r w:rsidRPr="007A4D8D">
        <w:rPr>
          <w:bCs/>
          <w:color w:val="000000" w:themeColor="text1"/>
        </w:rPr>
        <w:t xml:space="preserve">VIANA, Letícia Silva et al. Hipoglicemia neonatal: uma revisão de literatura. </w:t>
      </w:r>
      <w:proofErr w:type="spellStart"/>
      <w:r w:rsidRPr="007A4D8D">
        <w:rPr>
          <w:b/>
          <w:color w:val="000000" w:themeColor="text1"/>
        </w:rPr>
        <w:t>Brazilian</w:t>
      </w:r>
      <w:proofErr w:type="spellEnd"/>
      <w:r w:rsidRPr="007A4D8D">
        <w:rPr>
          <w:b/>
          <w:color w:val="000000" w:themeColor="text1"/>
        </w:rPr>
        <w:t xml:space="preserve"> </w:t>
      </w:r>
      <w:proofErr w:type="spellStart"/>
      <w:r w:rsidRPr="007A4D8D">
        <w:rPr>
          <w:b/>
          <w:color w:val="000000" w:themeColor="text1"/>
        </w:rPr>
        <w:t>Journal</w:t>
      </w:r>
      <w:proofErr w:type="spellEnd"/>
      <w:r w:rsidRPr="007A4D8D">
        <w:rPr>
          <w:b/>
          <w:color w:val="000000" w:themeColor="text1"/>
        </w:rPr>
        <w:t xml:space="preserve"> </w:t>
      </w:r>
      <w:proofErr w:type="spellStart"/>
      <w:r w:rsidRPr="007A4D8D">
        <w:rPr>
          <w:b/>
          <w:color w:val="000000" w:themeColor="text1"/>
        </w:rPr>
        <w:t>of</w:t>
      </w:r>
      <w:proofErr w:type="spellEnd"/>
      <w:r w:rsidRPr="007A4D8D">
        <w:rPr>
          <w:b/>
          <w:color w:val="000000" w:themeColor="text1"/>
        </w:rPr>
        <w:t xml:space="preserve"> </w:t>
      </w:r>
      <w:proofErr w:type="spellStart"/>
      <w:r w:rsidRPr="007A4D8D">
        <w:rPr>
          <w:b/>
          <w:color w:val="000000" w:themeColor="text1"/>
        </w:rPr>
        <w:t>Implantology</w:t>
      </w:r>
      <w:proofErr w:type="spellEnd"/>
      <w:r w:rsidRPr="007A4D8D">
        <w:rPr>
          <w:b/>
          <w:color w:val="000000" w:themeColor="text1"/>
        </w:rPr>
        <w:t xml:space="preserve"> </w:t>
      </w:r>
      <w:proofErr w:type="spellStart"/>
      <w:r w:rsidRPr="007A4D8D">
        <w:rPr>
          <w:b/>
          <w:color w:val="000000" w:themeColor="text1"/>
        </w:rPr>
        <w:t>and</w:t>
      </w:r>
      <w:proofErr w:type="spellEnd"/>
      <w:r w:rsidRPr="007A4D8D">
        <w:rPr>
          <w:b/>
          <w:color w:val="000000" w:themeColor="text1"/>
        </w:rPr>
        <w:t xml:space="preserve"> Health </w:t>
      </w:r>
      <w:proofErr w:type="spellStart"/>
      <w:r w:rsidRPr="007A4D8D">
        <w:rPr>
          <w:b/>
          <w:color w:val="000000" w:themeColor="text1"/>
        </w:rPr>
        <w:t>Sciences</w:t>
      </w:r>
      <w:proofErr w:type="spellEnd"/>
      <w:r w:rsidRPr="007A4D8D">
        <w:rPr>
          <w:bCs/>
          <w:color w:val="000000" w:themeColor="text1"/>
        </w:rPr>
        <w:t>, v. 6, n. 8, p. 4342-4357, 2024.</w:t>
      </w:r>
    </w:p>
    <w:p w14:paraId="0A157DA7" w14:textId="77777777" w:rsidR="0063448A" w:rsidRPr="00101808" w:rsidRDefault="0063448A" w:rsidP="0063448A">
      <w:pPr>
        <w:pStyle w:val="ABNT"/>
        <w:ind w:firstLine="0"/>
        <w:rPr>
          <w:b/>
          <w:color w:val="000000" w:themeColor="text1"/>
        </w:rPr>
      </w:pPr>
    </w:p>
    <w:p w14:paraId="67BBD14D" w14:textId="77777777" w:rsidR="004E5A97" w:rsidRPr="00101808" w:rsidRDefault="004E5A97" w:rsidP="0096465C">
      <w:pPr>
        <w:rPr>
          <w:color w:val="000000" w:themeColor="text1"/>
        </w:rPr>
      </w:pPr>
    </w:p>
    <w:sectPr w:rsidR="004E5A97" w:rsidRPr="00101808">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8A56" w14:textId="77777777" w:rsidR="00276568" w:rsidRDefault="00276568">
      <w:pPr>
        <w:spacing w:after="0" w:line="240" w:lineRule="auto"/>
      </w:pPr>
      <w:r>
        <w:separator/>
      </w:r>
    </w:p>
  </w:endnote>
  <w:endnote w:type="continuationSeparator" w:id="0">
    <w:p w14:paraId="6BE1F417" w14:textId="77777777" w:rsidR="00276568" w:rsidRDefault="0027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351D" w14:textId="77777777" w:rsidR="001B293F" w:rsidRDefault="001B293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DF96" w14:textId="77777777" w:rsidR="001B293F" w:rsidRDefault="001B293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3F38" w14:textId="77777777" w:rsidR="001B293F" w:rsidRDefault="001B29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FFA7" w14:textId="77777777" w:rsidR="00276568" w:rsidRDefault="00276568">
      <w:pPr>
        <w:spacing w:after="0" w:line="240" w:lineRule="auto"/>
      </w:pPr>
      <w:r>
        <w:separator/>
      </w:r>
    </w:p>
  </w:footnote>
  <w:footnote w:type="continuationSeparator" w:id="0">
    <w:p w14:paraId="1252C189" w14:textId="77777777" w:rsidR="00276568" w:rsidRDefault="00276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6D00" w14:textId="77777777" w:rsidR="00A05851"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33BE1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72610" o:spid="_x0000_s1026" type="#_x0000_t75" style="position:absolute;left:0;text-align:left;margin-left:0;margin-top:0;width:810pt;height:20in;z-index:-251654144;mso-position-horizontal:center;mso-position-horizontal-relative:margin;mso-position-vertical:center;mso-position-vertical-relative:margin" o:allowincell="f">
          <v:imagedata r:id="rId1" o:title="WhatsApp Image 2022-08-11 at 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813A" w14:textId="712CA6F9" w:rsidR="00FD5028" w:rsidRDefault="001F55BD">
    <w:pPr>
      <w:pStyle w:val="Cabealho"/>
    </w:pPr>
    <w:r w:rsidRPr="001C3777">
      <w:rPr>
        <w:noProof/>
      </w:rPr>
      <w:drawing>
        <wp:anchor distT="0" distB="0" distL="114300" distR="114300" simplePos="0" relativeHeight="251668480" behindDoc="0" locked="0" layoutInCell="1" allowOverlap="1" wp14:anchorId="1A1EAE6D" wp14:editId="0616D0E2">
          <wp:simplePos x="0" y="0"/>
          <wp:positionH relativeFrom="margin">
            <wp:posOffset>-7620</wp:posOffset>
          </wp:positionH>
          <wp:positionV relativeFrom="paragraph">
            <wp:posOffset>-394335</wp:posOffset>
          </wp:positionV>
          <wp:extent cx="2161540" cy="1211580"/>
          <wp:effectExtent l="0" t="0" r="0" b="762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ON.jpeg"/>
                  <pic:cNvPicPr/>
                </pic:nvPicPr>
                <pic:blipFill rotWithShape="1">
                  <a:blip r:embed="rId1">
                    <a:extLst>
                      <a:ext uri="{28A0092B-C50C-407E-A947-70E740481C1C}">
                        <a14:useLocalDpi xmlns:a14="http://schemas.microsoft.com/office/drawing/2010/main" val="0"/>
                      </a:ext>
                    </a:extLst>
                  </a:blip>
                  <a:srcRect t="22065" b="12503"/>
                  <a:stretch/>
                </pic:blipFill>
                <pic:spPr bwMode="auto">
                  <a:xfrm>
                    <a:off x="0" y="0"/>
                    <a:ext cx="2161540" cy="1211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293F">
      <w:rPr>
        <w:noProof/>
      </w:rPr>
      <w:drawing>
        <wp:anchor distT="0" distB="0" distL="114300" distR="114300" simplePos="0" relativeHeight="251669504" behindDoc="0" locked="0" layoutInCell="1" allowOverlap="1" wp14:anchorId="6118ABF5" wp14:editId="590E81A9">
          <wp:simplePos x="0" y="0"/>
          <wp:positionH relativeFrom="column">
            <wp:posOffset>4816475</wp:posOffset>
          </wp:positionH>
          <wp:positionV relativeFrom="paragraph">
            <wp:posOffset>-345440</wp:posOffset>
          </wp:positionV>
          <wp:extent cx="1156970" cy="1106170"/>
          <wp:effectExtent l="0" t="0" r="5080" b="0"/>
          <wp:wrapTopAndBottom/>
          <wp:docPr id="12486917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91711" name="Imagem 1248691711"/>
                  <pic:cNvPicPr/>
                </pic:nvPicPr>
                <pic:blipFill>
                  <a:blip r:embed="rId2">
                    <a:extLst>
                      <a:ext uri="{28A0092B-C50C-407E-A947-70E740481C1C}">
                        <a14:useLocalDpi xmlns:a14="http://schemas.microsoft.com/office/drawing/2010/main" val="0"/>
                      </a:ext>
                    </a:extLst>
                  </a:blip>
                  <a:stretch>
                    <a:fillRect/>
                  </a:stretch>
                </pic:blipFill>
                <pic:spPr>
                  <a:xfrm>
                    <a:off x="0" y="0"/>
                    <a:ext cx="1156970" cy="1106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DCB7" w14:textId="77777777" w:rsidR="00FD5028" w:rsidRDefault="00000000">
    <w:pPr>
      <w:pStyle w:val="Cabealho"/>
    </w:pPr>
    <w:r>
      <w:rPr>
        <w:noProof/>
      </w:rPr>
      <w:pict w14:anchorId="31165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72609" o:spid="_x0000_s1025" type="#_x0000_t75" style="position:absolute;margin-left:0;margin-top:0;width:810pt;height:20in;z-index:-251655168;mso-position-horizontal:center;mso-position-horizontal-relative:margin;mso-position-vertical:center;mso-position-vertical-relative:margin" o:allowincell="f">
          <v:imagedata r:id="rId1" o:title="WhatsApp Image 2022-08-11 at 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40E3E"/>
    <w:multiLevelType w:val="multilevel"/>
    <w:tmpl w:val="955A2C22"/>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 w15:restartNumberingAfterBreak="0">
    <w:nsid w:val="36370E55"/>
    <w:multiLevelType w:val="multilevel"/>
    <w:tmpl w:val="955A2C22"/>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 w15:restartNumberingAfterBreak="0">
    <w:nsid w:val="68263AB3"/>
    <w:multiLevelType w:val="multilevel"/>
    <w:tmpl w:val="955A2C22"/>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 w15:restartNumberingAfterBreak="0">
    <w:nsid w:val="72366457"/>
    <w:multiLevelType w:val="multilevel"/>
    <w:tmpl w:val="955A2C22"/>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16cid:durableId="1875532978">
    <w:abstractNumId w:val="0"/>
  </w:num>
  <w:num w:numId="2" w16cid:durableId="1406488319">
    <w:abstractNumId w:val="2"/>
  </w:num>
  <w:num w:numId="3" w16cid:durableId="224992052">
    <w:abstractNumId w:val="1"/>
  </w:num>
  <w:num w:numId="4" w16cid:durableId="89300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1"/>
    <w:rsid w:val="000074BA"/>
    <w:rsid w:val="00021372"/>
    <w:rsid w:val="0002447D"/>
    <w:rsid w:val="00055865"/>
    <w:rsid w:val="000E68B1"/>
    <w:rsid w:val="00101808"/>
    <w:rsid w:val="001475F1"/>
    <w:rsid w:val="00155048"/>
    <w:rsid w:val="001738A6"/>
    <w:rsid w:val="00193E75"/>
    <w:rsid w:val="001B293F"/>
    <w:rsid w:val="001B3DAE"/>
    <w:rsid w:val="001C3777"/>
    <w:rsid w:val="001D45E3"/>
    <w:rsid w:val="001D5BD0"/>
    <w:rsid w:val="001F37DB"/>
    <w:rsid w:val="001F55BD"/>
    <w:rsid w:val="00236A6D"/>
    <w:rsid w:val="00276568"/>
    <w:rsid w:val="002E6040"/>
    <w:rsid w:val="003265EE"/>
    <w:rsid w:val="003370D4"/>
    <w:rsid w:val="003C78C0"/>
    <w:rsid w:val="003D2143"/>
    <w:rsid w:val="003E5BE8"/>
    <w:rsid w:val="003E5E83"/>
    <w:rsid w:val="004533EB"/>
    <w:rsid w:val="00476492"/>
    <w:rsid w:val="00481E55"/>
    <w:rsid w:val="004E5A97"/>
    <w:rsid w:val="005143DE"/>
    <w:rsid w:val="00557F64"/>
    <w:rsid w:val="00595CF7"/>
    <w:rsid w:val="005A49DD"/>
    <w:rsid w:val="00633581"/>
    <w:rsid w:val="0063448A"/>
    <w:rsid w:val="00642685"/>
    <w:rsid w:val="006530F1"/>
    <w:rsid w:val="006C3C9A"/>
    <w:rsid w:val="006E0EB3"/>
    <w:rsid w:val="006E59FA"/>
    <w:rsid w:val="007103DB"/>
    <w:rsid w:val="00721B3B"/>
    <w:rsid w:val="007A4D8D"/>
    <w:rsid w:val="007D73BF"/>
    <w:rsid w:val="0080069A"/>
    <w:rsid w:val="0083365F"/>
    <w:rsid w:val="00853C4B"/>
    <w:rsid w:val="00865A9D"/>
    <w:rsid w:val="008B4ABD"/>
    <w:rsid w:val="00963D77"/>
    <w:rsid w:val="0096465C"/>
    <w:rsid w:val="009F5182"/>
    <w:rsid w:val="00A05851"/>
    <w:rsid w:val="00A05E93"/>
    <w:rsid w:val="00A3254E"/>
    <w:rsid w:val="00AB5ABB"/>
    <w:rsid w:val="00AD778E"/>
    <w:rsid w:val="00B37A61"/>
    <w:rsid w:val="00B521EB"/>
    <w:rsid w:val="00B9192C"/>
    <w:rsid w:val="00BD570B"/>
    <w:rsid w:val="00C237E3"/>
    <w:rsid w:val="00C54D28"/>
    <w:rsid w:val="00C72A8C"/>
    <w:rsid w:val="00CC65FC"/>
    <w:rsid w:val="00DB23C6"/>
    <w:rsid w:val="00DC0B27"/>
    <w:rsid w:val="00E27A68"/>
    <w:rsid w:val="00E82399"/>
    <w:rsid w:val="00EA0A6E"/>
    <w:rsid w:val="00F138BC"/>
    <w:rsid w:val="00F14C8C"/>
    <w:rsid w:val="00FD5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7ACE0"/>
  <w15:docId w15:val="{A310FC7B-1A92-44C6-BE74-363B3198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FD50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5028"/>
  </w:style>
  <w:style w:type="paragraph" w:styleId="Rodap">
    <w:name w:val="footer"/>
    <w:basedOn w:val="Normal"/>
    <w:link w:val="RodapChar"/>
    <w:uiPriority w:val="99"/>
    <w:unhideWhenUsed/>
    <w:rsid w:val="00FD5028"/>
    <w:pPr>
      <w:tabs>
        <w:tab w:val="center" w:pos="4252"/>
        <w:tab w:val="right" w:pos="8504"/>
      </w:tabs>
      <w:spacing w:after="0" w:line="240" w:lineRule="auto"/>
    </w:pPr>
  </w:style>
  <w:style w:type="character" w:customStyle="1" w:styleId="RodapChar">
    <w:name w:val="Rodapé Char"/>
    <w:basedOn w:val="Fontepargpadro"/>
    <w:link w:val="Rodap"/>
    <w:uiPriority w:val="99"/>
    <w:rsid w:val="00FD5028"/>
  </w:style>
  <w:style w:type="paragraph" w:customStyle="1" w:styleId="ABNT">
    <w:name w:val="ABNT"/>
    <w:basedOn w:val="Normal"/>
    <w:qFormat/>
    <w:rsid w:val="00FD5028"/>
    <w:pPr>
      <w:spacing w:line="360" w:lineRule="auto"/>
      <w:ind w:firstLine="709"/>
      <w:jc w:val="both"/>
    </w:pPr>
    <w:rPr>
      <w:rFonts w:ascii="Times New Roman" w:eastAsiaTheme="minorHAnsi" w:hAnsi="Times New Roman" w:cstheme="minorBidi"/>
      <w:sz w:val="24"/>
      <w:lang w:eastAsia="en-US"/>
    </w:rPr>
  </w:style>
  <w:style w:type="character" w:styleId="Hyperlink">
    <w:name w:val="Hyperlink"/>
    <w:basedOn w:val="Fontepargpadro"/>
    <w:uiPriority w:val="99"/>
    <w:unhideWhenUsed/>
    <w:rsid w:val="00FD5028"/>
    <w:rPr>
      <w:color w:val="0000FF" w:themeColor="hyperlink"/>
      <w:u w:val="single"/>
    </w:rPr>
  </w:style>
  <w:style w:type="paragraph" w:customStyle="1" w:styleId="Default">
    <w:name w:val="Default"/>
    <w:rsid w:val="00FD502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8B4ABD"/>
    <w:pPr>
      <w:ind w:left="720"/>
      <w:contextualSpacing/>
    </w:pPr>
  </w:style>
  <w:style w:type="paragraph" w:styleId="NormalWeb">
    <w:name w:val="Normal (Web)"/>
    <w:basedOn w:val="Normal"/>
    <w:uiPriority w:val="99"/>
    <w:semiHidden/>
    <w:unhideWhenUsed/>
    <w:rsid w:val="000E68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1320</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Eduarda Albuquerque Vilar</dc:creator>
  <cp:lastModifiedBy>Taynara Almeida</cp:lastModifiedBy>
  <cp:revision>3</cp:revision>
  <cp:lastPrinted>2022-08-12T03:23:00Z</cp:lastPrinted>
  <dcterms:created xsi:type="dcterms:W3CDTF">2025-09-25T18:57:00Z</dcterms:created>
  <dcterms:modified xsi:type="dcterms:W3CDTF">2025-09-25T19:58:00Z</dcterms:modified>
</cp:coreProperties>
</file>