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125C" w14:textId="70D9E0A1" w:rsidR="00B555C8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</w:t>
      </w:r>
      <w:r w:rsidRPr="004A5ABC">
        <w:rPr>
          <w:rFonts w:eastAsia="Times New Roman"/>
          <w:b/>
          <w:sz w:val="20"/>
          <w:szCs w:val="20"/>
          <w:lang w:val="pt-BR"/>
        </w:rPr>
        <w:t>:</w:t>
      </w:r>
      <w:r w:rsidR="00A35453" w:rsidRPr="004A5ABC">
        <w:rPr>
          <w:rFonts w:eastAsia="Times New Roman"/>
          <w:b/>
          <w:sz w:val="20"/>
          <w:szCs w:val="20"/>
          <w:lang w:val="pt-BR"/>
        </w:rPr>
        <w:t xml:space="preserve"> </w:t>
      </w:r>
      <w:r w:rsidR="004A5ABC" w:rsidRPr="004A5ABC">
        <w:rPr>
          <w:rFonts w:eastAsia="Times New Roman"/>
          <w:bCs/>
          <w:sz w:val="20"/>
          <w:szCs w:val="20"/>
          <w:lang w:val="pt-BR"/>
        </w:rPr>
        <w:t>Zoologia Aplicada</w:t>
      </w:r>
    </w:p>
    <w:p w14:paraId="049D3E20" w14:textId="4E98015E" w:rsidR="00B555C8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</w:t>
      </w:r>
      <w:r w:rsidR="0076667B">
        <w:rPr>
          <w:rFonts w:eastAsia="Times New Roman"/>
          <w:b/>
          <w:sz w:val="20"/>
          <w:szCs w:val="20"/>
          <w:lang w:val="pt-BR"/>
        </w:rPr>
        <w:t xml:space="preserve"> </w:t>
      </w:r>
      <w:r w:rsidR="0076667B" w:rsidRPr="0076667B">
        <w:rPr>
          <w:rFonts w:eastAsia="Times New Roman"/>
          <w:bCs/>
          <w:sz w:val="20"/>
          <w:szCs w:val="20"/>
          <w:lang w:val="pt-BR"/>
        </w:rPr>
        <w:t>Não se aplica</w:t>
      </w:r>
    </w:p>
    <w:p w14:paraId="7F879EE0" w14:textId="77777777" w:rsidR="00B555C8" w:rsidRPr="003C6989" w:rsidRDefault="00B555C8" w:rsidP="00D90809">
      <w:pPr>
        <w:spacing w:line="240" w:lineRule="auto"/>
        <w:rPr>
          <w:rFonts w:eastAsia="Times New Roman"/>
          <w:b/>
          <w:sz w:val="20"/>
          <w:szCs w:val="20"/>
          <w:lang w:val="pt-BR"/>
        </w:rPr>
      </w:pPr>
    </w:p>
    <w:p w14:paraId="10E6F389" w14:textId="34EB4B65" w:rsidR="00B555C8" w:rsidRPr="00A32DE0" w:rsidRDefault="00A32DE0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 xml:space="preserve">O TURISMO DE OBSERVAÇÃO DE PEIXE-BOI MARINHO NO BRASIL: MAPEAMENTO E INTERAÇÕES </w:t>
      </w:r>
      <w:r w:rsidR="00E12892">
        <w:rPr>
          <w:rFonts w:eastAsia="Times New Roman"/>
          <w:b/>
          <w:sz w:val="20"/>
          <w:szCs w:val="20"/>
          <w:lang w:val="pt-BR"/>
        </w:rPr>
        <w:t xml:space="preserve">ENTRE </w:t>
      </w:r>
      <w:r>
        <w:rPr>
          <w:rFonts w:eastAsia="Times New Roman"/>
          <w:b/>
          <w:sz w:val="20"/>
          <w:szCs w:val="20"/>
          <w:lang w:val="pt-BR"/>
        </w:rPr>
        <w:t>PEIXE</w:t>
      </w:r>
      <w:r w:rsidR="00E12892">
        <w:rPr>
          <w:rFonts w:eastAsia="Times New Roman"/>
          <w:b/>
          <w:sz w:val="20"/>
          <w:szCs w:val="20"/>
          <w:lang w:val="pt-BR"/>
        </w:rPr>
        <w:t>S</w:t>
      </w:r>
      <w:r>
        <w:rPr>
          <w:rFonts w:eastAsia="Times New Roman"/>
          <w:b/>
          <w:sz w:val="20"/>
          <w:szCs w:val="20"/>
          <w:lang w:val="pt-BR"/>
        </w:rPr>
        <w:t>-BOI</w:t>
      </w:r>
      <w:r w:rsidR="003C6989">
        <w:rPr>
          <w:rFonts w:eastAsia="Times New Roman"/>
          <w:b/>
          <w:sz w:val="20"/>
          <w:szCs w:val="20"/>
          <w:lang w:val="pt-BR"/>
        </w:rPr>
        <w:t xml:space="preserve"> E TURISTAS</w:t>
      </w:r>
    </w:p>
    <w:p w14:paraId="07198180" w14:textId="77777777" w:rsidR="00B555C8" w:rsidRPr="003C6989" w:rsidRDefault="00B555C8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</w:p>
    <w:p w14:paraId="7889BDD9" w14:textId="7BF2F312" w:rsidR="00B555C8" w:rsidRDefault="00A32DE0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Paula</w:t>
      </w:r>
      <w:r w:rsidR="00E12892"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>Coutinho</w:t>
      </w:r>
      <w:r w:rsidRPr="003C6989">
        <w:rPr>
          <w:rFonts w:eastAsia="Times New Roman"/>
          <w:sz w:val="20"/>
          <w:szCs w:val="20"/>
          <w:lang w:val="pt-BR"/>
        </w:rPr>
        <w:t xml:space="preserve">¹, </w:t>
      </w:r>
      <w:r>
        <w:rPr>
          <w:rFonts w:eastAsia="Times New Roman"/>
          <w:sz w:val="20"/>
          <w:szCs w:val="20"/>
          <w:lang w:val="pt-BR"/>
        </w:rPr>
        <w:t>Ana Luiza Matte</w:t>
      </w:r>
      <w:r w:rsidR="00E12892" w:rsidRPr="00E12892">
        <w:rPr>
          <w:rFonts w:eastAsia="Times New Roman"/>
          <w:sz w:val="20"/>
          <w:szCs w:val="20"/>
          <w:vertAlign w:val="superscript"/>
          <w:lang w:val="pt-BR"/>
        </w:rPr>
        <w:t>1</w:t>
      </w:r>
      <w:r w:rsidR="00E12892">
        <w:rPr>
          <w:rFonts w:eastAsia="Times New Roman"/>
          <w:sz w:val="20"/>
          <w:szCs w:val="20"/>
          <w:lang w:val="pt-BR"/>
        </w:rPr>
        <w:t>, Bruna Bezerra</w:t>
      </w:r>
      <w:r w:rsidR="00E12892" w:rsidRPr="00E12892">
        <w:rPr>
          <w:rFonts w:eastAsia="Times New Roman"/>
          <w:sz w:val="20"/>
          <w:szCs w:val="20"/>
          <w:vertAlign w:val="superscript"/>
          <w:lang w:val="pt-BR"/>
        </w:rPr>
        <w:t>1</w:t>
      </w:r>
      <w:r w:rsidRPr="003C6989">
        <w:rPr>
          <w:rFonts w:eastAsia="Times New Roman"/>
          <w:sz w:val="20"/>
          <w:szCs w:val="20"/>
          <w:lang w:val="pt-BR"/>
        </w:rPr>
        <w:t xml:space="preserve"> </w:t>
      </w:r>
    </w:p>
    <w:p w14:paraId="09712627" w14:textId="77777777" w:rsidR="00635CA2" w:rsidRPr="003C6989" w:rsidRDefault="00635CA2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</w:p>
    <w:p w14:paraId="5745306E" w14:textId="60E03D7E" w:rsidR="00B555C8" w:rsidRPr="00D90809" w:rsidRDefault="00000000">
      <w:pPr>
        <w:spacing w:line="240" w:lineRule="auto"/>
        <w:jc w:val="center"/>
        <w:rPr>
          <w:rFonts w:eastAsia="Times New Roman"/>
          <w:sz w:val="20"/>
          <w:szCs w:val="20"/>
          <w:lang w:val="pt-PT"/>
        </w:rPr>
      </w:pPr>
      <w:r w:rsidRPr="003C6989">
        <w:rPr>
          <w:rFonts w:eastAsia="Times New Roman"/>
          <w:sz w:val="20"/>
          <w:szCs w:val="20"/>
          <w:lang w:val="pt-BR"/>
        </w:rPr>
        <w:t xml:space="preserve">¹ </w:t>
      </w:r>
      <w:r w:rsidR="00E12892">
        <w:rPr>
          <w:rFonts w:eastAsia="Times New Roman"/>
          <w:sz w:val="20"/>
          <w:szCs w:val="20"/>
          <w:lang w:val="pt-BR"/>
        </w:rPr>
        <w:t xml:space="preserve">Programa de Pós-graduação em Biologia Animal, Departamento de Zoologia, Laboratório de Ecologia, Comportamento e Conservação, Centro de Biociências, </w:t>
      </w:r>
      <w:r w:rsidRPr="003C6989">
        <w:rPr>
          <w:rFonts w:eastAsia="Times New Roman"/>
          <w:sz w:val="20"/>
          <w:szCs w:val="20"/>
          <w:lang w:val="pt-BR"/>
        </w:rPr>
        <w:t xml:space="preserve">Universidade Federal de </w:t>
      </w:r>
      <w:r>
        <w:rPr>
          <w:rFonts w:eastAsia="Times New Roman"/>
          <w:sz w:val="20"/>
          <w:szCs w:val="20"/>
          <w:lang w:val="pt-BR"/>
        </w:rPr>
        <w:t xml:space="preserve">Pernambuco </w:t>
      </w:r>
      <w:r w:rsidRPr="003C6989">
        <w:rPr>
          <w:rFonts w:eastAsia="Times New Roman"/>
          <w:sz w:val="20"/>
          <w:szCs w:val="20"/>
          <w:lang w:val="pt-BR"/>
        </w:rPr>
        <w:t>(</w:t>
      </w:r>
      <w:r>
        <w:rPr>
          <w:rFonts w:eastAsia="Times New Roman"/>
          <w:sz w:val="20"/>
          <w:szCs w:val="20"/>
          <w:lang w:val="pt-BR"/>
        </w:rPr>
        <w:t>UFPE</w:t>
      </w:r>
      <w:r w:rsidRPr="003C6989">
        <w:rPr>
          <w:rFonts w:eastAsia="Times New Roman"/>
          <w:sz w:val="20"/>
          <w:szCs w:val="20"/>
          <w:lang w:val="pt-BR"/>
        </w:rPr>
        <w:t xml:space="preserve">), </w:t>
      </w:r>
      <w:r w:rsidRPr="003C6989">
        <w:rPr>
          <w:rFonts w:eastAsia="Times New Roman"/>
          <w:iCs/>
          <w:sz w:val="20"/>
          <w:szCs w:val="20"/>
          <w:lang w:val="pt-BR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Recife</w:t>
      </w:r>
      <w:r w:rsidRPr="003C6989">
        <w:rPr>
          <w:rFonts w:eastAsia="Times New Roman"/>
          <w:iCs/>
          <w:sz w:val="20"/>
          <w:szCs w:val="20"/>
          <w:lang w:val="pt-BR"/>
        </w:rPr>
        <w:t>.</w:t>
      </w:r>
      <w:r w:rsidRPr="003C6989">
        <w:rPr>
          <w:rFonts w:eastAsia="Times New Roman"/>
          <w:sz w:val="20"/>
          <w:szCs w:val="20"/>
          <w:lang w:val="pt-BR"/>
        </w:rPr>
        <w:t xml:space="preserve"> </w:t>
      </w:r>
      <w:r w:rsidRPr="00D90809">
        <w:rPr>
          <w:rFonts w:eastAsia="Times New Roman"/>
          <w:sz w:val="20"/>
          <w:szCs w:val="20"/>
          <w:lang w:val="pt-BR"/>
        </w:rPr>
        <w:t>E-mail (</w:t>
      </w:r>
      <w:r w:rsidR="00635CA2">
        <w:rPr>
          <w:rFonts w:eastAsia="Times New Roman"/>
          <w:sz w:val="20"/>
          <w:szCs w:val="20"/>
          <w:lang w:val="pt-PT"/>
        </w:rPr>
        <w:t>PC</w:t>
      </w:r>
      <w:r w:rsidRPr="00D90809">
        <w:rPr>
          <w:rFonts w:eastAsia="Times New Roman"/>
          <w:sz w:val="20"/>
          <w:szCs w:val="20"/>
          <w:lang w:val="pt-BR"/>
        </w:rPr>
        <w:t xml:space="preserve">): </w:t>
      </w:r>
      <w:hyperlink r:id="rId6" w:history="1">
        <w:r w:rsidR="00635CA2" w:rsidRPr="00091D8E">
          <w:rPr>
            <w:rStyle w:val="Hyperlink"/>
            <w:rFonts w:eastAsia="Times New Roman"/>
            <w:color w:val="auto"/>
            <w:sz w:val="20"/>
            <w:szCs w:val="20"/>
            <w:u w:val="none"/>
            <w:lang w:val="pt-BR"/>
          </w:rPr>
          <w:t>paula.djanira@ufpe.br</w:t>
        </w:r>
      </w:hyperlink>
      <w:r w:rsidR="00635CA2" w:rsidRPr="00D90809">
        <w:rPr>
          <w:rFonts w:eastAsia="Times New Roman"/>
          <w:sz w:val="20"/>
          <w:szCs w:val="20"/>
          <w:lang w:val="pt-PT"/>
        </w:rPr>
        <w:t xml:space="preserve">; (ALM): </w:t>
      </w:r>
      <w:r w:rsidRPr="00091D8E">
        <w:fldChar w:fldCharType="begin"/>
      </w:r>
      <w:r w:rsidRPr="00091D8E">
        <w:rPr>
          <w:lang w:val="pt-BR"/>
        </w:rPr>
        <w:instrText>HYPERLINK "mailto:analuiza.matte@ufpe.br"</w:instrText>
      </w:r>
      <w:r w:rsidRPr="00091D8E">
        <w:fldChar w:fldCharType="separate"/>
      </w:r>
      <w:r w:rsidR="00635CA2" w:rsidRPr="00091D8E">
        <w:rPr>
          <w:rStyle w:val="Hyperlink"/>
          <w:rFonts w:eastAsia="Times New Roman"/>
          <w:color w:val="auto"/>
          <w:sz w:val="20"/>
          <w:szCs w:val="20"/>
          <w:u w:val="none"/>
          <w:lang w:val="pt-PT"/>
        </w:rPr>
        <w:t>analuiza.matte@ufpe.br</w:t>
      </w:r>
      <w:r w:rsidRPr="00091D8E">
        <w:rPr>
          <w:rStyle w:val="Hyperlink"/>
          <w:rFonts w:eastAsia="Times New Roman"/>
          <w:color w:val="auto"/>
          <w:sz w:val="20"/>
          <w:szCs w:val="20"/>
          <w:u w:val="none"/>
          <w:lang w:val="pt-PT"/>
        </w:rPr>
        <w:fldChar w:fldCharType="end"/>
      </w:r>
      <w:r w:rsidR="00635CA2" w:rsidRPr="00D90809">
        <w:rPr>
          <w:rFonts w:eastAsia="Times New Roman"/>
          <w:sz w:val="20"/>
          <w:szCs w:val="20"/>
          <w:lang w:val="pt-PT"/>
        </w:rPr>
        <w:t xml:space="preserve">; (BB): </w:t>
      </w:r>
      <w:r w:rsidR="00091D8E" w:rsidRPr="00091D8E">
        <w:rPr>
          <w:rFonts w:eastAsia="Times New Roman"/>
          <w:sz w:val="20"/>
          <w:szCs w:val="20"/>
          <w:lang w:val="pt-PT"/>
        </w:rPr>
        <w:t>bruna.bezerra@ufpe.br</w:t>
      </w:r>
      <w:r w:rsidR="00635CA2" w:rsidRPr="00D90809">
        <w:rPr>
          <w:rFonts w:eastAsia="Times New Roman"/>
          <w:sz w:val="20"/>
          <w:szCs w:val="20"/>
          <w:lang w:val="pt-PT"/>
        </w:rPr>
        <w:t>.</w:t>
      </w:r>
    </w:p>
    <w:p w14:paraId="3CA97350" w14:textId="77777777" w:rsidR="00B555C8" w:rsidRPr="00091D8E" w:rsidRDefault="00B555C8">
      <w:pPr>
        <w:spacing w:line="240" w:lineRule="auto"/>
        <w:rPr>
          <w:rFonts w:eastAsia="Times New Roman"/>
          <w:b/>
          <w:sz w:val="20"/>
          <w:szCs w:val="20"/>
          <w:lang w:val="pt-PT"/>
        </w:rPr>
      </w:pPr>
    </w:p>
    <w:p w14:paraId="4BB99A28" w14:textId="77777777" w:rsidR="00B555C8" w:rsidRPr="00D90809" w:rsidRDefault="00000000">
      <w:pPr>
        <w:spacing w:line="240" w:lineRule="auto"/>
        <w:rPr>
          <w:rFonts w:eastAsia="Times New Roman"/>
          <w:b/>
          <w:sz w:val="20"/>
          <w:szCs w:val="20"/>
        </w:rPr>
      </w:pPr>
      <w:r w:rsidRPr="00D90809">
        <w:rPr>
          <w:rFonts w:eastAsia="Times New Roman"/>
          <w:b/>
          <w:sz w:val="20"/>
          <w:szCs w:val="20"/>
        </w:rPr>
        <w:t>INTRODUÇÃO</w:t>
      </w:r>
    </w:p>
    <w:p w14:paraId="37715C8A" w14:textId="660B2FAC" w:rsidR="00B13A09" w:rsidRPr="00B13A09" w:rsidRDefault="00FB7100" w:rsidP="00B13A09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530CE2">
        <w:rPr>
          <w:rFonts w:eastAsia="Times New Roman"/>
          <w:sz w:val="20"/>
          <w:szCs w:val="20"/>
          <w:lang w:val="pt-BR"/>
        </w:rPr>
        <w:t>A atividade de recreação não extrativista</w:t>
      </w:r>
      <w:r w:rsidR="003059A8" w:rsidRPr="00530CE2">
        <w:rPr>
          <w:rFonts w:eastAsia="Times New Roman"/>
          <w:sz w:val="20"/>
          <w:szCs w:val="20"/>
          <w:lang w:val="pt-BR"/>
        </w:rPr>
        <w:t xml:space="preserve"> </w:t>
      </w:r>
      <w:r w:rsidRPr="00530CE2">
        <w:rPr>
          <w:rFonts w:eastAsia="Times New Roman"/>
          <w:sz w:val="20"/>
          <w:szCs w:val="20"/>
          <w:lang w:val="pt-BR"/>
        </w:rPr>
        <w:t xml:space="preserve">voltada para a vida selvagem é definida como </w:t>
      </w:r>
      <w:r w:rsidR="003059A8" w:rsidRPr="00530CE2">
        <w:rPr>
          <w:rFonts w:eastAsia="Times New Roman"/>
          <w:sz w:val="20"/>
          <w:szCs w:val="20"/>
          <w:lang w:val="pt-BR"/>
        </w:rPr>
        <w:t>uma atividade recreacional com foco na interação com a natureza em que os organismos focais não são propositalmente removidos ou não tem seu bem-estar afetado pelas interações (</w:t>
      </w:r>
      <w:proofErr w:type="spellStart"/>
      <w:r w:rsidR="00FE7A25" w:rsidRPr="00530CE2">
        <w:rPr>
          <w:rFonts w:eastAsia="Times New Roman"/>
          <w:sz w:val="20"/>
          <w:szCs w:val="20"/>
          <w:lang w:val="pt-BR"/>
        </w:rPr>
        <w:t>Duffus</w:t>
      </w:r>
      <w:proofErr w:type="spellEnd"/>
      <w:r w:rsidR="00FE7A25" w:rsidRPr="00530CE2">
        <w:rPr>
          <w:rFonts w:eastAsia="Times New Roman"/>
          <w:sz w:val="20"/>
          <w:szCs w:val="20"/>
          <w:lang w:val="pt-BR"/>
        </w:rPr>
        <w:t xml:space="preserve"> &amp; </w:t>
      </w:r>
      <w:proofErr w:type="spellStart"/>
      <w:r w:rsidR="00FE7A25" w:rsidRPr="00530CE2">
        <w:rPr>
          <w:rFonts w:eastAsia="Times New Roman"/>
          <w:sz w:val="20"/>
          <w:szCs w:val="20"/>
          <w:lang w:val="pt-BR"/>
        </w:rPr>
        <w:t>Dearden</w:t>
      </w:r>
      <w:proofErr w:type="spellEnd"/>
      <w:r w:rsidR="00FE7A25" w:rsidRPr="00530CE2">
        <w:rPr>
          <w:rFonts w:eastAsia="Times New Roman"/>
          <w:sz w:val="20"/>
          <w:szCs w:val="20"/>
          <w:lang w:val="pt-BR"/>
        </w:rPr>
        <w:t xml:space="preserve">, 1990; </w:t>
      </w:r>
      <w:proofErr w:type="spellStart"/>
      <w:r w:rsidR="00FE7A25" w:rsidRPr="00530CE2">
        <w:rPr>
          <w:rFonts w:eastAsia="Times New Roman"/>
          <w:sz w:val="20"/>
          <w:szCs w:val="20"/>
          <w:lang w:val="pt-BR"/>
        </w:rPr>
        <w:t>Bejder</w:t>
      </w:r>
      <w:proofErr w:type="spellEnd"/>
      <w:r w:rsidR="00FE7A25" w:rsidRPr="00530CE2">
        <w:rPr>
          <w:rFonts w:eastAsia="Times New Roman"/>
          <w:sz w:val="20"/>
          <w:szCs w:val="20"/>
          <w:lang w:val="pt-BR"/>
        </w:rPr>
        <w:t xml:space="preserve"> et al., 2022).</w:t>
      </w:r>
      <w:r w:rsidR="000E32A2" w:rsidRPr="00530CE2">
        <w:rPr>
          <w:rFonts w:eastAsia="Times New Roman"/>
          <w:sz w:val="20"/>
          <w:szCs w:val="20"/>
          <w:lang w:val="pt-BR"/>
        </w:rPr>
        <w:t xml:space="preserve"> </w:t>
      </w:r>
      <w:r w:rsidR="00887F09" w:rsidRPr="00530CE2">
        <w:rPr>
          <w:rFonts w:eastAsia="Times New Roman"/>
          <w:sz w:val="20"/>
          <w:szCs w:val="20"/>
          <w:lang w:val="pt-BR"/>
        </w:rPr>
        <w:t>O turismo de observação</w:t>
      </w:r>
      <w:r w:rsidR="00530CE2">
        <w:rPr>
          <w:rFonts w:eastAsia="Times New Roman"/>
          <w:sz w:val="20"/>
          <w:szCs w:val="20"/>
          <w:lang w:val="pt-BR"/>
        </w:rPr>
        <w:t xml:space="preserve"> </w:t>
      </w:r>
      <w:r w:rsidR="00887F09" w:rsidRPr="00530CE2">
        <w:rPr>
          <w:rFonts w:eastAsia="Times New Roman"/>
          <w:sz w:val="20"/>
          <w:szCs w:val="20"/>
          <w:lang w:val="pt-BR"/>
        </w:rPr>
        <w:t xml:space="preserve">de mamíferos aquáticos </w:t>
      </w:r>
      <w:r w:rsidR="000E32A2" w:rsidRPr="00530CE2">
        <w:rPr>
          <w:rFonts w:eastAsia="Times New Roman"/>
          <w:sz w:val="20"/>
          <w:szCs w:val="20"/>
          <w:lang w:val="pt-BR"/>
        </w:rPr>
        <w:t>é uma atividade</w:t>
      </w:r>
      <w:r w:rsidR="00AC78F8" w:rsidRPr="00530CE2">
        <w:rPr>
          <w:rFonts w:eastAsia="Times New Roman"/>
          <w:sz w:val="20"/>
          <w:szCs w:val="20"/>
          <w:lang w:val="pt-BR"/>
        </w:rPr>
        <w:t xml:space="preserve"> que </w:t>
      </w:r>
      <w:r w:rsidR="00737758" w:rsidRPr="00530CE2">
        <w:rPr>
          <w:rFonts w:eastAsia="Times New Roman"/>
          <w:sz w:val="20"/>
          <w:szCs w:val="20"/>
          <w:lang w:val="pt-BR"/>
        </w:rPr>
        <w:t>vem crescendo substancialmente ao logo dos últimos anos</w:t>
      </w:r>
      <w:r w:rsidR="00530CE2">
        <w:rPr>
          <w:rFonts w:eastAsia="Times New Roman"/>
          <w:sz w:val="20"/>
          <w:szCs w:val="20"/>
          <w:lang w:val="pt-BR"/>
        </w:rPr>
        <w:t>,</w:t>
      </w:r>
      <w:r w:rsidR="003E2E96" w:rsidRPr="00530CE2">
        <w:rPr>
          <w:rFonts w:eastAsia="Times New Roman"/>
          <w:sz w:val="20"/>
          <w:szCs w:val="20"/>
          <w:lang w:val="pt-BR"/>
        </w:rPr>
        <w:t xml:space="preserve"> e se conduzida de maneira adequada</w:t>
      </w:r>
      <w:r w:rsidR="00A54F32">
        <w:rPr>
          <w:rFonts w:eastAsia="Times New Roman"/>
          <w:sz w:val="20"/>
          <w:szCs w:val="20"/>
          <w:lang w:val="pt-BR"/>
        </w:rPr>
        <w:t>,</w:t>
      </w:r>
      <w:r w:rsidR="003E2E96" w:rsidRPr="00530CE2">
        <w:rPr>
          <w:rFonts w:eastAsia="Times New Roman"/>
          <w:sz w:val="20"/>
          <w:szCs w:val="20"/>
          <w:lang w:val="pt-BR"/>
        </w:rPr>
        <w:t xml:space="preserve"> pode trazer benefícios econômicos para as comunidades locais (</w:t>
      </w:r>
      <w:proofErr w:type="spellStart"/>
      <w:r w:rsidR="003E2E96" w:rsidRPr="00530CE2">
        <w:rPr>
          <w:rFonts w:eastAsia="Times New Roman"/>
          <w:sz w:val="20"/>
          <w:szCs w:val="20"/>
          <w:lang w:val="pt-BR"/>
        </w:rPr>
        <w:t>Dembovska</w:t>
      </w:r>
      <w:proofErr w:type="spellEnd"/>
      <w:r w:rsidR="003E2E96" w:rsidRPr="00530CE2">
        <w:rPr>
          <w:rFonts w:eastAsia="Times New Roman"/>
          <w:sz w:val="20"/>
          <w:szCs w:val="20"/>
          <w:lang w:val="pt-BR"/>
        </w:rPr>
        <w:t xml:space="preserve"> &amp; </w:t>
      </w:r>
      <w:proofErr w:type="spellStart"/>
      <w:r w:rsidR="003E2E96" w:rsidRPr="00530CE2">
        <w:rPr>
          <w:rFonts w:eastAsia="Times New Roman"/>
          <w:sz w:val="20"/>
          <w:szCs w:val="20"/>
          <w:lang w:val="pt-BR"/>
        </w:rPr>
        <w:t>Zvaigzne</w:t>
      </w:r>
      <w:proofErr w:type="spellEnd"/>
      <w:r w:rsidR="003E2E96" w:rsidRPr="00530CE2">
        <w:rPr>
          <w:rFonts w:eastAsia="Times New Roman"/>
          <w:sz w:val="20"/>
          <w:szCs w:val="20"/>
          <w:lang w:val="pt-BR"/>
        </w:rPr>
        <w:t>, 2021)</w:t>
      </w:r>
      <w:r w:rsidR="003048A4">
        <w:rPr>
          <w:rFonts w:eastAsia="Times New Roman"/>
          <w:sz w:val="20"/>
          <w:szCs w:val="20"/>
          <w:lang w:val="pt-BR"/>
        </w:rPr>
        <w:t>,</w:t>
      </w:r>
      <w:r w:rsidR="00A54F32">
        <w:rPr>
          <w:rFonts w:eastAsia="Times New Roman"/>
          <w:sz w:val="20"/>
          <w:szCs w:val="20"/>
          <w:lang w:val="pt-BR"/>
        </w:rPr>
        <w:t xml:space="preserve"> </w:t>
      </w:r>
      <w:r w:rsidR="003048A4">
        <w:rPr>
          <w:rFonts w:eastAsia="Times New Roman"/>
          <w:sz w:val="20"/>
          <w:szCs w:val="20"/>
          <w:lang w:val="pt-BR"/>
        </w:rPr>
        <w:t>além de</w:t>
      </w:r>
      <w:r w:rsidR="003E2E96" w:rsidRPr="00530CE2">
        <w:rPr>
          <w:rFonts w:eastAsia="Times New Roman"/>
          <w:sz w:val="20"/>
          <w:szCs w:val="20"/>
          <w:lang w:val="pt-BR"/>
        </w:rPr>
        <w:t xml:space="preserve"> promover a conservação dos hábitats</w:t>
      </w:r>
      <w:r w:rsidR="003048A4">
        <w:rPr>
          <w:rFonts w:eastAsia="Times New Roman"/>
          <w:sz w:val="20"/>
          <w:szCs w:val="20"/>
          <w:lang w:val="pt-BR"/>
        </w:rPr>
        <w:t>,</w:t>
      </w:r>
      <w:r w:rsidR="003E2E96" w:rsidRPr="00530CE2">
        <w:rPr>
          <w:rFonts w:eastAsia="Times New Roman"/>
          <w:sz w:val="20"/>
          <w:szCs w:val="20"/>
          <w:lang w:val="pt-BR"/>
        </w:rPr>
        <w:t xml:space="preserve"> e proteção da vida selvagem (</w:t>
      </w:r>
      <w:r w:rsidR="002E65D5" w:rsidRPr="00530CE2">
        <w:rPr>
          <w:rFonts w:eastAsia="Times New Roman"/>
          <w:sz w:val="20"/>
          <w:szCs w:val="20"/>
          <w:lang w:val="pt-BR"/>
        </w:rPr>
        <w:t>Fumagalli et al., 2021). Porém, se realizado de maneira desordenada</w:t>
      </w:r>
      <w:r w:rsidR="00C006C2">
        <w:rPr>
          <w:rFonts w:eastAsia="Times New Roman"/>
          <w:sz w:val="20"/>
          <w:szCs w:val="20"/>
          <w:lang w:val="pt-BR"/>
        </w:rPr>
        <w:t>,</w:t>
      </w:r>
      <w:r w:rsidR="002E65D5" w:rsidRPr="00530CE2">
        <w:rPr>
          <w:rFonts w:eastAsia="Times New Roman"/>
          <w:sz w:val="20"/>
          <w:szCs w:val="20"/>
          <w:lang w:val="pt-BR"/>
        </w:rPr>
        <w:t xml:space="preserve"> po</w:t>
      </w:r>
      <w:r w:rsidR="00B716DA" w:rsidRPr="00530CE2">
        <w:rPr>
          <w:rFonts w:eastAsia="Times New Roman"/>
          <w:sz w:val="20"/>
          <w:szCs w:val="20"/>
          <w:lang w:val="pt-BR"/>
        </w:rPr>
        <w:t>de</w:t>
      </w:r>
      <w:r w:rsidR="002E65D5" w:rsidRPr="00530CE2">
        <w:rPr>
          <w:rFonts w:eastAsia="Times New Roman"/>
          <w:sz w:val="20"/>
          <w:szCs w:val="20"/>
          <w:lang w:val="pt-BR"/>
        </w:rPr>
        <w:t xml:space="preserve"> trazer impactos a curto prazo</w:t>
      </w:r>
      <w:r w:rsidR="003048A4">
        <w:rPr>
          <w:rFonts w:eastAsia="Times New Roman"/>
          <w:sz w:val="20"/>
          <w:szCs w:val="20"/>
          <w:lang w:val="pt-BR"/>
        </w:rPr>
        <w:t>,</w:t>
      </w:r>
      <w:r w:rsidR="002E65D5" w:rsidRPr="00530CE2">
        <w:rPr>
          <w:rFonts w:eastAsia="Times New Roman"/>
          <w:sz w:val="20"/>
          <w:szCs w:val="20"/>
          <w:lang w:val="pt-BR"/>
        </w:rPr>
        <w:t xml:space="preserve"> como mudanças </w:t>
      </w:r>
      <w:r w:rsidR="002E65D5" w:rsidRPr="00B13A09">
        <w:rPr>
          <w:rFonts w:eastAsia="Times New Roman"/>
          <w:sz w:val="20"/>
          <w:szCs w:val="20"/>
          <w:lang w:val="pt-BR"/>
        </w:rPr>
        <w:t>comportamentais dos animais (</w:t>
      </w:r>
      <w:proofErr w:type="spellStart"/>
      <w:r w:rsidR="002E65D5" w:rsidRPr="00B13A09">
        <w:rPr>
          <w:rFonts w:eastAsia="Times New Roman"/>
          <w:sz w:val="20"/>
          <w:szCs w:val="20"/>
          <w:lang w:val="pt-BR"/>
        </w:rPr>
        <w:t>Rycyk</w:t>
      </w:r>
      <w:proofErr w:type="spellEnd"/>
      <w:r w:rsidR="002E65D5" w:rsidRPr="00B13A09">
        <w:rPr>
          <w:rFonts w:eastAsia="Times New Roman"/>
          <w:sz w:val="20"/>
          <w:szCs w:val="20"/>
          <w:lang w:val="pt-BR"/>
        </w:rPr>
        <w:t xml:space="preserve"> et al., 2018)</w:t>
      </w:r>
      <w:r w:rsidR="004514C4" w:rsidRPr="00B13A09">
        <w:rPr>
          <w:rFonts w:eastAsia="Times New Roman"/>
          <w:sz w:val="20"/>
          <w:szCs w:val="20"/>
          <w:lang w:val="pt-BR"/>
        </w:rPr>
        <w:t>.</w:t>
      </w:r>
      <w:r w:rsidR="002E65D5" w:rsidRPr="00B13A09">
        <w:rPr>
          <w:rFonts w:eastAsia="Times New Roman"/>
          <w:sz w:val="20"/>
          <w:szCs w:val="20"/>
          <w:lang w:val="pt-BR"/>
        </w:rPr>
        <w:t xml:space="preserve"> </w:t>
      </w:r>
      <w:r w:rsidR="004514C4" w:rsidRPr="00B13A09">
        <w:rPr>
          <w:rFonts w:eastAsia="Times New Roman"/>
          <w:sz w:val="20"/>
          <w:szCs w:val="20"/>
          <w:lang w:val="pt-BR"/>
        </w:rPr>
        <w:t>I</w:t>
      </w:r>
      <w:r w:rsidR="002E65D5" w:rsidRPr="00B13A09">
        <w:rPr>
          <w:rFonts w:eastAsia="Times New Roman"/>
          <w:sz w:val="20"/>
          <w:szCs w:val="20"/>
          <w:lang w:val="pt-BR"/>
        </w:rPr>
        <w:t>mpactos esses</w:t>
      </w:r>
      <w:r w:rsidR="00B716DA" w:rsidRPr="00B13A09">
        <w:rPr>
          <w:rFonts w:eastAsia="Times New Roman"/>
          <w:sz w:val="20"/>
          <w:szCs w:val="20"/>
          <w:lang w:val="pt-BR"/>
        </w:rPr>
        <w:t>,</w:t>
      </w:r>
      <w:r w:rsidR="002E65D5" w:rsidRPr="00B13A09">
        <w:rPr>
          <w:rFonts w:eastAsia="Times New Roman"/>
          <w:sz w:val="20"/>
          <w:szCs w:val="20"/>
          <w:lang w:val="pt-BR"/>
        </w:rPr>
        <w:t xml:space="preserve"> que podem levar a consequências a longo prazo</w:t>
      </w:r>
      <w:r w:rsidR="00B716DA" w:rsidRPr="00B13A09">
        <w:rPr>
          <w:rFonts w:eastAsia="Times New Roman"/>
          <w:sz w:val="20"/>
          <w:szCs w:val="20"/>
          <w:lang w:val="pt-BR"/>
        </w:rPr>
        <w:t>,</w:t>
      </w:r>
      <w:r w:rsidR="002E65D5" w:rsidRPr="00B13A09">
        <w:rPr>
          <w:rFonts w:eastAsia="Times New Roman"/>
          <w:sz w:val="20"/>
          <w:szCs w:val="20"/>
          <w:lang w:val="pt-BR"/>
        </w:rPr>
        <w:t xml:space="preserve"> como diminuição do bem-estar e abandono da área (Mortensen et al., 2021).</w:t>
      </w:r>
      <w:r w:rsidR="00DC487E" w:rsidRPr="00B13A09">
        <w:rPr>
          <w:rFonts w:eastAsia="Times New Roman"/>
          <w:sz w:val="20"/>
          <w:szCs w:val="20"/>
          <w:lang w:val="pt-BR"/>
        </w:rPr>
        <w:t xml:space="preserve"> </w:t>
      </w:r>
      <w:r w:rsidR="00D93ADA" w:rsidRPr="00B13A09">
        <w:rPr>
          <w:rFonts w:eastAsia="Times New Roman"/>
          <w:sz w:val="20"/>
          <w:szCs w:val="20"/>
          <w:lang w:val="pt-BR"/>
        </w:rPr>
        <w:t xml:space="preserve">O peixe-boi marinho </w:t>
      </w:r>
      <w:proofErr w:type="spellStart"/>
      <w:r w:rsidR="002E65D5" w:rsidRPr="00B13A09">
        <w:rPr>
          <w:rFonts w:eastAsia="Times New Roman"/>
          <w:i/>
          <w:iCs/>
          <w:sz w:val="20"/>
          <w:szCs w:val="20"/>
          <w:lang w:val="pt-BR"/>
        </w:rPr>
        <w:t>Trichechus</w:t>
      </w:r>
      <w:proofErr w:type="spellEnd"/>
      <w:r w:rsidR="002E65D5" w:rsidRPr="00B13A09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gramStart"/>
      <w:r w:rsidR="002E65D5" w:rsidRPr="00B13A09">
        <w:rPr>
          <w:rFonts w:eastAsia="Times New Roman"/>
          <w:i/>
          <w:iCs/>
          <w:sz w:val="20"/>
          <w:szCs w:val="20"/>
          <w:lang w:val="pt-BR"/>
        </w:rPr>
        <w:t>manatus</w:t>
      </w:r>
      <w:proofErr w:type="gramEnd"/>
      <w:r w:rsidR="002E65D5" w:rsidRPr="00B13A09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proofErr w:type="spellStart"/>
      <w:r w:rsidR="002E65D5" w:rsidRPr="00B13A09">
        <w:rPr>
          <w:rFonts w:eastAsia="Times New Roman"/>
          <w:i/>
          <w:iCs/>
          <w:sz w:val="20"/>
          <w:szCs w:val="20"/>
          <w:lang w:val="pt-BR"/>
        </w:rPr>
        <w:t>manatus</w:t>
      </w:r>
      <w:proofErr w:type="spellEnd"/>
      <w:r w:rsidR="003D055D" w:rsidRPr="00B13A09">
        <w:rPr>
          <w:rFonts w:eastAsia="Times New Roman"/>
          <w:sz w:val="20"/>
          <w:szCs w:val="20"/>
          <w:lang w:val="pt-BR"/>
        </w:rPr>
        <w:t xml:space="preserve"> Linnaeus, 1758 </w:t>
      </w:r>
      <w:r w:rsidR="00D93ADA" w:rsidRPr="00B13A09">
        <w:rPr>
          <w:rFonts w:eastAsia="Times New Roman"/>
          <w:sz w:val="20"/>
          <w:szCs w:val="20"/>
          <w:lang w:val="pt-BR"/>
        </w:rPr>
        <w:t>é um mamífero aquático ameaçado de extinção</w:t>
      </w:r>
      <w:r w:rsidR="002E65D5" w:rsidRPr="00B13A09">
        <w:rPr>
          <w:rFonts w:eastAsia="Times New Roman"/>
          <w:sz w:val="20"/>
          <w:szCs w:val="20"/>
          <w:lang w:val="pt-BR"/>
        </w:rPr>
        <w:t xml:space="preserve"> </w:t>
      </w:r>
      <w:r w:rsidR="00D93ADA" w:rsidRPr="00B13A09">
        <w:rPr>
          <w:rFonts w:eastAsia="Times New Roman"/>
          <w:sz w:val="20"/>
          <w:szCs w:val="20"/>
          <w:lang w:val="pt-BR"/>
        </w:rPr>
        <w:t xml:space="preserve">(MMA, 2022). São animais </w:t>
      </w:r>
      <w:r w:rsidR="002E65D5" w:rsidRPr="00B13A09">
        <w:rPr>
          <w:rFonts w:eastAsia="Times New Roman"/>
          <w:sz w:val="20"/>
          <w:szCs w:val="20"/>
          <w:lang w:val="pt-BR"/>
        </w:rPr>
        <w:t xml:space="preserve">carismáticos e alvo </w:t>
      </w:r>
      <w:r w:rsidR="00D93ADA" w:rsidRPr="00B13A09">
        <w:rPr>
          <w:rFonts w:eastAsia="Times New Roman"/>
          <w:sz w:val="20"/>
          <w:szCs w:val="20"/>
          <w:lang w:val="pt-BR"/>
        </w:rPr>
        <w:t>do turismo</w:t>
      </w:r>
      <w:r w:rsidR="002E65D5" w:rsidRPr="00B13A09">
        <w:rPr>
          <w:rFonts w:eastAsia="Times New Roman"/>
          <w:sz w:val="20"/>
          <w:szCs w:val="20"/>
          <w:lang w:val="pt-BR"/>
        </w:rPr>
        <w:t xml:space="preserve"> no Brasil</w:t>
      </w:r>
      <w:r w:rsidR="00B716DA" w:rsidRPr="00B13A09">
        <w:rPr>
          <w:rFonts w:eastAsia="Times New Roman"/>
          <w:sz w:val="20"/>
          <w:szCs w:val="20"/>
          <w:lang w:val="pt-BR"/>
        </w:rPr>
        <w:t xml:space="preserve"> (</w:t>
      </w:r>
      <w:r w:rsidR="00B716DA" w:rsidRPr="00B13A09">
        <w:rPr>
          <w:sz w:val="20"/>
          <w:szCs w:val="20"/>
          <w:lang w:val="pt-BR"/>
        </w:rPr>
        <w:t xml:space="preserve">Izidoro &amp; </w:t>
      </w:r>
      <w:proofErr w:type="spellStart"/>
      <w:r w:rsidR="00B716DA" w:rsidRPr="00B13A09">
        <w:rPr>
          <w:sz w:val="20"/>
          <w:szCs w:val="20"/>
          <w:lang w:val="pt-BR"/>
        </w:rPr>
        <w:t>Shiavetti</w:t>
      </w:r>
      <w:proofErr w:type="spellEnd"/>
      <w:r w:rsidR="00B716DA" w:rsidRPr="00B13A09">
        <w:rPr>
          <w:sz w:val="20"/>
          <w:szCs w:val="20"/>
          <w:lang w:val="pt-BR"/>
        </w:rPr>
        <w:t>, 2022</w:t>
      </w:r>
      <w:r w:rsidR="00635CA2">
        <w:rPr>
          <w:sz w:val="20"/>
          <w:szCs w:val="20"/>
          <w:lang w:val="pt-BR"/>
        </w:rPr>
        <w:t>; Coutinho et al., 2023</w:t>
      </w:r>
      <w:r w:rsidR="00B716DA" w:rsidRPr="00B13A09">
        <w:rPr>
          <w:sz w:val="20"/>
          <w:szCs w:val="20"/>
          <w:lang w:val="pt-BR"/>
        </w:rPr>
        <w:t>)</w:t>
      </w:r>
      <w:r w:rsidR="00C006C2" w:rsidRPr="00B13A09">
        <w:rPr>
          <w:rFonts w:eastAsia="Times New Roman"/>
          <w:sz w:val="20"/>
          <w:szCs w:val="20"/>
          <w:lang w:val="pt-BR"/>
        </w:rPr>
        <w:t>,</w:t>
      </w:r>
      <w:r w:rsidR="002E65D5" w:rsidRPr="00B13A09">
        <w:rPr>
          <w:rFonts w:eastAsia="Times New Roman"/>
          <w:sz w:val="20"/>
          <w:szCs w:val="20"/>
          <w:lang w:val="pt-BR"/>
        </w:rPr>
        <w:t xml:space="preserve"> porém</w:t>
      </w:r>
      <w:r w:rsidR="003048A4" w:rsidRPr="00B13A09">
        <w:rPr>
          <w:rFonts w:eastAsia="Times New Roman"/>
          <w:sz w:val="20"/>
          <w:szCs w:val="20"/>
          <w:lang w:val="pt-BR"/>
        </w:rPr>
        <w:t>,</w:t>
      </w:r>
      <w:r w:rsidR="002E65D5" w:rsidRPr="00B13A09">
        <w:rPr>
          <w:rFonts w:eastAsia="Times New Roman"/>
          <w:sz w:val="20"/>
          <w:szCs w:val="20"/>
          <w:lang w:val="pt-BR"/>
        </w:rPr>
        <w:t xml:space="preserve"> não há dados </w:t>
      </w:r>
      <w:r w:rsidR="00D93ADA" w:rsidRPr="00B13A09">
        <w:rPr>
          <w:rFonts w:eastAsia="Times New Roman"/>
          <w:sz w:val="20"/>
          <w:szCs w:val="20"/>
          <w:lang w:val="pt-BR"/>
        </w:rPr>
        <w:t>referentes aos impactos dessa atividade no comportamento e bem-estar dos animais.</w:t>
      </w:r>
      <w:r w:rsidR="00B13A09" w:rsidRPr="00B13A09">
        <w:rPr>
          <w:rFonts w:eastAsia="Times New Roman"/>
          <w:sz w:val="20"/>
          <w:szCs w:val="20"/>
          <w:lang w:val="pt-BR"/>
        </w:rPr>
        <w:t xml:space="preserve"> </w:t>
      </w:r>
    </w:p>
    <w:p w14:paraId="28DC4B56" w14:textId="7C6B3230" w:rsidR="003E2E96" w:rsidRPr="00B13A09" w:rsidRDefault="00373461" w:rsidP="00B13A09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B13A09">
        <w:rPr>
          <w:rFonts w:eastAsia="Times New Roman"/>
          <w:sz w:val="20"/>
          <w:szCs w:val="20"/>
          <w:lang w:val="pt-BR"/>
        </w:rPr>
        <w:t>Nós mapeamos as áreas de ocorrência do turismo de observação de peixe-boi</w:t>
      </w:r>
      <w:r w:rsidR="00BE7983" w:rsidRPr="00B13A09">
        <w:rPr>
          <w:rFonts w:eastAsia="Times New Roman"/>
          <w:sz w:val="20"/>
          <w:szCs w:val="20"/>
          <w:lang w:val="pt-BR"/>
        </w:rPr>
        <w:t xml:space="preserve"> marinho</w:t>
      </w:r>
      <w:r w:rsidRPr="00B13A09">
        <w:rPr>
          <w:rFonts w:eastAsia="Times New Roman"/>
          <w:sz w:val="20"/>
          <w:szCs w:val="20"/>
          <w:lang w:val="pt-BR"/>
        </w:rPr>
        <w:t xml:space="preserve"> no Brasil,</w:t>
      </w:r>
      <w:r w:rsidR="004514C4" w:rsidRPr="00B13A09">
        <w:rPr>
          <w:rFonts w:eastAsia="Times New Roman"/>
          <w:sz w:val="20"/>
          <w:szCs w:val="20"/>
          <w:lang w:val="pt-BR"/>
        </w:rPr>
        <w:t xml:space="preserve"> </w:t>
      </w:r>
      <w:r w:rsidR="00E30A31" w:rsidRPr="00B13A09">
        <w:rPr>
          <w:rFonts w:eastAsia="Times New Roman"/>
          <w:sz w:val="20"/>
          <w:szCs w:val="20"/>
          <w:lang w:val="pt-BR"/>
        </w:rPr>
        <w:t xml:space="preserve">compararmos a incidência da atividade por município e estado, </w:t>
      </w:r>
      <w:r w:rsidR="00BE7983" w:rsidRPr="00B13A09">
        <w:rPr>
          <w:rFonts w:eastAsia="Times New Roman"/>
          <w:sz w:val="20"/>
          <w:szCs w:val="20"/>
          <w:lang w:val="pt-BR"/>
        </w:rPr>
        <w:t>identificamos</w:t>
      </w:r>
      <w:r w:rsidR="004514C4" w:rsidRPr="00B13A09">
        <w:rPr>
          <w:rFonts w:eastAsia="Times New Roman"/>
          <w:sz w:val="20"/>
          <w:szCs w:val="20"/>
          <w:lang w:val="pt-BR"/>
        </w:rPr>
        <w:t xml:space="preserve"> os </w:t>
      </w:r>
      <w:proofErr w:type="spellStart"/>
      <w:r w:rsidR="004514C4" w:rsidRPr="00B13A09">
        <w:rPr>
          <w:rFonts w:eastAsia="Times New Roman"/>
          <w:i/>
          <w:iCs/>
          <w:sz w:val="20"/>
          <w:szCs w:val="20"/>
          <w:lang w:val="pt-BR"/>
        </w:rPr>
        <w:t>hotspots</w:t>
      </w:r>
      <w:proofErr w:type="spellEnd"/>
      <w:r w:rsidR="00BE7983" w:rsidRPr="00B13A09">
        <w:rPr>
          <w:rFonts w:eastAsia="Times New Roman"/>
          <w:sz w:val="20"/>
          <w:szCs w:val="20"/>
          <w:lang w:val="pt-BR"/>
        </w:rPr>
        <w:t>,</w:t>
      </w:r>
      <w:r w:rsidR="00E30A31" w:rsidRPr="00B13A09">
        <w:rPr>
          <w:rFonts w:eastAsia="Times New Roman"/>
          <w:sz w:val="20"/>
          <w:szCs w:val="20"/>
          <w:lang w:val="pt-BR"/>
        </w:rPr>
        <w:t xml:space="preserve"> investigamos os aspectos sazonais e temporais do turismo de observação de peixe-boi</w:t>
      </w:r>
      <w:r w:rsidR="00B34C85" w:rsidRPr="00B13A09">
        <w:rPr>
          <w:rFonts w:eastAsia="Times New Roman"/>
          <w:sz w:val="20"/>
          <w:szCs w:val="20"/>
          <w:lang w:val="pt-BR"/>
        </w:rPr>
        <w:t xml:space="preserve"> </w:t>
      </w:r>
      <w:r w:rsidR="00D07525" w:rsidRPr="00B13A09">
        <w:rPr>
          <w:rFonts w:eastAsia="Times New Roman"/>
          <w:sz w:val="20"/>
          <w:szCs w:val="20"/>
          <w:lang w:val="pt-BR"/>
        </w:rPr>
        <w:t xml:space="preserve">e acessamos </w:t>
      </w:r>
      <w:r w:rsidR="00CD2574" w:rsidRPr="00B13A09">
        <w:rPr>
          <w:rFonts w:eastAsia="Times New Roman"/>
          <w:sz w:val="20"/>
          <w:szCs w:val="20"/>
          <w:lang w:val="pt-BR"/>
        </w:rPr>
        <w:t>o comportamento dos</w:t>
      </w:r>
      <w:r w:rsidR="00D07525" w:rsidRPr="00B13A09">
        <w:rPr>
          <w:rFonts w:eastAsia="Times New Roman"/>
          <w:sz w:val="20"/>
          <w:szCs w:val="20"/>
          <w:lang w:val="pt-BR"/>
        </w:rPr>
        <w:t xml:space="preserve"> </w:t>
      </w:r>
      <w:r w:rsidR="00A54F32" w:rsidRPr="00B13A09">
        <w:rPr>
          <w:rFonts w:eastAsia="Times New Roman"/>
          <w:sz w:val="20"/>
          <w:szCs w:val="20"/>
          <w:lang w:val="pt-BR"/>
        </w:rPr>
        <w:t>peixes-boi</w:t>
      </w:r>
      <w:r w:rsidR="00D13AEC" w:rsidRPr="00B13A09">
        <w:rPr>
          <w:rFonts w:eastAsia="Times New Roman"/>
          <w:sz w:val="20"/>
          <w:szCs w:val="20"/>
          <w:lang w:val="pt-BR"/>
        </w:rPr>
        <w:t xml:space="preserve"> na presença das atividades turísticas</w:t>
      </w:r>
      <w:r w:rsidR="00A54F32" w:rsidRPr="00B13A09">
        <w:rPr>
          <w:rFonts w:eastAsia="Times New Roman"/>
          <w:sz w:val="20"/>
          <w:szCs w:val="20"/>
          <w:lang w:val="pt-BR"/>
        </w:rPr>
        <w:t xml:space="preserve">. </w:t>
      </w:r>
      <w:r w:rsidR="00D07525" w:rsidRPr="00B13A09">
        <w:rPr>
          <w:rFonts w:eastAsia="Times New Roman"/>
          <w:sz w:val="20"/>
          <w:szCs w:val="20"/>
          <w:lang w:val="pt-BR"/>
        </w:rPr>
        <w:t xml:space="preserve">  </w:t>
      </w:r>
      <w:r w:rsidR="004514C4" w:rsidRPr="00B13A09">
        <w:rPr>
          <w:rFonts w:eastAsia="Times New Roman"/>
          <w:sz w:val="20"/>
          <w:szCs w:val="20"/>
          <w:lang w:val="pt-BR"/>
        </w:rPr>
        <w:t xml:space="preserve"> </w:t>
      </w:r>
      <w:r w:rsidRPr="00B13A09">
        <w:rPr>
          <w:rFonts w:eastAsia="Times New Roman"/>
          <w:sz w:val="20"/>
          <w:szCs w:val="20"/>
          <w:lang w:val="pt-BR"/>
        </w:rPr>
        <w:t xml:space="preserve"> </w:t>
      </w:r>
    </w:p>
    <w:p w14:paraId="4E135016" w14:textId="77777777" w:rsidR="00D07525" w:rsidRPr="00B13A09" w:rsidRDefault="00D07525" w:rsidP="00223E94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2E5C18D7" w14:textId="1E90821D" w:rsidR="00B555C8" w:rsidRPr="00FC6916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D90809">
        <w:rPr>
          <w:rFonts w:eastAsia="Times New Roman"/>
          <w:b/>
          <w:sz w:val="20"/>
          <w:szCs w:val="20"/>
          <w:lang w:val="pt-BR"/>
        </w:rPr>
        <w:t>MATERIAL E MÉTODOS</w:t>
      </w:r>
    </w:p>
    <w:p w14:paraId="24520E3A" w14:textId="07083E7C" w:rsidR="001C4219" w:rsidRDefault="00DC487E" w:rsidP="00B13A09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Nós </w:t>
      </w:r>
      <w:r w:rsidR="003F0C1F">
        <w:rPr>
          <w:rFonts w:eastAsia="Times New Roman"/>
          <w:sz w:val="20"/>
          <w:szCs w:val="20"/>
          <w:lang w:val="pt-BR"/>
        </w:rPr>
        <w:t xml:space="preserve">obtivemos os dados a partir de fotos e vídeos publicados na plataforma Instagram de </w:t>
      </w:r>
      <w:r w:rsidR="00635CA2">
        <w:rPr>
          <w:rFonts w:eastAsia="Times New Roman"/>
          <w:sz w:val="20"/>
          <w:szCs w:val="20"/>
          <w:lang w:val="pt-BR"/>
        </w:rPr>
        <w:t>o</w:t>
      </w:r>
      <w:r w:rsidR="00C52869" w:rsidRPr="00F21C6E">
        <w:rPr>
          <w:rFonts w:eastAsia="Times New Roman"/>
          <w:sz w:val="20"/>
          <w:szCs w:val="20"/>
          <w:lang w:val="pt-BR"/>
        </w:rPr>
        <w:t xml:space="preserve">utubro de 2010 a </w:t>
      </w:r>
      <w:r w:rsidR="00635CA2">
        <w:rPr>
          <w:rFonts w:eastAsia="Times New Roman"/>
          <w:sz w:val="20"/>
          <w:szCs w:val="20"/>
          <w:lang w:val="pt-BR"/>
        </w:rPr>
        <w:t>a</w:t>
      </w:r>
      <w:r w:rsidR="003F0C1F" w:rsidRPr="00F21C6E">
        <w:rPr>
          <w:rFonts w:eastAsia="Times New Roman"/>
          <w:sz w:val="20"/>
          <w:szCs w:val="20"/>
          <w:lang w:val="pt-BR"/>
        </w:rPr>
        <w:t>gosto de</w:t>
      </w:r>
      <w:r w:rsidR="00C52869" w:rsidRPr="00F21C6E">
        <w:rPr>
          <w:rFonts w:eastAsia="Times New Roman"/>
          <w:sz w:val="20"/>
          <w:szCs w:val="20"/>
          <w:lang w:val="pt-BR"/>
        </w:rPr>
        <w:t xml:space="preserve"> 2022. Utilizamos a ferramenta de </w:t>
      </w:r>
      <w:r w:rsidR="00635CA2">
        <w:rPr>
          <w:rFonts w:eastAsia="Times New Roman"/>
          <w:sz w:val="20"/>
          <w:szCs w:val="20"/>
          <w:lang w:val="pt-BR"/>
        </w:rPr>
        <w:t>busca</w:t>
      </w:r>
      <w:r w:rsidR="00635CA2" w:rsidRPr="00F21C6E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C52869" w:rsidRPr="00F21C6E">
        <w:rPr>
          <w:rFonts w:eastAsia="Times New Roman"/>
          <w:i/>
          <w:iCs/>
          <w:sz w:val="20"/>
          <w:szCs w:val="20"/>
          <w:lang w:val="pt-BR"/>
        </w:rPr>
        <w:t>hastag</w:t>
      </w:r>
      <w:proofErr w:type="spellEnd"/>
      <w:r w:rsidR="00C52869" w:rsidRPr="00F21C6E">
        <w:rPr>
          <w:rFonts w:eastAsia="Times New Roman"/>
          <w:sz w:val="20"/>
          <w:szCs w:val="20"/>
          <w:lang w:val="pt-BR"/>
        </w:rPr>
        <w:t xml:space="preserve"> (#), seguida de palavras-chave</w:t>
      </w:r>
      <w:r w:rsidR="009D72BB" w:rsidRPr="00F21C6E">
        <w:rPr>
          <w:rFonts w:eastAsia="Times New Roman"/>
          <w:sz w:val="20"/>
          <w:szCs w:val="20"/>
          <w:lang w:val="pt-BR"/>
        </w:rPr>
        <w:t xml:space="preserve"> para identificar tópicos específicos, combinada com a ferramenta </w:t>
      </w:r>
      <w:proofErr w:type="spellStart"/>
      <w:r w:rsidR="009D72BB" w:rsidRPr="00F21C6E">
        <w:rPr>
          <w:rFonts w:eastAsia="Times New Roman"/>
          <w:i/>
          <w:iCs/>
          <w:sz w:val="20"/>
          <w:szCs w:val="20"/>
          <w:lang w:val="pt-BR"/>
        </w:rPr>
        <w:t>geotag</w:t>
      </w:r>
      <w:proofErr w:type="spellEnd"/>
      <w:r w:rsidR="009D72BB" w:rsidRPr="00F21C6E">
        <w:rPr>
          <w:rFonts w:eastAsia="Times New Roman"/>
          <w:sz w:val="20"/>
          <w:szCs w:val="20"/>
          <w:lang w:val="pt-BR"/>
        </w:rPr>
        <w:t xml:space="preserve"> que permite</w:t>
      </w:r>
      <w:r w:rsidR="00364170" w:rsidRPr="00F21C6E">
        <w:rPr>
          <w:rFonts w:eastAsia="Times New Roman"/>
          <w:sz w:val="20"/>
          <w:szCs w:val="20"/>
          <w:lang w:val="pt-BR"/>
        </w:rPr>
        <w:t xml:space="preserve"> identificar a localização das postagens (</w:t>
      </w:r>
      <w:r w:rsidR="00635CA2">
        <w:rPr>
          <w:rFonts w:eastAsia="Times New Roman"/>
          <w:sz w:val="20"/>
          <w:szCs w:val="20"/>
          <w:lang w:val="pt-BR"/>
        </w:rPr>
        <w:t xml:space="preserve">adaptado de </w:t>
      </w:r>
      <w:r w:rsidR="00364170" w:rsidRPr="00F21C6E">
        <w:rPr>
          <w:rFonts w:eastAsia="Times New Roman"/>
          <w:sz w:val="20"/>
          <w:szCs w:val="20"/>
          <w:shd w:val="clear" w:color="auto" w:fill="FFFFFF"/>
          <w:lang w:val="pt-BR"/>
        </w:rPr>
        <w:t xml:space="preserve">Sullivan et al., 2019; </w:t>
      </w:r>
      <w:r w:rsidR="00364170" w:rsidRPr="00F21C6E">
        <w:rPr>
          <w:sz w:val="20"/>
          <w:szCs w:val="20"/>
          <w:lang w:val="pt-BR"/>
        </w:rPr>
        <w:t>Leitão et al., 2022).</w:t>
      </w:r>
      <w:r w:rsidR="00023A14" w:rsidRPr="00F21C6E">
        <w:rPr>
          <w:sz w:val="20"/>
          <w:szCs w:val="20"/>
          <w:lang w:val="pt-BR"/>
        </w:rPr>
        <w:t xml:space="preserve"> </w:t>
      </w:r>
      <w:r w:rsidR="00B90047" w:rsidRPr="00F21C6E">
        <w:rPr>
          <w:sz w:val="20"/>
          <w:szCs w:val="20"/>
          <w:lang w:val="pt-BR"/>
        </w:rPr>
        <w:t xml:space="preserve">De cada imagem </w:t>
      </w:r>
      <w:r w:rsidR="00DD54E6" w:rsidRPr="00F21C6E">
        <w:rPr>
          <w:sz w:val="20"/>
          <w:szCs w:val="20"/>
          <w:lang w:val="pt-BR"/>
        </w:rPr>
        <w:t xml:space="preserve">(foto e vídeo) </w:t>
      </w:r>
      <w:r w:rsidR="00B90047" w:rsidRPr="00F21C6E">
        <w:rPr>
          <w:sz w:val="20"/>
          <w:szCs w:val="20"/>
          <w:lang w:val="pt-BR"/>
        </w:rPr>
        <w:t>compilamos as seguintes informações: data, localidade, município, estado, número de peixes-boi</w:t>
      </w:r>
      <w:r w:rsidR="00DD54E6" w:rsidRPr="00F21C6E">
        <w:rPr>
          <w:sz w:val="20"/>
          <w:szCs w:val="20"/>
          <w:lang w:val="pt-BR"/>
        </w:rPr>
        <w:t xml:space="preserve">, </w:t>
      </w:r>
      <w:r w:rsidR="00B90047" w:rsidRPr="00F21C6E">
        <w:rPr>
          <w:sz w:val="20"/>
          <w:szCs w:val="20"/>
          <w:lang w:val="pt-BR"/>
        </w:rPr>
        <w:t>número de turistas</w:t>
      </w:r>
      <w:r w:rsidR="00CD2574">
        <w:rPr>
          <w:sz w:val="20"/>
          <w:szCs w:val="20"/>
          <w:lang w:val="pt-BR"/>
        </w:rPr>
        <w:t xml:space="preserve">. Para o </w:t>
      </w:r>
      <w:r w:rsidR="00B90047" w:rsidRPr="00F21C6E">
        <w:rPr>
          <w:sz w:val="20"/>
          <w:szCs w:val="20"/>
          <w:lang w:val="pt-BR"/>
        </w:rPr>
        <w:t>comportamento dos peixes-boi</w:t>
      </w:r>
      <w:r w:rsidR="0028675C">
        <w:rPr>
          <w:sz w:val="20"/>
          <w:szCs w:val="20"/>
          <w:lang w:val="pt-BR"/>
        </w:rPr>
        <w:t xml:space="preserve"> </w:t>
      </w:r>
      <w:r w:rsidR="00CD2574">
        <w:rPr>
          <w:sz w:val="20"/>
          <w:szCs w:val="20"/>
          <w:lang w:val="pt-BR"/>
        </w:rPr>
        <w:t>analisamos apenas os vídeos</w:t>
      </w:r>
      <w:r w:rsidR="00B90047" w:rsidRPr="00F21C6E">
        <w:rPr>
          <w:sz w:val="20"/>
          <w:szCs w:val="20"/>
          <w:lang w:val="pt-BR"/>
        </w:rPr>
        <w:t xml:space="preserve">. </w:t>
      </w:r>
    </w:p>
    <w:p w14:paraId="5A6F8D4C" w14:textId="36785358" w:rsidR="00475A0A" w:rsidRDefault="007E415C" w:rsidP="002C550A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>
        <w:rPr>
          <w:bCs/>
          <w:sz w:val="20"/>
          <w:szCs w:val="20"/>
          <w:lang w:val="pt-BR" w:eastAsia="zh-CN"/>
        </w:rPr>
        <w:t>P</w:t>
      </w:r>
      <w:r w:rsidR="00145FD7" w:rsidRPr="00836F7F">
        <w:rPr>
          <w:sz w:val="20"/>
          <w:szCs w:val="20"/>
          <w:lang w:val="pt-BR"/>
        </w:rPr>
        <w:t>ara a construção dos mapas</w:t>
      </w:r>
      <w:r>
        <w:rPr>
          <w:sz w:val="20"/>
          <w:szCs w:val="20"/>
          <w:lang w:val="pt-BR"/>
        </w:rPr>
        <w:t xml:space="preserve"> c</w:t>
      </w:r>
      <w:r w:rsidR="008F7CBF">
        <w:rPr>
          <w:sz w:val="20"/>
          <w:szCs w:val="20"/>
          <w:lang w:val="pt-BR"/>
        </w:rPr>
        <w:t>oletamos</w:t>
      </w:r>
      <w:r>
        <w:rPr>
          <w:sz w:val="20"/>
          <w:szCs w:val="20"/>
          <w:lang w:val="pt-BR"/>
        </w:rPr>
        <w:t xml:space="preserve"> as informações referentes</w:t>
      </w:r>
      <w:r w:rsidR="008F7CBF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a</w:t>
      </w:r>
      <w:r w:rsidR="008F7CBF">
        <w:rPr>
          <w:sz w:val="20"/>
          <w:szCs w:val="20"/>
          <w:lang w:val="pt-BR"/>
        </w:rPr>
        <w:t>os municípios e localidades sempre que disponíveis nas postagens (o nome da praia onde o peixe-boi foi observado</w:t>
      </w:r>
      <w:r>
        <w:rPr>
          <w:sz w:val="20"/>
          <w:szCs w:val="20"/>
          <w:lang w:val="pt-BR"/>
        </w:rPr>
        <w:t>, que foi georreferenciada ou especificada nas legendas das postagens do Instagram</w:t>
      </w:r>
      <w:r w:rsidR="008F7CBF">
        <w:rPr>
          <w:sz w:val="20"/>
          <w:szCs w:val="20"/>
          <w:lang w:val="pt-BR"/>
        </w:rPr>
        <w:t>)</w:t>
      </w:r>
      <w:r>
        <w:rPr>
          <w:sz w:val="20"/>
          <w:szCs w:val="20"/>
          <w:lang w:val="pt-BR"/>
        </w:rPr>
        <w:t xml:space="preserve">. </w:t>
      </w:r>
      <w:r w:rsidR="00145FD7" w:rsidRPr="00836F7F">
        <w:rPr>
          <w:sz w:val="20"/>
          <w:szCs w:val="20"/>
          <w:lang w:val="pt-BR"/>
        </w:rPr>
        <w:t>Para obter as localizações centrais dos municípios foram considerados os dados do IBGE 2021 (IBGE, 2021). Para obter as localidades específicas (praias, foz de rios) utilizamos a ferramenta Google Earth.</w:t>
      </w:r>
      <w:r w:rsidR="002C550A">
        <w:rPr>
          <w:sz w:val="20"/>
          <w:szCs w:val="20"/>
          <w:lang w:val="pt-BR"/>
        </w:rPr>
        <w:t xml:space="preserve"> </w:t>
      </w:r>
      <w:r w:rsidR="00145FD7" w:rsidRPr="00836F7F">
        <w:rPr>
          <w:sz w:val="20"/>
          <w:szCs w:val="20"/>
          <w:lang w:val="pt-BR"/>
        </w:rPr>
        <w:t>Atribuímos o número de postagens retratando peixes-boi para cada local</w:t>
      </w:r>
      <w:r>
        <w:rPr>
          <w:sz w:val="20"/>
          <w:szCs w:val="20"/>
          <w:lang w:val="pt-BR"/>
        </w:rPr>
        <w:t xml:space="preserve"> utilizando o programa </w:t>
      </w:r>
      <w:proofErr w:type="spellStart"/>
      <w:r w:rsidRPr="00836F7F">
        <w:rPr>
          <w:sz w:val="20"/>
          <w:szCs w:val="20"/>
          <w:lang w:val="pt-BR"/>
        </w:rPr>
        <w:t>ArcGIS</w:t>
      </w:r>
      <w:proofErr w:type="spellEnd"/>
      <w:r w:rsidRPr="00836F7F">
        <w:rPr>
          <w:sz w:val="20"/>
          <w:szCs w:val="20"/>
          <w:lang w:val="pt-BR"/>
        </w:rPr>
        <w:t xml:space="preserve"> 10.4</w:t>
      </w:r>
      <w:r>
        <w:rPr>
          <w:sz w:val="20"/>
          <w:szCs w:val="20"/>
          <w:lang w:val="pt-BR"/>
        </w:rPr>
        <w:t>.</w:t>
      </w:r>
    </w:p>
    <w:p w14:paraId="6E6575B5" w14:textId="1939AE33" w:rsidR="002C550A" w:rsidRPr="00B13A09" w:rsidRDefault="00BF6907" w:rsidP="00B13A09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B13A09">
        <w:rPr>
          <w:rFonts w:eastAsia="Times New Roman"/>
          <w:sz w:val="20"/>
          <w:szCs w:val="20"/>
          <w:lang w:val="pt-BR"/>
        </w:rPr>
        <w:t xml:space="preserve">Utilizamos o teste de </w:t>
      </w:r>
      <w:proofErr w:type="spellStart"/>
      <w:r w:rsidRPr="00B13A09">
        <w:rPr>
          <w:rFonts w:eastAsia="Times New Roman"/>
          <w:sz w:val="20"/>
          <w:szCs w:val="20"/>
          <w:lang w:val="pt-BR"/>
        </w:rPr>
        <w:t>Qui</w:t>
      </w:r>
      <w:proofErr w:type="spellEnd"/>
      <w:r w:rsidRPr="00B13A09">
        <w:rPr>
          <w:rFonts w:eastAsia="Times New Roman"/>
          <w:sz w:val="20"/>
          <w:szCs w:val="20"/>
          <w:lang w:val="pt-BR"/>
        </w:rPr>
        <w:t>-quadrado para investigar se a incidência de postagens contendo turismo de observação de peixe-boi foi distribuída uniformemente ao longo dos estados e municípios.</w:t>
      </w:r>
      <w:r w:rsidR="00B13A09" w:rsidRPr="00B13A09">
        <w:rPr>
          <w:rFonts w:eastAsia="Times New Roman"/>
          <w:sz w:val="20"/>
          <w:szCs w:val="20"/>
          <w:lang w:val="pt-BR"/>
        </w:rPr>
        <w:t xml:space="preserve"> </w:t>
      </w:r>
      <w:r w:rsidR="00E305EE" w:rsidRPr="00B13A09">
        <w:rPr>
          <w:rFonts w:eastAsia="Times New Roman"/>
          <w:sz w:val="20"/>
          <w:szCs w:val="20"/>
          <w:lang w:val="pt-BR"/>
        </w:rPr>
        <w:t xml:space="preserve">Consideramos como </w:t>
      </w:r>
      <w:proofErr w:type="spellStart"/>
      <w:r w:rsidR="00E305EE" w:rsidRPr="00B13A09">
        <w:rPr>
          <w:rFonts w:eastAsia="Times New Roman"/>
          <w:i/>
          <w:iCs/>
          <w:sz w:val="20"/>
          <w:szCs w:val="20"/>
          <w:lang w:val="pt-BR"/>
        </w:rPr>
        <w:t>hotspots</w:t>
      </w:r>
      <w:proofErr w:type="spellEnd"/>
      <w:r w:rsidR="00E305EE" w:rsidRPr="00B13A09">
        <w:rPr>
          <w:rFonts w:eastAsia="Times New Roman"/>
          <w:sz w:val="20"/>
          <w:szCs w:val="20"/>
          <w:lang w:val="pt-BR"/>
        </w:rPr>
        <w:t xml:space="preserve"> áreas com mais de 25 publicações.</w:t>
      </w:r>
      <w:r w:rsidR="00B13A09" w:rsidRPr="00B13A09">
        <w:rPr>
          <w:rFonts w:eastAsia="Times New Roman"/>
          <w:sz w:val="20"/>
          <w:szCs w:val="20"/>
          <w:lang w:val="pt-BR"/>
        </w:rPr>
        <w:t xml:space="preserve"> </w:t>
      </w:r>
      <w:r w:rsidR="00D17CAC" w:rsidRPr="00B13A09">
        <w:rPr>
          <w:rFonts w:eastAsia="Times New Roman"/>
          <w:sz w:val="20"/>
          <w:szCs w:val="20"/>
          <w:lang w:val="pt-BR"/>
        </w:rPr>
        <w:t xml:space="preserve">Utilizamos o teste </w:t>
      </w:r>
      <w:bookmarkStart w:id="0" w:name="_Hlk140853041"/>
      <w:proofErr w:type="spellStart"/>
      <w:r w:rsidR="00512551" w:rsidRPr="00B13A09">
        <w:rPr>
          <w:sz w:val="20"/>
          <w:szCs w:val="20"/>
          <w:lang w:val="pt-BR"/>
        </w:rPr>
        <w:t>Kruskal</w:t>
      </w:r>
      <w:proofErr w:type="spellEnd"/>
      <w:r w:rsidR="00512551" w:rsidRPr="00B13A09">
        <w:rPr>
          <w:sz w:val="20"/>
          <w:szCs w:val="20"/>
          <w:lang w:val="pt-BR"/>
        </w:rPr>
        <w:t>-Wallis</w:t>
      </w:r>
      <w:bookmarkEnd w:id="0"/>
      <w:r w:rsidR="00512551" w:rsidRPr="00B13A09">
        <w:rPr>
          <w:sz w:val="20"/>
          <w:szCs w:val="20"/>
          <w:lang w:val="pt-BR"/>
        </w:rPr>
        <w:t xml:space="preserve"> </w:t>
      </w:r>
      <w:r w:rsidR="005C56FA" w:rsidRPr="00B13A09">
        <w:rPr>
          <w:sz w:val="20"/>
          <w:szCs w:val="20"/>
          <w:lang w:val="pt-BR"/>
        </w:rPr>
        <w:t xml:space="preserve">e </w:t>
      </w:r>
      <w:r w:rsidR="00D17CAC" w:rsidRPr="00B13A09">
        <w:rPr>
          <w:rFonts w:eastAsia="Times New Roman"/>
          <w:sz w:val="20"/>
          <w:szCs w:val="20"/>
          <w:lang w:val="pt-BR"/>
        </w:rPr>
        <w:t xml:space="preserve">de </w:t>
      </w:r>
      <w:r w:rsidR="00F81528" w:rsidRPr="00B13A09">
        <w:rPr>
          <w:sz w:val="20"/>
          <w:szCs w:val="20"/>
          <w:lang w:val="pt-BR"/>
        </w:rPr>
        <w:t xml:space="preserve">Mann-Whitney </w:t>
      </w:r>
      <w:r w:rsidR="00D17CAC" w:rsidRPr="00B13A09">
        <w:rPr>
          <w:sz w:val="20"/>
          <w:szCs w:val="20"/>
          <w:lang w:val="pt-BR"/>
        </w:rPr>
        <w:t xml:space="preserve">para comparar a incidência das postagens </w:t>
      </w:r>
      <w:r w:rsidR="00512551" w:rsidRPr="00B13A09">
        <w:rPr>
          <w:sz w:val="20"/>
          <w:szCs w:val="20"/>
          <w:lang w:val="pt-BR"/>
        </w:rPr>
        <w:t xml:space="preserve">ao longo dos anos e </w:t>
      </w:r>
      <w:r w:rsidR="00F81528" w:rsidRPr="00B13A09">
        <w:rPr>
          <w:sz w:val="20"/>
          <w:szCs w:val="20"/>
          <w:lang w:val="pt-BR"/>
        </w:rPr>
        <w:t>entre os meses de verão e inverno</w:t>
      </w:r>
      <w:r w:rsidR="00512551" w:rsidRPr="00B13A09">
        <w:rPr>
          <w:sz w:val="20"/>
          <w:szCs w:val="20"/>
          <w:lang w:val="pt-BR"/>
        </w:rPr>
        <w:t>, respectivamente</w:t>
      </w:r>
      <w:r w:rsidR="00F81528" w:rsidRPr="00B13A09">
        <w:rPr>
          <w:sz w:val="20"/>
          <w:szCs w:val="20"/>
          <w:lang w:val="pt-BR"/>
        </w:rPr>
        <w:t>.</w:t>
      </w:r>
      <w:r w:rsidR="00B13A09" w:rsidRPr="00B13A09">
        <w:rPr>
          <w:sz w:val="20"/>
          <w:szCs w:val="20"/>
          <w:lang w:val="pt-BR"/>
        </w:rPr>
        <w:t xml:space="preserve"> </w:t>
      </w:r>
      <w:r w:rsidR="002C550A" w:rsidRPr="00B13A09">
        <w:rPr>
          <w:sz w:val="20"/>
          <w:szCs w:val="20"/>
          <w:lang w:val="pt-BR"/>
        </w:rPr>
        <w:t xml:space="preserve">Para acessar o comportamento dos peixes-boi </w:t>
      </w:r>
      <w:r w:rsidR="0080249D" w:rsidRPr="00B13A09">
        <w:rPr>
          <w:sz w:val="20"/>
          <w:szCs w:val="20"/>
          <w:lang w:val="pt-BR"/>
        </w:rPr>
        <w:t xml:space="preserve">quando em contato direto e não direto com as atividades turísticas, </w:t>
      </w:r>
      <w:r w:rsidR="002C550A" w:rsidRPr="00B13A09">
        <w:rPr>
          <w:sz w:val="20"/>
          <w:szCs w:val="20"/>
          <w:lang w:val="pt-BR"/>
        </w:rPr>
        <w:t xml:space="preserve">nós utilizamos o método de “todas as ocorrências” (Altmann, 1974). Os vídeos foram analisados através do programa </w:t>
      </w:r>
      <w:proofErr w:type="spellStart"/>
      <w:r w:rsidR="002C550A" w:rsidRPr="00B13A09">
        <w:rPr>
          <w:i/>
          <w:iCs/>
          <w:sz w:val="20"/>
          <w:szCs w:val="20"/>
          <w:lang w:val="pt-BR"/>
        </w:rPr>
        <w:t>Datavyu</w:t>
      </w:r>
      <w:proofErr w:type="spellEnd"/>
      <w:r w:rsidR="002C550A" w:rsidRPr="00B13A09">
        <w:rPr>
          <w:sz w:val="20"/>
          <w:szCs w:val="20"/>
          <w:lang w:val="pt-BR"/>
        </w:rPr>
        <w:t xml:space="preserve"> 1.5.3 (</w:t>
      </w:r>
      <w:proofErr w:type="spellStart"/>
      <w:r w:rsidR="002C550A" w:rsidRPr="00B13A09">
        <w:rPr>
          <w:sz w:val="20"/>
          <w:szCs w:val="20"/>
          <w:lang w:val="pt-BR"/>
        </w:rPr>
        <w:t>Databrary</w:t>
      </w:r>
      <w:proofErr w:type="spellEnd"/>
      <w:r w:rsidR="002C550A" w:rsidRPr="00B13A09">
        <w:rPr>
          <w:sz w:val="20"/>
          <w:szCs w:val="20"/>
          <w:lang w:val="pt-BR"/>
        </w:rPr>
        <w:t>).</w:t>
      </w:r>
    </w:p>
    <w:p w14:paraId="4A58F170" w14:textId="77777777" w:rsidR="00E305EE" w:rsidRDefault="00E305EE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 w14:paraId="2154A434" w14:textId="712F9AF7" w:rsidR="00B555C8" w:rsidRPr="00512551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512551">
        <w:rPr>
          <w:rFonts w:eastAsia="Times New Roman"/>
          <w:b/>
          <w:sz w:val="20"/>
          <w:szCs w:val="20"/>
          <w:lang w:val="pt-BR"/>
        </w:rPr>
        <w:t>RESULTADOS E DISCUSSÃO</w:t>
      </w:r>
    </w:p>
    <w:p w14:paraId="286AC6A4" w14:textId="4100217D" w:rsidR="00113C62" w:rsidRPr="00270BD9" w:rsidRDefault="00466209" w:rsidP="00B34C85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lastRenderedPageBreak/>
        <w:t>Nós obtivemos 1</w:t>
      </w:r>
      <w:r w:rsidR="007F2CDA">
        <w:rPr>
          <w:rFonts w:eastAsia="Times New Roman"/>
          <w:sz w:val="20"/>
          <w:szCs w:val="20"/>
          <w:lang w:val="pt-BR"/>
        </w:rPr>
        <w:t>.</w:t>
      </w:r>
      <w:r>
        <w:rPr>
          <w:rFonts w:eastAsia="Times New Roman"/>
          <w:sz w:val="20"/>
          <w:szCs w:val="20"/>
          <w:lang w:val="pt-BR"/>
        </w:rPr>
        <w:t xml:space="preserve">819 </w:t>
      </w:r>
      <w:r w:rsidRPr="00466209">
        <w:rPr>
          <w:rFonts w:eastAsia="Times New Roman"/>
          <w:sz w:val="20"/>
          <w:szCs w:val="20"/>
          <w:lang w:val="pt-BR"/>
        </w:rPr>
        <w:t>imagens</w:t>
      </w:r>
      <w:r w:rsidR="00B13A09">
        <w:rPr>
          <w:rFonts w:eastAsia="Times New Roman"/>
          <w:sz w:val="20"/>
          <w:szCs w:val="20"/>
          <w:lang w:val="pt-BR"/>
        </w:rPr>
        <w:t>,</w:t>
      </w:r>
      <w:r w:rsidRPr="00466209">
        <w:rPr>
          <w:rFonts w:eastAsia="Times New Roman"/>
          <w:sz w:val="20"/>
          <w:szCs w:val="20"/>
          <w:lang w:val="pt-BR"/>
        </w:rPr>
        <w:t xml:space="preserve"> </w:t>
      </w:r>
      <w:r w:rsidR="00B13A09">
        <w:rPr>
          <w:rFonts w:eastAsia="Times New Roman"/>
          <w:sz w:val="20"/>
          <w:szCs w:val="20"/>
          <w:lang w:val="pt-BR"/>
        </w:rPr>
        <w:t xml:space="preserve">sendo </w:t>
      </w:r>
      <w:r w:rsidRPr="00466209">
        <w:rPr>
          <w:sz w:val="20"/>
          <w:szCs w:val="20"/>
          <w:lang w:val="pt-BR"/>
        </w:rPr>
        <w:t>1</w:t>
      </w:r>
      <w:r w:rsidR="007F2CDA">
        <w:rPr>
          <w:sz w:val="20"/>
          <w:szCs w:val="20"/>
          <w:lang w:val="pt-BR"/>
        </w:rPr>
        <w:t>.</w:t>
      </w:r>
      <w:r w:rsidRPr="00466209">
        <w:rPr>
          <w:sz w:val="20"/>
          <w:szCs w:val="20"/>
          <w:lang w:val="pt-BR"/>
        </w:rPr>
        <w:t xml:space="preserve">374 </w:t>
      </w:r>
      <w:r>
        <w:rPr>
          <w:sz w:val="20"/>
          <w:szCs w:val="20"/>
          <w:lang w:val="pt-BR"/>
        </w:rPr>
        <w:t>fotos</w:t>
      </w:r>
      <w:r w:rsidRPr="00466209">
        <w:rPr>
          <w:sz w:val="20"/>
          <w:szCs w:val="20"/>
          <w:lang w:val="pt-BR"/>
        </w:rPr>
        <w:t xml:space="preserve"> </w:t>
      </w:r>
      <w:r w:rsidR="00B13A09">
        <w:rPr>
          <w:sz w:val="20"/>
          <w:szCs w:val="20"/>
          <w:lang w:val="pt-BR"/>
        </w:rPr>
        <w:t xml:space="preserve">e </w:t>
      </w:r>
      <w:r w:rsidRPr="00466209">
        <w:rPr>
          <w:sz w:val="20"/>
          <w:szCs w:val="20"/>
          <w:lang w:val="pt-BR"/>
        </w:rPr>
        <w:t xml:space="preserve">445 </w:t>
      </w:r>
      <w:r>
        <w:rPr>
          <w:sz w:val="20"/>
          <w:szCs w:val="20"/>
          <w:lang w:val="pt-BR"/>
        </w:rPr>
        <w:t xml:space="preserve">vídeos. O turismo de observação de peixe-boi foi registrado em 91 localidades, </w:t>
      </w:r>
      <w:r w:rsidR="009F4628">
        <w:rPr>
          <w:sz w:val="20"/>
          <w:szCs w:val="20"/>
          <w:lang w:val="pt-BR"/>
        </w:rPr>
        <w:t xml:space="preserve">distribuídas em </w:t>
      </w:r>
      <w:r>
        <w:rPr>
          <w:sz w:val="20"/>
          <w:szCs w:val="20"/>
          <w:lang w:val="pt-BR"/>
        </w:rPr>
        <w:t>19 municípios e nove estados no norte e nordeste do Brasil</w:t>
      </w:r>
      <w:r w:rsidR="000D11A5">
        <w:rPr>
          <w:sz w:val="20"/>
          <w:szCs w:val="20"/>
          <w:lang w:val="pt-BR"/>
        </w:rPr>
        <w:t>, evidenciando a existência da atividade</w:t>
      </w:r>
      <w:r w:rsidR="009E4DD4">
        <w:rPr>
          <w:sz w:val="20"/>
          <w:szCs w:val="20"/>
          <w:lang w:val="pt-BR"/>
        </w:rPr>
        <w:t xml:space="preserve"> no país</w:t>
      </w:r>
      <w:r>
        <w:rPr>
          <w:sz w:val="20"/>
          <w:szCs w:val="20"/>
          <w:lang w:val="pt-BR"/>
        </w:rPr>
        <w:t xml:space="preserve">. </w:t>
      </w:r>
      <w:r w:rsidR="002D0533">
        <w:rPr>
          <w:sz w:val="20"/>
          <w:szCs w:val="20"/>
          <w:lang w:val="pt-BR"/>
        </w:rPr>
        <w:t>O número d</w:t>
      </w:r>
      <w:r w:rsidR="002D0533" w:rsidRPr="00C04BA1">
        <w:rPr>
          <w:sz w:val="20"/>
          <w:szCs w:val="20"/>
          <w:lang w:val="pt-BR"/>
        </w:rPr>
        <w:t>e postagens retratando turismo de observação de peixe-boi n</w:t>
      </w:r>
      <w:r w:rsidR="002D0533" w:rsidRPr="000D11A5">
        <w:rPr>
          <w:sz w:val="20"/>
          <w:szCs w:val="20"/>
          <w:lang w:val="pt-BR"/>
        </w:rPr>
        <w:t>ão foi igualmente distribuída ao longo dos estados (</w:t>
      </w:r>
      <w:r w:rsidR="002D0533" w:rsidRPr="000D11A5">
        <w:rPr>
          <w:i/>
          <w:iCs/>
          <w:sz w:val="20"/>
          <w:szCs w:val="20"/>
          <w:lang w:val="pt-BR"/>
        </w:rPr>
        <w:t>X</w:t>
      </w:r>
      <w:r w:rsidR="002D0533" w:rsidRPr="000D11A5">
        <w:rPr>
          <w:sz w:val="20"/>
          <w:szCs w:val="20"/>
          <w:vertAlign w:val="superscript"/>
          <w:lang w:val="pt-BR"/>
        </w:rPr>
        <w:t xml:space="preserve">2 </w:t>
      </w:r>
      <w:r w:rsidR="002D0533" w:rsidRPr="000D11A5">
        <w:rPr>
          <w:sz w:val="20"/>
          <w:szCs w:val="20"/>
          <w:lang w:val="pt-BR"/>
        </w:rPr>
        <w:t xml:space="preserve">= </w:t>
      </w:r>
      <w:r w:rsidR="002D0533" w:rsidRPr="000D11A5">
        <w:rPr>
          <w:sz w:val="20"/>
          <w:szCs w:val="20"/>
          <w:shd w:val="clear" w:color="auto" w:fill="FFFFFF"/>
          <w:lang w:val="pt-BR"/>
        </w:rPr>
        <w:t xml:space="preserve">658.8, </w:t>
      </w:r>
      <w:proofErr w:type="spellStart"/>
      <w:r w:rsidR="002D0533" w:rsidRPr="000D11A5">
        <w:rPr>
          <w:sz w:val="20"/>
          <w:szCs w:val="20"/>
          <w:shd w:val="clear" w:color="auto" w:fill="FFFFFF"/>
          <w:lang w:val="pt-BR"/>
        </w:rPr>
        <w:t>df</w:t>
      </w:r>
      <w:proofErr w:type="spellEnd"/>
      <w:r w:rsidR="002D0533" w:rsidRPr="000D11A5">
        <w:rPr>
          <w:sz w:val="20"/>
          <w:szCs w:val="20"/>
          <w:shd w:val="clear" w:color="auto" w:fill="FFFFFF"/>
          <w:lang w:val="pt-BR"/>
        </w:rPr>
        <w:t xml:space="preserve"> = 8, p &lt; 0.001</w:t>
      </w:r>
      <w:r w:rsidR="002D0533" w:rsidRPr="000D11A5">
        <w:rPr>
          <w:sz w:val="20"/>
          <w:szCs w:val="20"/>
          <w:lang w:val="pt-BR"/>
        </w:rPr>
        <w:t>) e municípios (</w:t>
      </w:r>
      <w:r w:rsidR="002D0533" w:rsidRPr="000D11A5">
        <w:rPr>
          <w:i/>
          <w:iCs/>
          <w:sz w:val="20"/>
          <w:szCs w:val="20"/>
          <w:lang w:val="pt-BR"/>
        </w:rPr>
        <w:t>X</w:t>
      </w:r>
      <w:r w:rsidR="002D0533" w:rsidRPr="000D11A5">
        <w:rPr>
          <w:sz w:val="20"/>
          <w:szCs w:val="20"/>
          <w:vertAlign w:val="superscript"/>
          <w:lang w:val="pt-BR"/>
        </w:rPr>
        <w:t xml:space="preserve">2 </w:t>
      </w:r>
      <w:r w:rsidR="002D0533" w:rsidRPr="000D11A5">
        <w:rPr>
          <w:sz w:val="20"/>
          <w:szCs w:val="20"/>
          <w:lang w:val="pt-BR"/>
        </w:rPr>
        <w:t xml:space="preserve">= 83, </w:t>
      </w:r>
      <w:proofErr w:type="spellStart"/>
      <w:r w:rsidR="002D0533" w:rsidRPr="000D11A5">
        <w:rPr>
          <w:sz w:val="20"/>
          <w:szCs w:val="20"/>
          <w:lang w:val="pt-BR"/>
        </w:rPr>
        <w:t>df</w:t>
      </w:r>
      <w:proofErr w:type="spellEnd"/>
      <w:r w:rsidR="002D0533" w:rsidRPr="000D11A5">
        <w:rPr>
          <w:sz w:val="20"/>
          <w:szCs w:val="20"/>
          <w:lang w:val="pt-BR"/>
        </w:rPr>
        <w:t xml:space="preserve"> = 18, p &lt; 0.001). </w:t>
      </w:r>
      <w:r w:rsidR="000D11A5" w:rsidRPr="000D11A5">
        <w:rPr>
          <w:sz w:val="20"/>
          <w:szCs w:val="20"/>
          <w:lang w:val="pt-BR"/>
        </w:rPr>
        <w:t xml:space="preserve">Os municípios e localidades obtidos a partir das postagens no Instagram correspondem a distribuição da população existente de peixe-boi das </w:t>
      </w:r>
      <w:r w:rsidR="000D11A5" w:rsidRPr="00270BD9">
        <w:rPr>
          <w:sz w:val="20"/>
          <w:szCs w:val="20"/>
          <w:lang w:val="pt-BR"/>
        </w:rPr>
        <w:t xml:space="preserve">Antilhas no Brasil registradas anteriormente </w:t>
      </w:r>
      <w:r w:rsidR="003D48A5">
        <w:rPr>
          <w:sz w:val="20"/>
          <w:szCs w:val="20"/>
          <w:lang w:val="pt-BR"/>
        </w:rPr>
        <w:t>(</w:t>
      </w:r>
      <w:r w:rsidR="000D11A5" w:rsidRPr="00270BD9">
        <w:rPr>
          <w:rFonts w:eastAsia="Times New Roman"/>
          <w:color w:val="000000"/>
          <w:sz w:val="20"/>
          <w:szCs w:val="20"/>
          <w:lang w:val="pt-BR"/>
        </w:rPr>
        <w:t>Alves et al., 2016; Favero et al., 2020).</w:t>
      </w:r>
      <w:r w:rsidR="000D11A5" w:rsidRPr="00270BD9">
        <w:rPr>
          <w:rFonts w:ascii="Times New Roman" w:eastAsia="Times New Roman" w:hAnsi="Times New Roman"/>
          <w:color w:val="000000"/>
          <w:sz w:val="24"/>
          <w:szCs w:val="24"/>
          <w:lang w:val="pt-BR"/>
        </w:rPr>
        <w:t xml:space="preserve"> </w:t>
      </w:r>
    </w:p>
    <w:p w14:paraId="6C3DB6C0" w14:textId="2DB52886" w:rsidR="001F08DC" w:rsidRDefault="009F4628" w:rsidP="001F08DC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270BD9">
        <w:rPr>
          <w:sz w:val="20"/>
          <w:szCs w:val="20"/>
          <w:lang w:val="pt-BR"/>
        </w:rPr>
        <w:t xml:space="preserve">Seis dessas localidades apresentaram mais de 25 postagens e foram, portanto, consideradas como </w:t>
      </w:r>
      <w:proofErr w:type="spellStart"/>
      <w:r w:rsidRPr="00270BD9">
        <w:rPr>
          <w:i/>
          <w:iCs/>
          <w:sz w:val="20"/>
          <w:szCs w:val="20"/>
          <w:lang w:val="pt-BR"/>
        </w:rPr>
        <w:t>hotspots</w:t>
      </w:r>
      <w:proofErr w:type="spellEnd"/>
      <w:r w:rsidRPr="00270BD9">
        <w:rPr>
          <w:sz w:val="20"/>
          <w:szCs w:val="20"/>
          <w:lang w:val="pt-BR"/>
        </w:rPr>
        <w:t xml:space="preserve">. </w:t>
      </w:r>
      <w:r w:rsidR="002642A9" w:rsidRPr="00270BD9">
        <w:rPr>
          <w:sz w:val="20"/>
          <w:szCs w:val="20"/>
          <w:lang w:val="pt-BR"/>
        </w:rPr>
        <w:t xml:space="preserve">Cinco desses </w:t>
      </w:r>
      <w:proofErr w:type="spellStart"/>
      <w:r w:rsidR="002642A9" w:rsidRPr="00270BD9">
        <w:rPr>
          <w:i/>
          <w:iCs/>
          <w:sz w:val="20"/>
          <w:szCs w:val="20"/>
          <w:lang w:val="pt-BR"/>
        </w:rPr>
        <w:t>hotspots</w:t>
      </w:r>
      <w:proofErr w:type="spellEnd"/>
      <w:r w:rsidR="002642A9" w:rsidRPr="00270BD9">
        <w:rPr>
          <w:sz w:val="20"/>
          <w:szCs w:val="20"/>
          <w:lang w:val="pt-BR"/>
        </w:rPr>
        <w:t xml:space="preserve"> estão localizados em Áreas de Proteção Ambiental</w:t>
      </w:r>
      <w:r w:rsidR="00FD265D" w:rsidRPr="00270BD9">
        <w:rPr>
          <w:sz w:val="20"/>
          <w:szCs w:val="20"/>
          <w:lang w:val="pt-BR"/>
        </w:rPr>
        <w:t>.</w:t>
      </w:r>
      <w:r w:rsidR="0035423A" w:rsidRPr="00270BD9">
        <w:rPr>
          <w:sz w:val="20"/>
          <w:szCs w:val="20"/>
          <w:lang w:val="pt-BR"/>
        </w:rPr>
        <w:t xml:space="preserve"> Estas são áreas de uso </w:t>
      </w:r>
      <w:r w:rsidR="007D5816" w:rsidRPr="00270BD9">
        <w:rPr>
          <w:sz w:val="20"/>
          <w:szCs w:val="20"/>
          <w:lang w:val="pt-BR"/>
        </w:rPr>
        <w:t>ordenado</w:t>
      </w:r>
      <w:r w:rsidR="0035423A" w:rsidRPr="00270BD9">
        <w:rPr>
          <w:sz w:val="20"/>
          <w:szCs w:val="20"/>
          <w:lang w:val="pt-BR"/>
        </w:rPr>
        <w:t xml:space="preserve">, </w:t>
      </w:r>
      <w:r w:rsidR="00B13A09" w:rsidRPr="00270BD9">
        <w:rPr>
          <w:sz w:val="20"/>
          <w:szCs w:val="20"/>
          <w:lang w:val="pt-BR"/>
        </w:rPr>
        <w:t>constituindo,</w:t>
      </w:r>
      <w:r w:rsidR="0035423A" w:rsidRPr="00270BD9">
        <w:rPr>
          <w:sz w:val="20"/>
          <w:szCs w:val="20"/>
          <w:lang w:val="pt-BR"/>
        </w:rPr>
        <w:t xml:space="preserve"> </w:t>
      </w:r>
      <w:r w:rsidR="00341B33" w:rsidRPr="00270BD9">
        <w:rPr>
          <w:sz w:val="20"/>
          <w:szCs w:val="20"/>
          <w:lang w:val="pt-BR"/>
        </w:rPr>
        <w:t>portanto, locais com potencial para o turismo de observação de peixe-boi como uma atividade de recreação sustentável, atraindo turistas e gerando renda para as comunidades locais.</w:t>
      </w:r>
    </w:p>
    <w:p w14:paraId="3DA96E90" w14:textId="19750E18" w:rsidR="007C12D3" w:rsidRPr="00B13A09" w:rsidRDefault="00C04BA1" w:rsidP="00B13A09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C04BA1">
        <w:rPr>
          <w:sz w:val="20"/>
          <w:szCs w:val="20"/>
          <w:lang w:val="pt-BR"/>
        </w:rPr>
        <w:t xml:space="preserve">As postagens variaram ao longo dos anos </w:t>
      </w:r>
      <w:r>
        <w:rPr>
          <w:sz w:val="20"/>
          <w:szCs w:val="20"/>
          <w:lang w:val="pt-BR"/>
        </w:rPr>
        <w:t>(</w:t>
      </w:r>
      <w:proofErr w:type="spellStart"/>
      <w:r w:rsidRPr="00C04BA1">
        <w:rPr>
          <w:sz w:val="20"/>
          <w:szCs w:val="20"/>
          <w:lang w:val="pt-BR"/>
        </w:rPr>
        <w:t>Kruskal</w:t>
      </w:r>
      <w:proofErr w:type="spellEnd"/>
      <w:r w:rsidRPr="00C04BA1">
        <w:rPr>
          <w:sz w:val="20"/>
          <w:szCs w:val="20"/>
          <w:lang w:val="pt-BR"/>
        </w:rPr>
        <w:t xml:space="preserve"> Wallis, H(8): 66.56, p &lt; 0.0001</w:t>
      </w:r>
      <w:r>
        <w:rPr>
          <w:sz w:val="20"/>
          <w:szCs w:val="20"/>
          <w:lang w:val="pt-BR"/>
        </w:rPr>
        <w:t>)</w:t>
      </w:r>
      <w:r w:rsidRPr="00C04BA1">
        <w:rPr>
          <w:sz w:val="20"/>
          <w:szCs w:val="20"/>
          <w:lang w:val="pt-BR"/>
        </w:rPr>
        <w:t>, aumentando de 2013 a 202</w:t>
      </w:r>
      <w:r>
        <w:rPr>
          <w:sz w:val="20"/>
          <w:szCs w:val="20"/>
          <w:lang w:val="pt-BR"/>
        </w:rPr>
        <w:t xml:space="preserve">1. </w:t>
      </w:r>
      <w:r w:rsidR="00542775">
        <w:rPr>
          <w:sz w:val="20"/>
          <w:szCs w:val="20"/>
          <w:lang w:val="pt-BR"/>
        </w:rPr>
        <w:t>A maioria das postagens retratando o turismo de observação de peixe-boi foi detectada nos meses de verão (dezembro, janeiro, fevereiro e março</w:t>
      </w:r>
      <w:r w:rsidR="00542775" w:rsidRPr="00542775">
        <w:rPr>
          <w:sz w:val="20"/>
          <w:szCs w:val="20"/>
          <w:lang w:val="pt-BR"/>
        </w:rPr>
        <w:t xml:space="preserve">) (Mann Whitney U </w:t>
      </w:r>
      <w:proofErr w:type="spellStart"/>
      <w:r w:rsidR="00542775" w:rsidRPr="00542775">
        <w:rPr>
          <w:sz w:val="20"/>
          <w:szCs w:val="20"/>
          <w:lang w:val="pt-BR"/>
        </w:rPr>
        <w:t>test</w:t>
      </w:r>
      <w:proofErr w:type="spellEnd"/>
      <w:r w:rsidR="00542775" w:rsidRPr="00542775">
        <w:rPr>
          <w:sz w:val="20"/>
          <w:szCs w:val="20"/>
          <w:lang w:val="pt-BR"/>
        </w:rPr>
        <w:t>, N</w:t>
      </w:r>
      <w:r w:rsidR="00542775" w:rsidRPr="00542775">
        <w:rPr>
          <w:sz w:val="20"/>
          <w:szCs w:val="20"/>
          <w:vertAlign w:val="subscript"/>
          <w:lang w:val="pt-BR"/>
        </w:rPr>
        <w:t xml:space="preserve">1 </w:t>
      </w:r>
      <w:r w:rsidR="00542775" w:rsidRPr="00542775">
        <w:rPr>
          <w:sz w:val="20"/>
          <w:szCs w:val="20"/>
          <w:lang w:val="pt-BR"/>
        </w:rPr>
        <w:t>= 4, N</w:t>
      </w:r>
      <w:r w:rsidR="00542775" w:rsidRPr="00542775">
        <w:rPr>
          <w:sz w:val="20"/>
          <w:szCs w:val="20"/>
          <w:vertAlign w:val="subscript"/>
          <w:lang w:val="pt-BR"/>
        </w:rPr>
        <w:t xml:space="preserve">2 </w:t>
      </w:r>
      <w:r w:rsidR="00542775" w:rsidRPr="00542775">
        <w:rPr>
          <w:sz w:val="20"/>
          <w:szCs w:val="20"/>
          <w:lang w:val="pt-BR"/>
        </w:rPr>
        <w:t>= 8, U = 2 p = 0.017)</w:t>
      </w:r>
      <w:r w:rsidR="00291CF0">
        <w:rPr>
          <w:sz w:val="20"/>
          <w:szCs w:val="20"/>
          <w:lang w:val="pt-BR"/>
        </w:rPr>
        <w:t xml:space="preserve">, indicando </w:t>
      </w:r>
      <w:r w:rsidR="003C6BAC">
        <w:rPr>
          <w:sz w:val="20"/>
          <w:szCs w:val="20"/>
          <w:lang w:val="pt-BR"/>
        </w:rPr>
        <w:t xml:space="preserve">o crescimento e a </w:t>
      </w:r>
      <w:r w:rsidR="00291CF0">
        <w:rPr>
          <w:sz w:val="20"/>
          <w:szCs w:val="20"/>
          <w:lang w:val="pt-BR"/>
        </w:rPr>
        <w:t>sazonalidade da atividade</w:t>
      </w:r>
      <w:r w:rsidR="00635CA2">
        <w:rPr>
          <w:sz w:val="20"/>
          <w:szCs w:val="20"/>
          <w:lang w:val="pt-BR"/>
        </w:rPr>
        <w:t xml:space="preserve"> nesse período</w:t>
      </w:r>
      <w:r w:rsidR="00291CF0">
        <w:rPr>
          <w:sz w:val="20"/>
          <w:szCs w:val="20"/>
          <w:lang w:val="pt-BR"/>
        </w:rPr>
        <w:t xml:space="preserve">. </w:t>
      </w:r>
    </w:p>
    <w:p w14:paraId="00265F1C" w14:textId="09906958" w:rsidR="001F08DC" w:rsidRDefault="00B13A09" w:rsidP="00635CA2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A partir das imagens analisadas foi possível a detecção de </w:t>
      </w:r>
      <w:r w:rsidR="00873980" w:rsidRPr="008B7A2B">
        <w:rPr>
          <w:rFonts w:eastAsia="Times New Roman"/>
          <w:sz w:val="20"/>
          <w:szCs w:val="20"/>
          <w:lang w:val="pt-BR"/>
        </w:rPr>
        <w:t>29 tipos de interações</w:t>
      </w:r>
      <w:r>
        <w:rPr>
          <w:rFonts w:eastAsia="Times New Roman"/>
          <w:sz w:val="20"/>
          <w:szCs w:val="20"/>
          <w:lang w:val="pt-BR"/>
        </w:rPr>
        <w:t xml:space="preserve"> entre turistas e peixes-boi</w:t>
      </w:r>
      <w:r w:rsidR="00F52BE2" w:rsidRPr="008B7A2B">
        <w:rPr>
          <w:rFonts w:eastAsia="Times New Roman"/>
          <w:sz w:val="20"/>
          <w:szCs w:val="20"/>
          <w:lang w:val="pt-BR"/>
        </w:rPr>
        <w:t xml:space="preserve">. Destas, </w:t>
      </w:r>
      <w:r w:rsidR="00873980" w:rsidRPr="008B7A2B">
        <w:rPr>
          <w:rFonts w:eastAsia="Times New Roman"/>
          <w:sz w:val="20"/>
          <w:szCs w:val="20"/>
          <w:lang w:val="pt-BR"/>
        </w:rPr>
        <w:t xml:space="preserve">13 tipos </w:t>
      </w:r>
      <w:r w:rsidR="00F52BE2" w:rsidRPr="008B7A2B">
        <w:rPr>
          <w:rFonts w:eastAsia="Times New Roman"/>
          <w:sz w:val="20"/>
          <w:szCs w:val="20"/>
          <w:lang w:val="pt-BR"/>
        </w:rPr>
        <w:t>foram iniciad</w:t>
      </w:r>
      <w:r w:rsidR="00635CA2">
        <w:rPr>
          <w:rFonts w:eastAsia="Times New Roman"/>
          <w:sz w:val="20"/>
          <w:szCs w:val="20"/>
          <w:lang w:val="pt-BR"/>
        </w:rPr>
        <w:t>o</w:t>
      </w:r>
      <w:r w:rsidR="00F52BE2" w:rsidRPr="008B7A2B">
        <w:rPr>
          <w:rFonts w:eastAsia="Times New Roman"/>
          <w:sz w:val="20"/>
          <w:szCs w:val="20"/>
          <w:lang w:val="pt-BR"/>
        </w:rPr>
        <w:t>s pelos animais</w:t>
      </w:r>
      <w:r w:rsidR="00873980" w:rsidRPr="008B7A2B">
        <w:rPr>
          <w:rFonts w:eastAsia="Times New Roman"/>
          <w:sz w:val="20"/>
          <w:szCs w:val="20"/>
          <w:lang w:val="pt-BR"/>
        </w:rPr>
        <w:t>.</w:t>
      </w:r>
      <w:r w:rsidR="00F52BE2" w:rsidRPr="008B7A2B">
        <w:rPr>
          <w:rFonts w:eastAsia="Times New Roman"/>
          <w:sz w:val="20"/>
          <w:szCs w:val="20"/>
          <w:lang w:val="pt-BR"/>
        </w:rPr>
        <w:t xml:space="preserve"> C</w:t>
      </w:r>
      <w:r w:rsidR="00873980" w:rsidRPr="008B7A2B">
        <w:rPr>
          <w:rFonts w:eastAsia="Times New Roman"/>
          <w:sz w:val="20"/>
          <w:szCs w:val="20"/>
          <w:lang w:val="pt-BR"/>
        </w:rPr>
        <w:t xml:space="preserve">lassificamos essas interações em três categorias: </w:t>
      </w:r>
      <w:r w:rsidR="00F52BE2" w:rsidRPr="008B7A2B">
        <w:rPr>
          <w:rFonts w:eastAsia="Times New Roman"/>
          <w:sz w:val="20"/>
          <w:szCs w:val="20"/>
          <w:lang w:val="pt-BR"/>
        </w:rPr>
        <w:t xml:space="preserve">1 - </w:t>
      </w:r>
      <w:r w:rsidR="00873980" w:rsidRPr="008B7A2B">
        <w:rPr>
          <w:rFonts w:eastAsia="Times New Roman"/>
          <w:sz w:val="20"/>
          <w:szCs w:val="20"/>
          <w:lang w:val="pt-BR"/>
        </w:rPr>
        <w:t>interação com embarcação</w:t>
      </w:r>
      <w:r w:rsidR="00A1579D" w:rsidRPr="008B7A2B">
        <w:rPr>
          <w:rFonts w:eastAsia="Times New Roman"/>
          <w:sz w:val="20"/>
          <w:szCs w:val="20"/>
          <w:lang w:val="pt-BR"/>
        </w:rPr>
        <w:t xml:space="preserve"> (apro</w:t>
      </w:r>
      <w:r w:rsidR="00A1579D" w:rsidRPr="009D7479">
        <w:rPr>
          <w:rFonts w:eastAsia="Times New Roman"/>
          <w:sz w:val="20"/>
          <w:szCs w:val="20"/>
          <w:lang w:val="pt-BR"/>
        </w:rPr>
        <w:t>ximar, afastar</w:t>
      </w:r>
      <w:r w:rsidR="00E531E3" w:rsidRPr="009D7479">
        <w:rPr>
          <w:rFonts w:eastAsia="Times New Roman"/>
          <w:sz w:val="20"/>
          <w:szCs w:val="20"/>
          <w:lang w:val="pt-BR"/>
        </w:rPr>
        <w:t xml:space="preserve">, </w:t>
      </w:r>
      <w:r w:rsidR="00A1579D" w:rsidRPr="009D7479">
        <w:rPr>
          <w:rFonts w:eastAsia="Times New Roman"/>
          <w:sz w:val="20"/>
          <w:szCs w:val="20"/>
          <w:lang w:val="pt-BR"/>
        </w:rPr>
        <w:t>circular</w:t>
      </w:r>
      <w:r w:rsidR="00E531E3" w:rsidRPr="009D7479">
        <w:rPr>
          <w:rFonts w:eastAsia="Times New Roman"/>
          <w:sz w:val="20"/>
          <w:szCs w:val="20"/>
          <w:lang w:val="pt-BR"/>
        </w:rPr>
        <w:t xml:space="preserve"> </w:t>
      </w:r>
      <w:r w:rsidR="00A1579D" w:rsidRPr="009D7479">
        <w:rPr>
          <w:rFonts w:eastAsia="Times New Roman"/>
          <w:sz w:val="20"/>
          <w:szCs w:val="20"/>
          <w:lang w:val="pt-BR"/>
        </w:rPr>
        <w:t>embarcação</w:t>
      </w:r>
      <w:r w:rsidR="00E531E3" w:rsidRPr="009D7479">
        <w:rPr>
          <w:rFonts w:eastAsia="Times New Roman"/>
          <w:sz w:val="20"/>
          <w:szCs w:val="20"/>
          <w:lang w:val="pt-BR"/>
        </w:rPr>
        <w:t>, c</w:t>
      </w:r>
      <w:r w:rsidR="00A1579D" w:rsidRPr="009D7479">
        <w:rPr>
          <w:rFonts w:eastAsia="Times New Roman"/>
          <w:sz w:val="20"/>
          <w:szCs w:val="20"/>
          <w:lang w:val="pt-BR"/>
        </w:rPr>
        <w:t>olocar a nadadeira na embarcação</w:t>
      </w:r>
      <w:r w:rsidR="00E531E3" w:rsidRPr="009D7479">
        <w:rPr>
          <w:rFonts w:eastAsia="Times New Roman"/>
          <w:sz w:val="20"/>
          <w:szCs w:val="20"/>
          <w:lang w:val="pt-BR"/>
        </w:rPr>
        <w:t>, encostar a cabeça na embarcação, abraçar embarcação</w:t>
      </w:r>
      <w:r w:rsidR="004F5B40" w:rsidRPr="009D7479">
        <w:rPr>
          <w:rFonts w:eastAsia="Times New Roman"/>
          <w:sz w:val="20"/>
          <w:szCs w:val="20"/>
          <w:lang w:val="pt-BR"/>
        </w:rPr>
        <w:t xml:space="preserve">, exposição do pênis na embarcação, </w:t>
      </w:r>
      <w:r w:rsidR="00D5153E" w:rsidRPr="009D7479">
        <w:rPr>
          <w:rFonts w:eastAsia="Times New Roman"/>
          <w:sz w:val="20"/>
          <w:szCs w:val="20"/>
          <w:lang w:val="pt-BR"/>
        </w:rPr>
        <w:t>nadar por baixo da embarcação</w:t>
      </w:r>
      <w:r w:rsidR="00E531E3" w:rsidRPr="009D7479">
        <w:rPr>
          <w:rFonts w:eastAsia="Times New Roman"/>
          <w:sz w:val="20"/>
          <w:szCs w:val="20"/>
          <w:lang w:val="pt-BR"/>
        </w:rPr>
        <w:t>)</w:t>
      </w:r>
      <w:r w:rsidR="00F52BE2" w:rsidRPr="009D7479">
        <w:rPr>
          <w:rFonts w:eastAsia="Times New Roman"/>
          <w:sz w:val="20"/>
          <w:szCs w:val="20"/>
          <w:lang w:val="pt-BR"/>
        </w:rPr>
        <w:t xml:space="preserve">; 2 - </w:t>
      </w:r>
      <w:r w:rsidR="00873980" w:rsidRPr="009D7479">
        <w:rPr>
          <w:rFonts w:eastAsia="Times New Roman"/>
          <w:sz w:val="20"/>
          <w:szCs w:val="20"/>
          <w:lang w:val="pt-BR"/>
        </w:rPr>
        <w:t xml:space="preserve">interação com observador </w:t>
      </w:r>
      <w:r w:rsidR="00F52BE2" w:rsidRPr="009D7479">
        <w:rPr>
          <w:rFonts w:eastAsia="Times New Roman"/>
          <w:sz w:val="20"/>
          <w:szCs w:val="20"/>
          <w:lang w:val="pt-BR"/>
        </w:rPr>
        <w:t>(</w:t>
      </w:r>
      <w:r w:rsidR="008B7A2B" w:rsidRPr="009D7479">
        <w:rPr>
          <w:rFonts w:eastAsia="Times New Roman"/>
          <w:sz w:val="20"/>
          <w:szCs w:val="20"/>
          <w:lang w:val="pt-BR"/>
        </w:rPr>
        <w:t>aproximar, afastar</w:t>
      </w:r>
      <w:r w:rsidR="004F5B40" w:rsidRPr="009D7479">
        <w:rPr>
          <w:rFonts w:eastAsia="Times New Roman"/>
          <w:sz w:val="20"/>
          <w:szCs w:val="20"/>
          <w:lang w:val="pt-BR"/>
        </w:rPr>
        <w:t xml:space="preserve">, </w:t>
      </w:r>
      <w:r w:rsidR="008B7A2B" w:rsidRPr="009D7479">
        <w:rPr>
          <w:rFonts w:eastAsia="Times New Roman"/>
          <w:sz w:val="20"/>
          <w:szCs w:val="20"/>
          <w:lang w:val="pt-BR"/>
        </w:rPr>
        <w:t>contato)</w:t>
      </w:r>
      <w:r w:rsidR="00F52BE2" w:rsidRPr="009D7479">
        <w:rPr>
          <w:rFonts w:eastAsia="Times New Roman"/>
          <w:sz w:val="20"/>
          <w:szCs w:val="20"/>
          <w:lang w:val="pt-BR"/>
        </w:rPr>
        <w:t>; 3 -</w:t>
      </w:r>
      <w:r w:rsidR="00873980" w:rsidRPr="009D7479">
        <w:rPr>
          <w:rFonts w:eastAsia="Times New Roman"/>
          <w:sz w:val="20"/>
          <w:szCs w:val="20"/>
          <w:lang w:val="pt-BR"/>
        </w:rPr>
        <w:t xml:space="preserve"> interação com objeto</w:t>
      </w:r>
      <w:r w:rsidR="00F52BE2" w:rsidRPr="009D7479">
        <w:rPr>
          <w:rFonts w:eastAsia="Times New Roman"/>
          <w:sz w:val="20"/>
          <w:szCs w:val="20"/>
          <w:lang w:val="pt-BR"/>
        </w:rPr>
        <w:t xml:space="preserve"> (</w:t>
      </w:r>
      <w:r w:rsidR="008B7A2B" w:rsidRPr="009D7479">
        <w:rPr>
          <w:rFonts w:eastAsia="Times New Roman"/>
          <w:sz w:val="20"/>
          <w:szCs w:val="20"/>
          <w:lang w:val="pt-BR"/>
        </w:rPr>
        <w:t>interagir com câmera subaquática).</w:t>
      </w:r>
      <w:r w:rsidR="00D5153E" w:rsidRPr="009D7479">
        <w:rPr>
          <w:rFonts w:eastAsia="Times New Roman"/>
          <w:sz w:val="20"/>
          <w:szCs w:val="20"/>
          <w:lang w:val="pt-BR"/>
        </w:rPr>
        <w:t xml:space="preserve"> </w:t>
      </w:r>
      <w:r w:rsidR="004B2A15" w:rsidRPr="009D7479">
        <w:rPr>
          <w:rFonts w:eastAsia="Times New Roman"/>
          <w:sz w:val="20"/>
          <w:szCs w:val="20"/>
          <w:lang w:val="pt-BR"/>
        </w:rPr>
        <w:t xml:space="preserve">Esta proximidade </w:t>
      </w:r>
      <w:r w:rsidR="00635CA2">
        <w:rPr>
          <w:rFonts w:eastAsia="Times New Roman"/>
          <w:sz w:val="20"/>
          <w:szCs w:val="20"/>
          <w:lang w:val="pt-BR"/>
        </w:rPr>
        <w:t xml:space="preserve">turista-animal </w:t>
      </w:r>
      <w:r w:rsidR="004B2A15" w:rsidRPr="009D7479">
        <w:rPr>
          <w:rFonts w:eastAsia="Times New Roman"/>
          <w:sz w:val="20"/>
          <w:szCs w:val="20"/>
          <w:lang w:val="pt-BR"/>
        </w:rPr>
        <w:t>traz riscos aos animais, pois tem o potencial para ser uma fonte transmissora de doenças (</w:t>
      </w:r>
      <w:r w:rsidR="004B2A15" w:rsidRPr="00270BD9">
        <w:rPr>
          <w:sz w:val="20"/>
          <w:szCs w:val="20"/>
          <w:lang w:val="pt-BR"/>
        </w:rPr>
        <w:t>Borges et al., 2009; Melo et al., 2022),</w:t>
      </w:r>
      <w:r w:rsidR="004B2A15" w:rsidRPr="009D7479">
        <w:rPr>
          <w:sz w:val="20"/>
          <w:szCs w:val="20"/>
          <w:lang w:val="pt-BR"/>
        </w:rPr>
        <w:t xml:space="preserve"> causar mudanças comportamentais </w:t>
      </w:r>
      <w:r w:rsidR="009D7479" w:rsidRPr="00331D9E">
        <w:rPr>
          <w:sz w:val="20"/>
          <w:szCs w:val="20"/>
          <w:lang w:val="pt-BR"/>
        </w:rPr>
        <w:t>(</w:t>
      </w:r>
      <w:proofErr w:type="spellStart"/>
      <w:r w:rsidR="009D7479" w:rsidRPr="00F7263E">
        <w:rPr>
          <w:sz w:val="20"/>
          <w:szCs w:val="20"/>
          <w:lang w:val="pt-BR"/>
        </w:rPr>
        <w:t>Rycyk</w:t>
      </w:r>
      <w:proofErr w:type="spellEnd"/>
      <w:r w:rsidR="009D7479" w:rsidRPr="00F7263E">
        <w:rPr>
          <w:sz w:val="20"/>
          <w:szCs w:val="20"/>
          <w:lang w:val="pt-BR"/>
        </w:rPr>
        <w:t xml:space="preserve"> et al., 2018;</w:t>
      </w:r>
      <w:r w:rsidR="00072D17">
        <w:rPr>
          <w:sz w:val="20"/>
          <w:szCs w:val="20"/>
          <w:lang w:val="pt-BR"/>
        </w:rPr>
        <w:t xml:space="preserve"> </w:t>
      </w:r>
      <w:proofErr w:type="spellStart"/>
      <w:r w:rsidR="009D7479" w:rsidRPr="00F7263E">
        <w:rPr>
          <w:sz w:val="20"/>
          <w:szCs w:val="20"/>
          <w:lang w:val="pt-BR"/>
        </w:rPr>
        <w:t>Umeed</w:t>
      </w:r>
      <w:proofErr w:type="spellEnd"/>
      <w:r w:rsidR="009D7479" w:rsidRPr="00F7263E">
        <w:rPr>
          <w:sz w:val="20"/>
          <w:szCs w:val="20"/>
          <w:lang w:val="pt-BR"/>
        </w:rPr>
        <w:t xml:space="preserve"> et al., 2022), além</w:t>
      </w:r>
      <w:r w:rsidR="009D7479" w:rsidRPr="009D7479">
        <w:rPr>
          <w:sz w:val="20"/>
          <w:szCs w:val="20"/>
          <w:lang w:val="pt-BR"/>
        </w:rPr>
        <w:t xml:space="preserve"> de</w:t>
      </w:r>
      <w:r w:rsidR="009D7479">
        <w:rPr>
          <w:sz w:val="20"/>
          <w:szCs w:val="20"/>
          <w:lang w:val="pt-BR"/>
        </w:rPr>
        <w:t xml:space="preserve"> </w:t>
      </w:r>
      <w:r w:rsidR="009D7479" w:rsidRPr="009D7479">
        <w:rPr>
          <w:sz w:val="20"/>
          <w:szCs w:val="20"/>
          <w:lang w:val="pt-BR"/>
        </w:rPr>
        <w:t>habituação</w:t>
      </w:r>
      <w:r w:rsidR="00635CA2">
        <w:rPr>
          <w:sz w:val="20"/>
          <w:szCs w:val="20"/>
          <w:lang w:val="pt-BR"/>
        </w:rPr>
        <w:t xml:space="preserve"> desnecessária</w:t>
      </w:r>
      <w:r w:rsidR="009D7479">
        <w:rPr>
          <w:sz w:val="20"/>
          <w:szCs w:val="20"/>
          <w:lang w:val="pt-BR"/>
        </w:rPr>
        <w:t xml:space="preserve"> </w:t>
      </w:r>
      <w:r w:rsidR="00540822">
        <w:rPr>
          <w:sz w:val="20"/>
          <w:szCs w:val="20"/>
          <w:lang w:val="pt-BR"/>
        </w:rPr>
        <w:t>à</w:t>
      </w:r>
      <w:r w:rsidR="009D7479">
        <w:rPr>
          <w:sz w:val="20"/>
          <w:szCs w:val="20"/>
          <w:lang w:val="pt-BR"/>
        </w:rPr>
        <w:t xml:space="preserve"> presença humana. </w:t>
      </w:r>
    </w:p>
    <w:p w14:paraId="225C9773" w14:textId="41AA43A2" w:rsidR="00A43041" w:rsidRDefault="00A43041" w:rsidP="00D43A78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787EC7">
        <w:rPr>
          <w:rFonts w:eastAsia="Times New Roman"/>
          <w:sz w:val="20"/>
          <w:szCs w:val="20"/>
          <w:lang w:val="pt-BR"/>
        </w:rPr>
        <w:t>Quando não realizaram contato direto com as atividades turísticas</w:t>
      </w:r>
      <w:r w:rsidR="00E36EAB" w:rsidRPr="00787EC7">
        <w:rPr>
          <w:rFonts w:eastAsia="Times New Roman"/>
          <w:sz w:val="20"/>
          <w:szCs w:val="20"/>
          <w:lang w:val="pt-BR"/>
        </w:rPr>
        <w:t xml:space="preserve"> (interação</w:t>
      </w:r>
      <w:r w:rsidR="00C00845">
        <w:rPr>
          <w:rFonts w:eastAsia="Times New Roman"/>
          <w:sz w:val="20"/>
          <w:szCs w:val="20"/>
          <w:lang w:val="pt-BR"/>
        </w:rPr>
        <w:t xml:space="preserve"> </w:t>
      </w:r>
      <w:r w:rsidR="00004670">
        <w:rPr>
          <w:rFonts w:eastAsia="Times New Roman"/>
          <w:sz w:val="20"/>
          <w:szCs w:val="20"/>
          <w:lang w:val="pt-BR"/>
        </w:rPr>
        <w:t xml:space="preserve">física </w:t>
      </w:r>
      <w:r w:rsidR="00E36EAB" w:rsidRPr="00787EC7">
        <w:rPr>
          <w:rFonts w:eastAsia="Times New Roman"/>
          <w:sz w:val="20"/>
          <w:szCs w:val="20"/>
          <w:lang w:val="pt-BR"/>
        </w:rPr>
        <w:t>entre o peixe-boi e os turistas ou seus objetos)</w:t>
      </w:r>
      <w:r w:rsidRPr="00787EC7">
        <w:rPr>
          <w:rFonts w:eastAsia="Times New Roman"/>
          <w:sz w:val="20"/>
          <w:szCs w:val="20"/>
          <w:lang w:val="pt-BR"/>
        </w:rPr>
        <w:t xml:space="preserve">, nós observamos </w:t>
      </w:r>
      <w:r w:rsidR="00E36EAB" w:rsidRPr="00787EC7">
        <w:rPr>
          <w:rFonts w:eastAsia="Times New Roman"/>
          <w:sz w:val="20"/>
          <w:szCs w:val="20"/>
          <w:lang w:val="pt-BR"/>
        </w:rPr>
        <w:t>16</w:t>
      </w:r>
      <w:r w:rsidRPr="00787EC7">
        <w:rPr>
          <w:rFonts w:eastAsia="Times New Roman"/>
          <w:sz w:val="20"/>
          <w:szCs w:val="20"/>
          <w:lang w:val="pt-BR"/>
        </w:rPr>
        <w:t xml:space="preserve"> comportamentos</w:t>
      </w:r>
      <w:r w:rsidR="00635CA2">
        <w:rPr>
          <w:rFonts w:eastAsia="Times New Roman"/>
          <w:sz w:val="20"/>
          <w:szCs w:val="20"/>
          <w:lang w:val="pt-BR"/>
        </w:rPr>
        <w:t xml:space="preserve"> realizados pelos peixes-boi</w:t>
      </w:r>
      <w:r w:rsidR="00F52BE2" w:rsidRPr="00787EC7">
        <w:rPr>
          <w:rFonts w:eastAsia="Times New Roman"/>
          <w:sz w:val="20"/>
          <w:szCs w:val="20"/>
          <w:lang w:val="pt-BR"/>
        </w:rPr>
        <w:t xml:space="preserve"> </w:t>
      </w:r>
      <w:r w:rsidR="00D43A78" w:rsidRPr="00787EC7">
        <w:rPr>
          <w:rFonts w:eastAsia="Times New Roman"/>
          <w:sz w:val="20"/>
          <w:szCs w:val="20"/>
          <w:lang w:val="pt-BR"/>
        </w:rPr>
        <w:t xml:space="preserve">(nadar na superfície, nadar na coluna d’água, nadar no raso, natação giratória, natação invertida, descanso na superfície, descanso invertido, descanso no raso, </w:t>
      </w:r>
      <w:r w:rsidR="004F5B40" w:rsidRPr="00787EC7">
        <w:rPr>
          <w:rFonts w:eastAsia="Times New Roman"/>
          <w:sz w:val="20"/>
          <w:szCs w:val="20"/>
          <w:lang w:val="pt-BR"/>
        </w:rPr>
        <w:t>caminhar no fundo, flutuar, mergulhar, alimentação na superfície, tocar em outro peixe-boi, abraçar outro peixe-boi, abraçar semi-cativeiro, tentativa de cópula).</w:t>
      </w:r>
      <w:r w:rsidR="003C6BAC">
        <w:rPr>
          <w:rFonts w:eastAsia="Times New Roman"/>
          <w:sz w:val="20"/>
          <w:szCs w:val="20"/>
          <w:lang w:val="pt-BR"/>
        </w:rPr>
        <w:t xml:space="preserve"> </w:t>
      </w:r>
    </w:p>
    <w:p w14:paraId="1AB90DA5" w14:textId="77777777" w:rsidR="00B34C85" w:rsidRPr="00E36EAB" w:rsidRDefault="00B34C85" w:rsidP="00787EC7">
      <w:pPr>
        <w:spacing w:line="240" w:lineRule="auto"/>
        <w:jc w:val="both"/>
        <w:rPr>
          <w:rFonts w:eastAsia="Times New Roman"/>
          <w:color w:val="FF0000"/>
          <w:sz w:val="20"/>
          <w:szCs w:val="20"/>
          <w:lang w:val="pt-BR"/>
        </w:rPr>
      </w:pPr>
    </w:p>
    <w:p w14:paraId="5F237617" w14:textId="77777777" w:rsidR="00B555C8" w:rsidRPr="003C6989" w:rsidRDefault="00000000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3C6989">
        <w:rPr>
          <w:rFonts w:eastAsia="Times New Roman"/>
          <w:b/>
          <w:sz w:val="20"/>
          <w:szCs w:val="20"/>
          <w:lang w:val="pt-BR"/>
        </w:rPr>
        <w:t>CONCLUSÕES</w:t>
      </w:r>
    </w:p>
    <w:p w14:paraId="49205099" w14:textId="3880E387" w:rsidR="00B555C8" w:rsidRPr="00FF69E5" w:rsidRDefault="002B629C" w:rsidP="009D7479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Nosso estudo detectou a ocorrência do turismo de observação de peixe-boi em 91 localidades</w:t>
      </w:r>
      <w:r w:rsidR="00FF69E5">
        <w:rPr>
          <w:rFonts w:eastAsia="Times New Roman"/>
          <w:sz w:val="20"/>
          <w:szCs w:val="20"/>
          <w:lang w:val="pt-BR"/>
        </w:rPr>
        <w:t>, das quais seis foram consideradas</w:t>
      </w:r>
      <w:r w:rsidR="00F859AF">
        <w:rPr>
          <w:rFonts w:eastAsia="Times New Roman"/>
          <w:sz w:val="20"/>
          <w:szCs w:val="20"/>
          <w:lang w:val="pt-BR"/>
        </w:rPr>
        <w:t xml:space="preserve"> como</w:t>
      </w:r>
      <w:r w:rsidR="00FF69E5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FF69E5" w:rsidRPr="00FF69E5">
        <w:rPr>
          <w:rFonts w:eastAsia="Times New Roman"/>
          <w:i/>
          <w:iCs/>
          <w:sz w:val="20"/>
          <w:szCs w:val="20"/>
          <w:lang w:val="pt-BR"/>
        </w:rPr>
        <w:t>hotspots</w:t>
      </w:r>
      <w:proofErr w:type="spellEnd"/>
      <w:r w:rsidR="00F859AF">
        <w:rPr>
          <w:rFonts w:eastAsia="Times New Roman"/>
          <w:sz w:val="20"/>
          <w:szCs w:val="20"/>
          <w:lang w:val="pt-BR"/>
        </w:rPr>
        <w:t xml:space="preserve"> </w:t>
      </w:r>
      <w:r w:rsidR="00FF69E5">
        <w:rPr>
          <w:rFonts w:eastAsia="Times New Roman"/>
          <w:sz w:val="20"/>
          <w:szCs w:val="20"/>
          <w:lang w:val="pt-BR"/>
        </w:rPr>
        <w:t>para essa atividade economicamente positiva para as comunidades locais. Também detectamos várias interações entre peixes-boi</w:t>
      </w:r>
      <w:r w:rsidR="004000A1">
        <w:rPr>
          <w:rFonts w:eastAsia="Times New Roman"/>
          <w:sz w:val="20"/>
          <w:szCs w:val="20"/>
          <w:lang w:val="pt-BR"/>
        </w:rPr>
        <w:t xml:space="preserve"> e turistas</w:t>
      </w:r>
      <w:r w:rsidR="00FF69E5">
        <w:rPr>
          <w:rFonts w:eastAsia="Times New Roman"/>
          <w:sz w:val="20"/>
          <w:szCs w:val="20"/>
          <w:lang w:val="pt-BR"/>
        </w:rPr>
        <w:t xml:space="preserve">, revelando mudanças comportamentais e habituação por parte dos animais. Os locais mapeados, especialmente os </w:t>
      </w:r>
      <w:proofErr w:type="spellStart"/>
      <w:r w:rsidR="00FF69E5" w:rsidRPr="00FF69E5">
        <w:rPr>
          <w:rFonts w:eastAsia="Times New Roman"/>
          <w:i/>
          <w:iCs/>
          <w:sz w:val="20"/>
          <w:szCs w:val="20"/>
          <w:lang w:val="pt-BR"/>
        </w:rPr>
        <w:t>hotspots</w:t>
      </w:r>
      <w:proofErr w:type="spellEnd"/>
      <w:r w:rsidR="00FF69E5">
        <w:rPr>
          <w:rFonts w:eastAsia="Times New Roman"/>
          <w:sz w:val="20"/>
          <w:szCs w:val="20"/>
          <w:lang w:val="pt-BR"/>
        </w:rPr>
        <w:t xml:space="preserve">, devem ser alvo de campanhas </w:t>
      </w:r>
      <w:r w:rsidR="00B343B1">
        <w:rPr>
          <w:rFonts w:eastAsia="Times New Roman"/>
          <w:sz w:val="20"/>
          <w:szCs w:val="20"/>
          <w:lang w:val="pt-BR"/>
        </w:rPr>
        <w:t>de educação ambiental e cursos de reciclagem de boas condutas para guias locais, objetivando garantir a sustentabilidade da atividade de observação de peixe-boi a longo prazo. Recomendamos que os cursos tenham como foco a proximidade entre turistas e peixes-boi, tendo em vista as</w:t>
      </w:r>
      <w:r w:rsidR="004000A1">
        <w:rPr>
          <w:rFonts w:eastAsia="Times New Roman"/>
          <w:sz w:val="20"/>
          <w:szCs w:val="20"/>
          <w:lang w:val="pt-BR"/>
        </w:rPr>
        <w:t xml:space="preserve"> mudanças comportamentais observadas.</w:t>
      </w:r>
      <w:r w:rsidR="009D7479">
        <w:rPr>
          <w:rFonts w:eastAsia="Times New Roman"/>
          <w:sz w:val="20"/>
          <w:szCs w:val="20"/>
          <w:lang w:val="pt-BR"/>
        </w:rPr>
        <w:t xml:space="preserve"> S</w:t>
      </w:r>
      <w:r w:rsidR="004000A1">
        <w:rPr>
          <w:rFonts w:eastAsia="Times New Roman"/>
          <w:sz w:val="20"/>
          <w:szCs w:val="20"/>
          <w:lang w:val="pt-BR"/>
        </w:rPr>
        <w:t>ugerimos a inspeção periódica da plataforma Instagram</w:t>
      </w:r>
      <w:r w:rsidR="005C6FC9">
        <w:rPr>
          <w:rFonts w:eastAsia="Times New Roman"/>
          <w:sz w:val="20"/>
          <w:szCs w:val="20"/>
          <w:lang w:val="pt-BR"/>
        </w:rPr>
        <w:t xml:space="preserve">, traçando estratégias de manejo. Isso pode permitir o monitoramento dos animais quase que em tempo real, fornecendo informações atualizadas para os tomadores de decisões. </w:t>
      </w:r>
    </w:p>
    <w:p w14:paraId="0C70D3B8" w14:textId="77777777" w:rsidR="0064734A" w:rsidRPr="003C6989" w:rsidRDefault="0064734A" w:rsidP="00FE7A25">
      <w:pPr>
        <w:spacing w:line="240" w:lineRule="auto"/>
        <w:jc w:val="both"/>
        <w:rPr>
          <w:b/>
          <w:sz w:val="20"/>
          <w:szCs w:val="20"/>
          <w:lang w:val="pt-BR" w:eastAsia="zh-CN"/>
        </w:rPr>
      </w:pPr>
    </w:p>
    <w:p w14:paraId="40B89C78" w14:textId="3F2B34B1" w:rsidR="00FE7A25" w:rsidRPr="003C6989" w:rsidRDefault="00000000" w:rsidP="00492114">
      <w:pPr>
        <w:spacing w:line="240" w:lineRule="auto"/>
        <w:jc w:val="both"/>
        <w:rPr>
          <w:b/>
          <w:sz w:val="20"/>
          <w:szCs w:val="20"/>
          <w:lang w:val="pt-BR" w:eastAsia="zh-CN"/>
        </w:rPr>
      </w:pPr>
      <w:r w:rsidRPr="003C6989">
        <w:rPr>
          <w:rFonts w:eastAsia="Times New Roman"/>
          <w:b/>
          <w:sz w:val="20"/>
          <w:szCs w:val="20"/>
          <w:lang w:val="pt-BR"/>
        </w:rPr>
        <w:t xml:space="preserve">REFERÊNCIAS </w:t>
      </w:r>
    </w:p>
    <w:p w14:paraId="6E19335A" w14:textId="05F63C73" w:rsidR="003F6F19" w:rsidRDefault="003F6F19" w:rsidP="00D90809">
      <w:pPr>
        <w:spacing w:line="240" w:lineRule="auto"/>
        <w:ind w:left="284" w:hanging="284"/>
        <w:jc w:val="both"/>
        <w:rPr>
          <w:noProof/>
          <w:color w:val="000000"/>
          <w:sz w:val="20"/>
          <w:szCs w:val="20"/>
          <w:lang w:val="en-GB"/>
        </w:rPr>
      </w:pPr>
      <w:r w:rsidRPr="003F6F19">
        <w:rPr>
          <w:noProof/>
          <w:color w:val="000000"/>
          <w:sz w:val="20"/>
          <w:szCs w:val="20"/>
          <w:lang w:val="pt-BR"/>
        </w:rPr>
        <w:t>Alves M.D.O.</w:t>
      </w:r>
      <w:r w:rsidR="00ED48D3">
        <w:rPr>
          <w:noProof/>
          <w:color w:val="000000"/>
          <w:sz w:val="20"/>
          <w:szCs w:val="20"/>
          <w:lang w:val="pt-BR"/>
        </w:rPr>
        <w:t>;</w:t>
      </w:r>
      <w:r w:rsidRPr="003F6F19">
        <w:rPr>
          <w:noProof/>
          <w:color w:val="000000"/>
          <w:sz w:val="20"/>
          <w:szCs w:val="20"/>
          <w:lang w:val="pt-BR"/>
        </w:rPr>
        <w:t xml:space="preserve"> Kinas P.G.</w:t>
      </w:r>
      <w:r w:rsidR="00ED48D3">
        <w:rPr>
          <w:noProof/>
          <w:color w:val="000000"/>
          <w:sz w:val="20"/>
          <w:szCs w:val="20"/>
          <w:lang w:val="pt-BR"/>
        </w:rPr>
        <w:t>;</w:t>
      </w:r>
      <w:r w:rsidRPr="003F6F19">
        <w:rPr>
          <w:noProof/>
          <w:color w:val="000000"/>
          <w:sz w:val="20"/>
          <w:szCs w:val="20"/>
          <w:lang w:val="pt-BR"/>
        </w:rPr>
        <w:t xml:space="preserve"> Marmontem M.</w:t>
      </w:r>
      <w:r w:rsidR="00ED48D3">
        <w:rPr>
          <w:noProof/>
          <w:color w:val="000000"/>
          <w:sz w:val="20"/>
          <w:szCs w:val="20"/>
          <w:lang w:val="pt-BR"/>
        </w:rPr>
        <w:t>;</w:t>
      </w:r>
      <w:r w:rsidRPr="003F6F19">
        <w:rPr>
          <w:noProof/>
          <w:color w:val="000000"/>
          <w:sz w:val="20"/>
          <w:szCs w:val="20"/>
          <w:lang w:val="pt-BR"/>
        </w:rPr>
        <w:t xml:space="preserve"> Borges J.C.G.</w:t>
      </w:r>
      <w:r w:rsidR="00ED48D3">
        <w:rPr>
          <w:noProof/>
          <w:color w:val="000000"/>
          <w:sz w:val="20"/>
          <w:szCs w:val="20"/>
          <w:lang w:val="pt-BR"/>
        </w:rPr>
        <w:t>;</w:t>
      </w:r>
      <w:r w:rsidRPr="003F6F19">
        <w:rPr>
          <w:noProof/>
          <w:color w:val="000000"/>
          <w:sz w:val="20"/>
          <w:szCs w:val="20"/>
          <w:lang w:val="pt-BR"/>
        </w:rPr>
        <w:t xml:space="preserve"> Costa A.F.</w:t>
      </w:r>
      <w:r w:rsidR="00ED48D3">
        <w:rPr>
          <w:noProof/>
          <w:color w:val="000000"/>
          <w:sz w:val="20"/>
          <w:szCs w:val="20"/>
          <w:lang w:val="pt-BR"/>
        </w:rPr>
        <w:t>;</w:t>
      </w:r>
      <w:r w:rsidRPr="003F6F19">
        <w:rPr>
          <w:noProof/>
          <w:color w:val="000000"/>
          <w:sz w:val="20"/>
          <w:szCs w:val="20"/>
          <w:lang w:val="pt-BR"/>
        </w:rPr>
        <w:t xml:space="preserve"> Schiel N.</w:t>
      </w:r>
      <w:r w:rsidR="00ED48D3">
        <w:rPr>
          <w:noProof/>
          <w:color w:val="000000"/>
          <w:sz w:val="20"/>
          <w:szCs w:val="20"/>
          <w:lang w:val="pt-BR"/>
        </w:rPr>
        <w:t xml:space="preserve"> &amp;</w:t>
      </w:r>
      <w:r w:rsidRPr="003F6F19">
        <w:rPr>
          <w:noProof/>
          <w:color w:val="000000"/>
          <w:sz w:val="20"/>
          <w:szCs w:val="20"/>
          <w:lang w:val="pt-BR"/>
        </w:rPr>
        <w:t xml:space="preserve"> Araújo M.E. 2016. </w:t>
      </w:r>
      <w:r w:rsidRPr="003F6F19">
        <w:rPr>
          <w:noProof/>
          <w:color w:val="000000"/>
          <w:sz w:val="20"/>
          <w:szCs w:val="20"/>
          <w:lang w:val="en-GB"/>
        </w:rPr>
        <w:t>First abundance estimate of the Antillean manatee (</w:t>
      </w:r>
      <w:r w:rsidRPr="003F6F19">
        <w:rPr>
          <w:i/>
          <w:noProof/>
          <w:color w:val="000000"/>
          <w:sz w:val="20"/>
          <w:szCs w:val="20"/>
          <w:lang w:val="en-GB"/>
        </w:rPr>
        <w:t>Trichechus manatus manatus</w:t>
      </w:r>
      <w:r w:rsidRPr="003F6F19">
        <w:rPr>
          <w:noProof/>
          <w:color w:val="000000"/>
          <w:sz w:val="20"/>
          <w:szCs w:val="20"/>
          <w:lang w:val="en-GB"/>
        </w:rPr>
        <w:t xml:space="preserve">) in Brazil by aerial survey. </w:t>
      </w:r>
      <w:r w:rsidRPr="00ED48D3">
        <w:rPr>
          <w:iCs/>
          <w:color w:val="000000"/>
          <w:sz w:val="20"/>
          <w:szCs w:val="20"/>
          <w:lang w:val="en-GB"/>
        </w:rPr>
        <w:t>Journal of the Marine Biological Association of the United Kingdom</w:t>
      </w:r>
      <w:r w:rsidRPr="003F6F19">
        <w:rPr>
          <w:color w:val="000000"/>
          <w:sz w:val="20"/>
          <w:szCs w:val="20"/>
          <w:lang w:val="en-GB"/>
        </w:rPr>
        <w:t xml:space="preserve"> </w:t>
      </w:r>
      <w:r w:rsidRPr="003F6F19">
        <w:rPr>
          <w:noProof/>
          <w:color w:val="000000"/>
          <w:sz w:val="20"/>
          <w:szCs w:val="20"/>
          <w:lang w:val="en-GB"/>
        </w:rPr>
        <w:t xml:space="preserve">96(4): 955–966. </w:t>
      </w:r>
    </w:p>
    <w:p w14:paraId="2849DCEC" w14:textId="6E1DBD31" w:rsidR="00EE3D2C" w:rsidRPr="00EE3D2C" w:rsidRDefault="006B5545" w:rsidP="00D90809">
      <w:pPr>
        <w:spacing w:line="240" w:lineRule="auto"/>
        <w:ind w:left="284" w:hanging="284"/>
        <w:jc w:val="both"/>
        <w:rPr>
          <w:sz w:val="20"/>
          <w:szCs w:val="20"/>
          <w:lang w:val="en-US"/>
        </w:rPr>
      </w:pPr>
      <w:r w:rsidRPr="0078619F">
        <w:rPr>
          <w:sz w:val="20"/>
          <w:szCs w:val="20"/>
          <w:lang w:val="en-US"/>
        </w:rPr>
        <w:t xml:space="preserve">Bejder, L.; Higham, J.E. &amp; </w:t>
      </w:r>
      <w:r w:rsidR="007811EE" w:rsidRPr="0078619F">
        <w:rPr>
          <w:sz w:val="20"/>
          <w:szCs w:val="20"/>
          <w:lang w:val="en-US"/>
        </w:rPr>
        <w:t>Lusseau, D. 2022.</w:t>
      </w:r>
      <w:r w:rsidR="00C615FE">
        <w:rPr>
          <w:sz w:val="20"/>
          <w:szCs w:val="20"/>
          <w:lang w:val="en-US"/>
        </w:rPr>
        <w:t xml:space="preserve"> </w:t>
      </w:r>
      <w:r w:rsidR="007811EE" w:rsidRPr="00C615FE">
        <w:rPr>
          <w:sz w:val="20"/>
          <w:szCs w:val="20"/>
          <w:lang w:val="en-GB"/>
        </w:rPr>
        <w:t>Tourism and research impacts on marine mammals: A bold future informed by research and technology</w:t>
      </w:r>
      <w:r w:rsidR="00EE3D2C" w:rsidRPr="00C615FE">
        <w:rPr>
          <w:sz w:val="20"/>
          <w:szCs w:val="20"/>
          <w:lang w:val="en-GB"/>
        </w:rPr>
        <w:t>, p. 255-275.</w:t>
      </w:r>
      <w:r w:rsidR="007811EE" w:rsidRPr="00C615FE">
        <w:rPr>
          <w:sz w:val="20"/>
          <w:szCs w:val="20"/>
          <w:lang w:val="en-GB"/>
        </w:rPr>
        <w:t xml:space="preserve"> In</w:t>
      </w:r>
      <w:r w:rsidR="00EE3D2C" w:rsidRPr="00C615FE">
        <w:rPr>
          <w:sz w:val="20"/>
          <w:szCs w:val="20"/>
          <w:lang w:val="en-GB"/>
        </w:rPr>
        <w:t>:</w:t>
      </w:r>
      <w:r w:rsidR="007811EE" w:rsidRPr="00C615FE">
        <w:rPr>
          <w:sz w:val="20"/>
          <w:szCs w:val="20"/>
          <w:lang w:val="en-GB"/>
        </w:rPr>
        <w:t xml:space="preserve"> </w:t>
      </w:r>
      <w:r w:rsidR="00AC243A" w:rsidRPr="00C615FE">
        <w:rPr>
          <w:sz w:val="20"/>
          <w:szCs w:val="20"/>
          <w:lang w:val="en-US"/>
        </w:rPr>
        <w:t xml:space="preserve">G. </w:t>
      </w:r>
      <w:proofErr w:type="spellStart"/>
      <w:r w:rsidR="00AC243A" w:rsidRPr="00C615FE">
        <w:rPr>
          <w:sz w:val="20"/>
          <w:szCs w:val="20"/>
          <w:lang w:val="en-US"/>
        </w:rPr>
        <w:t>Notarbartolo</w:t>
      </w:r>
      <w:proofErr w:type="spellEnd"/>
      <w:r w:rsidR="00AC243A" w:rsidRPr="00C615FE">
        <w:rPr>
          <w:sz w:val="20"/>
          <w:szCs w:val="20"/>
          <w:lang w:val="en-US"/>
        </w:rPr>
        <w:t xml:space="preserve"> di Sciara &amp; B. </w:t>
      </w:r>
      <w:proofErr w:type="spellStart"/>
      <w:r w:rsidR="00AC243A" w:rsidRPr="00C615FE">
        <w:rPr>
          <w:sz w:val="20"/>
          <w:szCs w:val="20"/>
          <w:lang w:val="en-US"/>
        </w:rPr>
        <w:t>Würsig</w:t>
      </w:r>
      <w:proofErr w:type="spellEnd"/>
      <w:r w:rsidR="00AC243A" w:rsidRPr="00C615FE">
        <w:rPr>
          <w:sz w:val="20"/>
          <w:szCs w:val="20"/>
          <w:lang w:val="en-GB"/>
        </w:rPr>
        <w:t xml:space="preserve"> </w:t>
      </w:r>
      <w:r w:rsidR="00EE3D2C" w:rsidRPr="00C615FE">
        <w:rPr>
          <w:sz w:val="20"/>
          <w:szCs w:val="20"/>
          <w:lang w:val="en-GB"/>
        </w:rPr>
        <w:t>(Ed</w:t>
      </w:r>
      <w:r w:rsidR="00AC243A" w:rsidRPr="00C615FE">
        <w:rPr>
          <w:sz w:val="20"/>
          <w:szCs w:val="20"/>
          <w:lang w:val="en-GB"/>
        </w:rPr>
        <w:t>s</w:t>
      </w:r>
      <w:r w:rsidR="00EE3D2C" w:rsidRPr="00C615FE">
        <w:rPr>
          <w:sz w:val="20"/>
          <w:szCs w:val="20"/>
          <w:lang w:val="en-GB"/>
        </w:rPr>
        <w:t xml:space="preserve">.). </w:t>
      </w:r>
      <w:r w:rsidR="007811EE" w:rsidRPr="00C615FE">
        <w:rPr>
          <w:sz w:val="20"/>
          <w:szCs w:val="20"/>
          <w:lang w:val="en-GB"/>
        </w:rPr>
        <w:t>Marine Mammals: The Evolving Human Factor</w:t>
      </w:r>
      <w:r w:rsidR="00EE3D2C" w:rsidRPr="00C615FE">
        <w:rPr>
          <w:sz w:val="20"/>
          <w:szCs w:val="20"/>
          <w:lang w:val="en-GB"/>
        </w:rPr>
        <w:t>.</w:t>
      </w:r>
      <w:r w:rsidR="00C615FE" w:rsidRPr="00C615FE">
        <w:rPr>
          <w:sz w:val="20"/>
          <w:szCs w:val="20"/>
          <w:lang w:val="en-GB"/>
        </w:rPr>
        <w:t xml:space="preserve"> </w:t>
      </w:r>
      <w:r w:rsidR="00C615FE" w:rsidRPr="00C615FE">
        <w:rPr>
          <w:sz w:val="20"/>
          <w:szCs w:val="20"/>
          <w:lang w:val="en-US"/>
        </w:rPr>
        <w:t>Springer Nature Switzerland AG</w:t>
      </w:r>
      <w:r w:rsidR="00C615FE">
        <w:rPr>
          <w:sz w:val="20"/>
          <w:szCs w:val="20"/>
          <w:lang w:val="en-US"/>
        </w:rPr>
        <w:t>.</w:t>
      </w:r>
      <w:r w:rsidR="00C615FE">
        <w:rPr>
          <w:sz w:val="20"/>
          <w:szCs w:val="20"/>
          <w:lang w:val="en-GB"/>
        </w:rPr>
        <w:t xml:space="preserve"> </w:t>
      </w:r>
      <w:r w:rsidR="00EE3D2C" w:rsidRPr="00C615FE">
        <w:rPr>
          <w:sz w:val="20"/>
          <w:szCs w:val="20"/>
          <w:lang w:val="en-GB"/>
        </w:rPr>
        <w:t xml:space="preserve">  </w:t>
      </w:r>
    </w:p>
    <w:p w14:paraId="7CE88175" w14:textId="5912FB52" w:rsidR="00FC2B22" w:rsidRPr="00AB12CD" w:rsidRDefault="00331D9E" w:rsidP="00D90809">
      <w:pPr>
        <w:spacing w:line="240" w:lineRule="auto"/>
        <w:ind w:left="284" w:hanging="284"/>
        <w:jc w:val="both"/>
        <w:rPr>
          <w:noProof/>
          <w:sz w:val="20"/>
          <w:szCs w:val="20"/>
          <w:lang w:val="pt-BR"/>
        </w:rPr>
      </w:pPr>
      <w:r w:rsidRPr="00FC2B22">
        <w:rPr>
          <w:noProof/>
          <w:sz w:val="20"/>
          <w:szCs w:val="20"/>
          <w:lang w:val="pt-BR"/>
        </w:rPr>
        <w:t>Borges J.C.G.</w:t>
      </w:r>
      <w:r w:rsidR="00B6239B" w:rsidRPr="00FC2B22">
        <w:rPr>
          <w:noProof/>
          <w:sz w:val="20"/>
          <w:szCs w:val="20"/>
          <w:lang w:val="pt-BR"/>
        </w:rPr>
        <w:t>;</w:t>
      </w:r>
      <w:r w:rsidRPr="00FC2B22">
        <w:rPr>
          <w:noProof/>
          <w:sz w:val="20"/>
          <w:szCs w:val="20"/>
          <w:lang w:val="pt-BR"/>
        </w:rPr>
        <w:t xml:space="preserve"> Alves L.C.</w:t>
      </w:r>
      <w:r w:rsidR="00B6239B" w:rsidRPr="00FC2B22">
        <w:rPr>
          <w:noProof/>
          <w:sz w:val="20"/>
          <w:szCs w:val="20"/>
          <w:lang w:val="pt-BR"/>
        </w:rPr>
        <w:t>;</w:t>
      </w:r>
      <w:r w:rsidRPr="00FC2B22">
        <w:rPr>
          <w:noProof/>
          <w:sz w:val="20"/>
          <w:szCs w:val="20"/>
          <w:lang w:val="pt-BR"/>
        </w:rPr>
        <w:t xml:space="preserve"> Vergara-Parente J.E.</w:t>
      </w:r>
      <w:r w:rsidR="00B6239B" w:rsidRPr="00FC2B22">
        <w:rPr>
          <w:noProof/>
          <w:sz w:val="20"/>
          <w:szCs w:val="20"/>
          <w:lang w:val="pt-BR"/>
        </w:rPr>
        <w:t>;</w:t>
      </w:r>
      <w:r w:rsidRPr="00FC2B22">
        <w:rPr>
          <w:noProof/>
          <w:sz w:val="20"/>
          <w:szCs w:val="20"/>
          <w:lang w:val="pt-BR"/>
        </w:rPr>
        <w:t xml:space="preserve"> Faustino M.A.G</w:t>
      </w:r>
      <w:r w:rsidR="00B6239B" w:rsidRPr="00FC2B22">
        <w:rPr>
          <w:noProof/>
          <w:sz w:val="20"/>
          <w:szCs w:val="20"/>
          <w:lang w:val="pt-BR"/>
        </w:rPr>
        <w:t>. &amp;</w:t>
      </w:r>
      <w:r w:rsidRPr="00FC2B22">
        <w:rPr>
          <w:noProof/>
          <w:sz w:val="20"/>
          <w:szCs w:val="20"/>
          <w:lang w:val="pt-BR"/>
        </w:rPr>
        <w:t xml:space="preserve"> Machado E.C.L. 2009. </w:t>
      </w:r>
      <w:r w:rsidRPr="00331D9E">
        <w:rPr>
          <w:noProof/>
          <w:sz w:val="20"/>
          <w:szCs w:val="20"/>
          <w:lang w:val="pt-BR"/>
        </w:rPr>
        <w:t>Ocorrência de Infecção de Cryptosporidium spp. Em peixe-boi marinho (</w:t>
      </w:r>
      <w:r w:rsidRPr="00331D9E">
        <w:rPr>
          <w:i/>
          <w:iCs/>
          <w:noProof/>
          <w:sz w:val="20"/>
          <w:szCs w:val="20"/>
          <w:lang w:val="pt-BR"/>
        </w:rPr>
        <w:t>Trichechus manatus manatus</w:t>
      </w:r>
      <w:r w:rsidRPr="00331D9E">
        <w:rPr>
          <w:noProof/>
          <w:sz w:val="20"/>
          <w:szCs w:val="20"/>
          <w:lang w:val="pt-BR"/>
        </w:rPr>
        <w:t xml:space="preserve">). </w:t>
      </w:r>
      <w:r w:rsidRPr="004F372A">
        <w:rPr>
          <w:noProof/>
          <w:sz w:val="20"/>
          <w:szCs w:val="20"/>
          <w:lang w:val="pt-BR"/>
        </w:rPr>
        <w:t>Revista Brasileira de Parasitologia 18(1): 60-61.</w:t>
      </w:r>
    </w:p>
    <w:p w14:paraId="22D0F883" w14:textId="3D5A0E73" w:rsidR="007A2ED2" w:rsidRPr="00CC6C4D" w:rsidRDefault="007A2ED2" w:rsidP="00FC2B22">
      <w:pPr>
        <w:spacing w:line="240" w:lineRule="auto"/>
        <w:ind w:left="284" w:hanging="284"/>
        <w:jc w:val="both"/>
        <w:rPr>
          <w:b/>
          <w:bCs/>
          <w:sz w:val="20"/>
          <w:szCs w:val="20"/>
          <w:lang w:val="en-GB"/>
        </w:rPr>
      </w:pPr>
      <w:r w:rsidRPr="00CC6C4D">
        <w:rPr>
          <w:noProof/>
          <w:sz w:val="20"/>
          <w:szCs w:val="20"/>
          <w:lang w:val="en-US"/>
        </w:rPr>
        <w:lastRenderedPageBreak/>
        <w:t>Coutinho P.D.F; Mat</w:t>
      </w:r>
      <w:r w:rsidRPr="007A2ED2">
        <w:rPr>
          <w:noProof/>
          <w:sz w:val="20"/>
          <w:szCs w:val="20"/>
          <w:lang w:val="en-US"/>
        </w:rPr>
        <w:t xml:space="preserve">te, A. &amp; Bezerra, B. 2023. </w:t>
      </w:r>
      <w:r w:rsidRPr="00CC6C4D">
        <w:rPr>
          <w:sz w:val="20"/>
          <w:szCs w:val="20"/>
          <w:lang w:val="en-GB"/>
        </w:rPr>
        <w:t>Mapping Antillean manatee-watching in Brazil</w:t>
      </w:r>
      <w:r>
        <w:rPr>
          <w:sz w:val="20"/>
          <w:szCs w:val="20"/>
          <w:lang w:val="en-GB"/>
        </w:rPr>
        <w:t xml:space="preserve">. Behaviour Conference, </w:t>
      </w:r>
      <w:r w:rsidR="00CC6C4D">
        <w:rPr>
          <w:sz w:val="20"/>
          <w:szCs w:val="20"/>
          <w:lang w:val="en-GB"/>
        </w:rPr>
        <w:t xml:space="preserve">Bielefeld. </w:t>
      </w:r>
    </w:p>
    <w:p w14:paraId="40CFD4ED" w14:textId="772C4F8A" w:rsidR="003E2E96" w:rsidRPr="007A2ED2" w:rsidRDefault="003E2E96" w:rsidP="007A2ED2">
      <w:pPr>
        <w:spacing w:line="240" w:lineRule="auto"/>
        <w:ind w:left="284" w:hanging="284"/>
        <w:jc w:val="both"/>
        <w:rPr>
          <w:sz w:val="20"/>
          <w:szCs w:val="20"/>
          <w:lang w:val="en-GB" w:eastAsia="zh-CN"/>
        </w:rPr>
      </w:pPr>
      <w:proofErr w:type="spellStart"/>
      <w:r w:rsidRPr="00CC6C4D">
        <w:rPr>
          <w:rFonts w:eastAsia="Times New Roman"/>
          <w:color w:val="000000"/>
          <w:sz w:val="20"/>
          <w:szCs w:val="20"/>
          <w:lang w:val="en-US"/>
        </w:rPr>
        <w:t>Dembovska</w:t>
      </w:r>
      <w:proofErr w:type="spellEnd"/>
      <w:r w:rsidRPr="00CC6C4D">
        <w:rPr>
          <w:rFonts w:eastAsia="Times New Roman"/>
          <w:color w:val="000000"/>
          <w:sz w:val="20"/>
          <w:szCs w:val="20"/>
          <w:lang w:val="en-US"/>
        </w:rPr>
        <w:t xml:space="preserve"> I.Z.A.</w:t>
      </w:r>
      <w:r w:rsidR="004F372A" w:rsidRPr="00CC6C4D">
        <w:rPr>
          <w:rFonts w:eastAsia="Times New Roman"/>
          <w:color w:val="000000"/>
          <w:sz w:val="20"/>
          <w:szCs w:val="20"/>
          <w:lang w:val="en-US"/>
        </w:rPr>
        <w:t xml:space="preserve"> &amp;</w:t>
      </w:r>
      <w:r w:rsidRPr="00CC6C4D">
        <w:rPr>
          <w:rFonts w:eastAsia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CC6C4D">
        <w:rPr>
          <w:rFonts w:eastAsia="Times New Roman"/>
          <w:color w:val="000000"/>
          <w:sz w:val="20"/>
          <w:szCs w:val="20"/>
          <w:lang w:val="en-US"/>
        </w:rPr>
        <w:t>Zvaigzne</w:t>
      </w:r>
      <w:proofErr w:type="spellEnd"/>
      <w:r w:rsidRPr="00CC6C4D">
        <w:rPr>
          <w:rFonts w:eastAsia="Times New Roman"/>
          <w:color w:val="000000"/>
          <w:sz w:val="20"/>
          <w:szCs w:val="20"/>
          <w:lang w:val="en-US"/>
        </w:rPr>
        <w:t xml:space="preserve">, A. 2021. </w:t>
      </w:r>
      <w:r w:rsidRPr="007A2ED2">
        <w:rPr>
          <w:rFonts w:eastAsia="Times New Roman"/>
          <w:color w:val="000000"/>
          <w:sz w:val="20"/>
          <w:szCs w:val="20"/>
          <w:lang w:val="en-GB"/>
        </w:rPr>
        <w:t>Sustainability and its challenges in destinations that highly depend on tourism: a thematic literature review. Worldwide Hospitality and Tourism Themes 13(6): 697-708.</w:t>
      </w:r>
    </w:p>
    <w:p w14:paraId="422AEC4C" w14:textId="77777777" w:rsidR="003F6F19" w:rsidRPr="007A2ED2" w:rsidRDefault="00FE7A25" w:rsidP="007A2ED2">
      <w:pPr>
        <w:spacing w:line="240" w:lineRule="auto"/>
        <w:ind w:left="284" w:hanging="284"/>
        <w:jc w:val="both"/>
        <w:rPr>
          <w:sz w:val="20"/>
          <w:szCs w:val="20"/>
          <w:lang w:val="pt-BR"/>
        </w:rPr>
      </w:pPr>
      <w:r w:rsidRPr="007A2ED2">
        <w:rPr>
          <w:sz w:val="20"/>
          <w:szCs w:val="20"/>
          <w:lang w:val="en-GB"/>
        </w:rPr>
        <w:t xml:space="preserve">Duffus D.A. &amp; Dearen P. 1990. Non-Consumptive Wildlife-Oriented Recreation: A Conceptual Framework. </w:t>
      </w:r>
      <w:proofErr w:type="spellStart"/>
      <w:r w:rsidRPr="007A2ED2">
        <w:rPr>
          <w:sz w:val="20"/>
          <w:szCs w:val="20"/>
          <w:lang w:val="pt-BR"/>
        </w:rPr>
        <w:t>Biological</w:t>
      </w:r>
      <w:proofErr w:type="spellEnd"/>
      <w:r w:rsidRPr="007A2ED2">
        <w:rPr>
          <w:sz w:val="20"/>
          <w:szCs w:val="20"/>
          <w:lang w:val="pt-BR"/>
        </w:rPr>
        <w:t xml:space="preserve"> </w:t>
      </w:r>
      <w:proofErr w:type="spellStart"/>
      <w:r w:rsidRPr="007A2ED2">
        <w:rPr>
          <w:sz w:val="20"/>
          <w:szCs w:val="20"/>
          <w:lang w:val="pt-BR"/>
        </w:rPr>
        <w:t>Conservation</w:t>
      </w:r>
      <w:proofErr w:type="spellEnd"/>
      <w:r w:rsidRPr="007A2ED2">
        <w:rPr>
          <w:sz w:val="20"/>
          <w:szCs w:val="20"/>
          <w:lang w:val="pt-BR"/>
        </w:rPr>
        <w:t xml:space="preserve"> 53(3): 213-231.</w:t>
      </w:r>
    </w:p>
    <w:p w14:paraId="1D37D383" w14:textId="53F2C390" w:rsidR="003F6F19" w:rsidRPr="003F6F19" w:rsidRDefault="003F6F19" w:rsidP="007A2ED2">
      <w:pPr>
        <w:spacing w:line="240" w:lineRule="auto"/>
        <w:ind w:left="284" w:hanging="284"/>
        <w:jc w:val="both"/>
        <w:rPr>
          <w:sz w:val="20"/>
          <w:szCs w:val="20"/>
          <w:lang w:val="en-GB"/>
        </w:rPr>
      </w:pPr>
      <w:r w:rsidRPr="007A2ED2">
        <w:rPr>
          <w:sz w:val="20"/>
          <w:szCs w:val="20"/>
          <w:lang w:val="pt-BR"/>
        </w:rPr>
        <w:t>Favero I.T.</w:t>
      </w:r>
      <w:r w:rsidR="004F372A" w:rsidRPr="007A2ED2">
        <w:rPr>
          <w:sz w:val="20"/>
          <w:szCs w:val="20"/>
          <w:lang w:val="pt-BR"/>
        </w:rPr>
        <w:t>;</w:t>
      </w:r>
      <w:r w:rsidRPr="007A2ED2">
        <w:rPr>
          <w:sz w:val="20"/>
          <w:szCs w:val="20"/>
          <w:lang w:val="pt-BR"/>
        </w:rPr>
        <w:t xml:space="preserve"> Favero G.E.</w:t>
      </w:r>
      <w:r w:rsidR="004F372A" w:rsidRPr="007A2ED2">
        <w:rPr>
          <w:sz w:val="20"/>
          <w:szCs w:val="20"/>
          <w:lang w:val="pt-BR"/>
        </w:rPr>
        <w:t>;</w:t>
      </w:r>
      <w:r w:rsidRPr="007A2ED2">
        <w:rPr>
          <w:sz w:val="20"/>
          <w:szCs w:val="20"/>
          <w:lang w:val="pt-BR"/>
        </w:rPr>
        <w:t xml:space="preserve"> Choi-Lima K.F.</w:t>
      </w:r>
      <w:r w:rsidR="004F372A" w:rsidRPr="007A2ED2">
        <w:rPr>
          <w:sz w:val="20"/>
          <w:szCs w:val="20"/>
          <w:lang w:val="pt-BR"/>
        </w:rPr>
        <w:t>;</w:t>
      </w:r>
      <w:r w:rsidRPr="007A2ED2">
        <w:rPr>
          <w:sz w:val="20"/>
          <w:szCs w:val="20"/>
          <w:lang w:val="pt-BR"/>
        </w:rPr>
        <w:t xml:space="preserve"> Santos</w:t>
      </w:r>
      <w:r w:rsidRPr="003F6F19">
        <w:rPr>
          <w:sz w:val="20"/>
          <w:szCs w:val="20"/>
          <w:lang w:val="pt-BR"/>
        </w:rPr>
        <w:t xml:space="preserve"> H.F.</w:t>
      </w:r>
      <w:r w:rsidR="004F372A">
        <w:rPr>
          <w:sz w:val="20"/>
          <w:szCs w:val="20"/>
          <w:lang w:val="pt-BR"/>
        </w:rPr>
        <w:t>;</w:t>
      </w:r>
      <w:r w:rsidRPr="003F6F19">
        <w:rPr>
          <w:sz w:val="20"/>
          <w:szCs w:val="20"/>
          <w:lang w:val="pt-BR"/>
        </w:rPr>
        <w:t xml:space="preserve"> Souza-Alves J.P.</w:t>
      </w:r>
      <w:r w:rsidR="004F372A">
        <w:rPr>
          <w:sz w:val="20"/>
          <w:szCs w:val="20"/>
          <w:lang w:val="pt-BR"/>
        </w:rPr>
        <w:t>;</w:t>
      </w:r>
      <w:r w:rsidRPr="003F6F19">
        <w:rPr>
          <w:sz w:val="20"/>
          <w:szCs w:val="20"/>
          <w:lang w:val="pt-BR"/>
        </w:rPr>
        <w:t xml:space="preserve"> Silva J.S</w:t>
      </w:r>
      <w:r w:rsidR="004F372A">
        <w:rPr>
          <w:sz w:val="20"/>
          <w:szCs w:val="20"/>
          <w:lang w:val="pt-BR"/>
        </w:rPr>
        <w:t xml:space="preserve"> &amp; </w:t>
      </w:r>
      <w:r w:rsidRPr="003F6F19">
        <w:rPr>
          <w:sz w:val="20"/>
          <w:szCs w:val="20"/>
          <w:lang w:val="pt-BR"/>
        </w:rPr>
        <w:t xml:space="preserve">Feitosa J.L.L. 2020. </w:t>
      </w:r>
      <w:r w:rsidRPr="003F6F19">
        <w:rPr>
          <w:sz w:val="20"/>
          <w:szCs w:val="20"/>
          <w:lang w:val="en-GB"/>
        </w:rPr>
        <w:t xml:space="preserve">Effects of freshwater limitation on distribution patterns and habitat use of the West Indian manatee, </w:t>
      </w:r>
      <w:r w:rsidRPr="003F6F19">
        <w:rPr>
          <w:i/>
          <w:sz w:val="20"/>
          <w:szCs w:val="20"/>
          <w:lang w:val="en-GB"/>
        </w:rPr>
        <w:t xml:space="preserve">Trichechus manatus </w:t>
      </w:r>
      <w:proofErr w:type="spellStart"/>
      <w:r w:rsidRPr="003F6F19">
        <w:rPr>
          <w:i/>
          <w:sz w:val="20"/>
          <w:szCs w:val="20"/>
          <w:lang w:val="en-GB"/>
        </w:rPr>
        <w:t>manatus</w:t>
      </w:r>
      <w:proofErr w:type="spellEnd"/>
      <w:r w:rsidRPr="003F6F19">
        <w:rPr>
          <w:sz w:val="20"/>
          <w:szCs w:val="20"/>
          <w:lang w:val="en-GB"/>
        </w:rPr>
        <w:t xml:space="preserve">, in the northern Brazil coast. </w:t>
      </w:r>
      <w:r w:rsidRPr="004F372A">
        <w:rPr>
          <w:iCs/>
          <w:sz w:val="20"/>
          <w:szCs w:val="20"/>
          <w:lang w:val="en-GB"/>
        </w:rPr>
        <w:t>Aquatic Conservation: Marine and Freshwater Ecosystems</w:t>
      </w:r>
      <w:r w:rsidRPr="003F6F19">
        <w:rPr>
          <w:sz w:val="20"/>
          <w:szCs w:val="20"/>
          <w:lang w:val="en-GB"/>
        </w:rPr>
        <w:t xml:space="preserve">. </w:t>
      </w:r>
      <w:r w:rsidRPr="003F6F19">
        <w:rPr>
          <w:sz w:val="20"/>
          <w:szCs w:val="20"/>
          <w:lang w:val="en-US"/>
        </w:rPr>
        <w:t xml:space="preserve">30(8): 1665-1673. </w:t>
      </w:r>
    </w:p>
    <w:p w14:paraId="724CBE08" w14:textId="0EF3F5D7" w:rsidR="004C06DB" w:rsidRPr="003F6F19" w:rsidRDefault="00C52869" w:rsidP="00D90809">
      <w:pPr>
        <w:spacing w:line="240" w:lineRule="auto"/>
        <w:ind w:left="284" w:hanging="284"/>
        <w:jc w:val="both"/>
        <w:rPr>
          <w:sz w:val="20"/>
          <w:szCs w:val="20"/>
          <w:lang w:val="pt-BR"/>
        </w:rPr>
      </w:pPr>
      <w:r w:rsidRPr="003F6F19">
        <w:rPr>
          <w:sz w:val="20"/>
          <w:szCs w:val="20"/>
          <w:lang w:val="en-GB"/>
        </w:rPr>
        <w:t>Fumagalli M.</w:t>
      </w:r>
      <w:r w:rsidR="004F372A">
        <w:rPr>
          <w:sz w:val="20"/>
          <w:szCs w:val="20"/>
          <w:lang w:val="en-GB"/>
        </w:rPr>
        <w:t>;</w:t>
      </w:r>
      <w:r w:rsidRPr="003F6F19">
        <w:rPr>
          <w:sz w:val="20"/>
          <w:szCs w:val="20"/>
          <w:lang w:val="en-GB"/>
        </w:rPr>
        <w:t xml:space="preserve"> Guerra M.</w:t>
      </w:r>
      <w:r w:rsidR="004F372A">
        <w:rPr>
          <w:sz w:val="20"/>
          <w:szCs w:val="20"/>
          <w:lang w:val="en-GB"/>
        </w:rPr>
        <w:t>;</w:t>
      </w:r>
      <w:r w:rsidRPr="003F6F19">
        <w:rPr>
          <w:sz w:val="20"/>
          <w:szCs w:val="20"/>
          <w:lang w:val="en-GB"/>
        </w:rPr>
        <w:t xml:space="preserve"> Brough T.</w:t>
      </w:r>
      <w:r w:rsidR="004F372A">
        <w:rPr>
          <w:sz w:val="20"/>
          <w:szCs w:val="20"/>
          <w:lang w:val="en-GB"/>
        </w:rPr>
        <w:t>;</w:t>
      </w:r>
      <w:r w:rsidRPr="003F6F19">
        <w:rPr>
          <w:sz w:val="20"/>
          <w:szCs w:val="20"/>
          <w:lang w:val="en-GB"/>
        </w:rPr>
        <w:t xml:space="preserve"> Carome W.</w:t>
      </w:r>
      <w:r w:rsidR="004F372A">
        <w:rPr>
          <w:sz w:val="20"/>
          <w:szCs w:val="20"/>
          <w:lang w:val="en-GB"/>
        </w:rPr>
        <w:t>;</w:t>
      </w:r>
      <w:r w:rsidRPr="003F6F19">
        <w:rPr>
          <w:sz w:val="20"/>
          <w:szCs w:val="20"/>
          <w:lang w:val="en-GB"/>
        </w:rPr>
        <w:t xml:space="preserve"> Constantine R.</w:t>
      </w:r>
      <w:r w:rsidR="004F372A">
        <w:rPr>
          <w:sz w:val="20"/>
          <w:szCs w:val="20"/>
          <w:lang w:val="en-GB"/>
        </w:rPr>
        <w:t>;</w:t>
      </w:r>
      <w:r w:rsidRPr="003F6F19">
        <w:rPr>
          <w:sz w:val="20"/>
          <w:szCs w:val="20"/>
          <w:lang w:val="en-GB"/>
        </w:rPr>
        <w:t xml:space="preserve"> Higham J.</w:t>
      </w:r>
      <w:r w:rsidR="004F372A">
        <w:rPr>
          <w:sz w:val="20"/>
          <w:szCs w:val="20"/>
          <w:lang w:val="en-GB"/>
        </w:rPr>
        <w:t>;</w:t>
      </w:r>
      <w:r w:rsidRPr="003F6F19">
        <w:rPr>
          <w:sz w:val="20"/>
          <w:szCs w:val="20"/>
          <w:lang w:val="en-GB"/>
        </w:rPr>
        <w:t xml:space="preserve"> Rayment W.</w:t>
      </w:r>
      <w:r w:rsidR="004F372A">
        <w:rPr>
          <w:sz w:val="20"/>
          <w:szCs w:val="20"/>
          <w:lang w:val="en-GB"/>
        </w:rPr>
        <w:t>;</w:t>
      </w:r>
      <w:r w:rsidRPr="003F6F19">
        <w:rPr>
          <w:sz w:val="20"/>
          <w:szCs w:val="20"/>
          <w:lang w:val="en-GB"/>
        </w:rPr>
        <w:t xml:space="preserve"> Slooten E., </w:t>
      </w:r>
      <w:proofErr w:type="spellStart"/>
      <w:r w:rsidRPr="003F6F19">
        <w:rPr>
          <w:sz w:val="20"/>
          <w:szCs w:val="20"/>
          <w:lang w:val="en-GB"/>
        </w:rPr>
        <w:t>Stockin</w:t>
      </w:r>
      <w:proofErr w:type="spellEnd"/>
      <w:r w:rsidRPr="003F6F19">
        <w:rPr>
          <w:sz w:val="20"/>
          <w:szCs w:val="20"/>
          <w:lang w:val="en-GB"/>
        </w:rPr>
        <w:t xml:space="preserve"> K.</w:t>
      </w:r>
      <w:r w:rsidR="004F372A">
        <w:rPr>
          <w:sz w:val="20"/>
          <w:szCs w:val="20"/>
          <w:lang w:val="en-GB"/>
        </w:rPr>
        <w:t xml:space="preserve"> &amp;</w:t>
      </w:r>
      <w:r w:rsidRPr="003F6F19">
        <w:rPr>
          <w:sz w:val="20"/>
          <w:szCs w:val="20"/>
          <w:lang w:val="en-GB"/>
        </w:rPr>
        <w:t xml:space="preserve"> Dawson S. 2021. Looking Back to Move Forward: Lessons </w:t>
      </w:r>
      <w:proofErr w:type="gramStart"/>
      <w:r w:rsidRPr="003F6F19">
        <w:rPr>
          <w:sz w:val="20"/>
          <w:szCs w:val="20"/>
          <w:lang w:val="en-GB"/>
        </w:rPr>
        <w:t>From</w:t>
      </w:r>
      <w:proofErr w:type="gramEnd"/>
      <w:r w:rsidRPr="003F6F19">
        <w:rPr>
          <w:sz w:val="20"/>
          <w:szCs w:val="20"/>
          <w:lang w:val="en-GB"/>
        </w:rPr>
        <w:t xml:space="preserve"> Three Decades of Research and Management of Cetacean Tourism in New Zealand. </w:t>
      </w:r>
      <w:proofErr w:type="spellStart"/>
      <w:r w:rsidRPr="004F372A">
        <w:rPr>
          <w:sz w:val="20"/>
          <w:szCs w:val="20"/>
          <w:lang w:val="pt-BR"/>
        </w:rPr>
        <w:t>Frontiers</w:t>
      </w:r>
      <w:proofErr w:type="spellEnd"/>
      <w:r w:rsidRPr="004F372A">
        <w:rPr>
          <w:sz w:val="20"/>
          <w:szCs w:val="20"/>
          <w:lang w:val="pt-BR"/>
        </w:rPr>
        <w:t xml:space="preserve"> in Marine Science</w:t>
      </w:r>
      <w:r w:rsidRPr="003F6F19">
        <w:rPr>
          <w:sz w:val="20"/>
          <w:szCs w:val="20"/>
          <w:lang w:val="pt-BR"/>
        </w:rPr>
        <w:t xml:space="preserve"> 7: 1-25.</w:t>
      </w:r>
    </w:p>
    <w:p w14:paraId="6BCE283C" w14:textId="40E8420E" w:rsidR="004E4F0B" w:rsidRPr="00FC2B22" w:rsidRDefault="004C06DB" w:rsidP="00D90809">
      <w:pPr>
        <w:spacing w:line="240" w:lineRule="auto"/>
        <w:ind w:left="284" w:hanging="284"/>
        <w:jc w:val="both"/>
        <w:rPr>
          <w:sz w:val="20"/>
          <w:szCs w:val="20"/>
          <w:lang w:val="pt-BR"/>
        </w:rPr>
      </w:pPr>
      <w:r w:rsidRPr="00270BD9">
        <w:rPr>
          <w:noProof/>
          <w:color w:val="000000"/>
          <w:sz w:val="20"/>
          <w:szCs w:val="20"/>
          <w:lang w:val="pt-BR"/>
        </w:rPr>
        <w:t>Instituto</w:t>
      </w:r>
      <w:r w:rsidRPr="00270BD9">
        <w:rPr>
          <w:color w:val="000000"/>
          <w:sz w:val="20"/>
          <w:szCs w:val="20"/>
          <w:lang w:val="pt-BR"/>
        </w:rPr>
        <w:t xml:space="preserve"> Brasileiro de Geografia e Estatística – IBGE. 2021. Malha Municipal Digital. Rio de Janeiro: IBGE. </w:t>
      </w:r>
      <w:r w:rsidR="004F372A" w:rsidRPr="004F372A">
        <w:rPr>
          <w:sz w:val="20"/>
          <w:szCs w:val="20"/>
          <w:lang w:val="pt-BR"/>
        </w:rPr>
        <w:t xml:space="preserve">Disponível em: </w:t>
      </w:r>
      <w:hyperlink r:id="rId7" w:history="1">
        <w:r w:rsidR="004F372A" w:rsidRPr="004F372A">
          <w:rPr>
            <w:rStyle w:val="Hyperlink"/>
            <w:color w:val="auto"/>
            <w:sz w:val="20"/>
            <w:szCs w:val="20"/>
            <w:u w:val="none"/>
            <w:lang w:val="pt-BR"/>
          </w:rPr>
          <w:t>https://www.ibge.gov.br/geociencias/organizacao</w:t>
        </w:r>
      </w:hyperlink>
      <w:r w:rsidRPr="004F372A">
        <w:rPr>
          <w:sz w:val="20"/>
          <w:szCs w:val="20"/>
          <w:lang w:val="pt-BR"/>
        </w:rPr>
        <w:t>.</w:t>
      </w:r>
      <w:r w:rsidR="004F372A" w:rsidRPr="004F372A">
        <w:rPr>
          <w:sz w:val="20"/>
          <w:szCs w:val="20"/>
          <w:lang w:val="pt-BR"/>
        </w:rPr>
        <w:t xml:space="preserve"> </w:t>
      </w:r>
      <w:r w:rsidR="004F372A" w:rsidRPr="00FC2B22">
        <w:rPr>
          <w:sz w:val="20"/>
          <w:szCs w:val="20"/>
          <w:lang w:val="pt-BR"/>
        </w:rPr>
        <w:t xml:space="preserve">(Acessado em 05.07.2023). </w:t>
      </w:r>
    </w:p>
    <w:p w14:paraId="45C23E89" w14:textId="5B8DEE7E" w:rsidR="002F25AC" w:rsidRPr="00D90809" w:rsidRDefault="004E4F0B" w:rsidP="00D90809">
      <w:pPr>
        <w:spacing w:line="240" w:lineRule="auto"/>
        <w:ind w:left="284" w:hanging="284"/>
        <w:jc w:val="both"/>
        <w:rPr>
          <w:sz w:val="20"/>
          <w:szCs w:val="20"/>
          <w:lang w:val="en-US" w:eastAsia="zh-CN"/>
        </w:rPr>
      </w:pPr>
      <w:r w:rsidRPr="00FC2B22">
        <w:rPr>
          <w:sz w:val="20"/>
          <w:szCs w:val="20"/>
          <w:lang w:val="pt-BR"/>
        </w:rPr>
        <w:t>Izidoro F.B.</w:t>
      </w:r>
      <w:r w:rsidR="004F372A" w:rsidRPr="00FC2B22">
        <w:rPr>
          <w:sz w:val="20"/>
          <w:szCs w:val="20"/>
          <w:lang w:val="pt-BR"/>
        </w:rPr>
        <w:t xml:space="preserve"> &amp;</w:t>
      </w:r>
      <w:r w:rsidRPr="00FC2B22">
        <w:rPr>
          <w:sz w:val="20"/>
          <w:szCs w:val="20"/>
          <w:lang w:val="pt-BR"/>
        </w:rPr>
        <w:t xml:space="preserve"> </w:t>
      </w:r>
      <w:proofErr w:type="spellStart"/>
      <w:r w:rsidRPr="00FC2B22">
        <w:rPr>
          <w:sz w:val="20"/>
          <w:szCs w:val="20"/>
          <w:lang w:val="pt-BR"/>
        </w:rPr>
        <w:t>Shiavetti</w:t>
      </w:r>
      <w:proofErr w:type="spellEnd"/>
      <w:r w:rsidRPr="00FC2B22">
        <w:rPr>
          <w:sz w:val="20"/>
          <w:szCs w:val="20"/>
          <w:lang w:val="pt-BR"/>
        </w:rPr>
        <w:t xml:space="preserve"> A.S. 2022. </w:t>
      </w:r>
      <w:r w:rsidRPr="003F6F19">
        <w:rPr>
          <w:sz w:val="20"/>
          <w:szCs w:val="20"/>
          <w:lang w:val="en-GB"/>
        </w:rPr>
        <w:t xml:space="preserve">Associated benefits of manatee watching in the Costa dos </w:t>
      </w:r>
      <w:proofErr w:type="spellStart"/>
      <w:r w:rsidRPr="003F6F19">
        <w:rPr>
          <w:sz w:val="20"/>
          <w:szCs w:val="20"/>
          <w:lang w:val="en-GB"/>
        </w:rPr>
        <w:t>Corais</w:t>
      </w:r>
      <w:proofErr w:type="spellEnd"/>
      <w:r w:rsidRPr="003F6F19">
        <w:rPr>
          <w:sz w:val="20"/>
          <w:szCs w:val="20"/>
          <w:lang w:val="en-GB"/>
        </w:rPr>
        <w:t xml:space="preserve"> Environmental Protection Area. </w:t>
      </w:r>
      <w:r w:rsidRPr="004F372A">
        <w:rPr>
          <w:sz w:val="20"/>
          <w:szCs w:val="20"/>
          <w:lang w:val="en-GB"/>
        </w:rPr>
        <w:t>Frontiers in marine science</w:t>
      </w:r>
      <w:r w:rsidRPr="003F6F19">
        <w:rPr>
          <w:sz w:val="20"/>
          <w:szCs w:val="20"/>
          <w:lang w:val="en-GB"/>
        </w:rPr>
        <w:t xml:space="preserve"> 1-14. </w:t>
      </w:r>
    </w:p>
    <w:p w14:paraId="32BBDC68" w14:textId="5B335698" w:rsidR="00492114" w:rsidRPr="00D90809" w:rsidRDefault="002F25AC" w:rsidP="00D90809">
      <w:pPr>
        <w:spacing w:line="240" w:lineRule="auto"/>
        <w:ind w:left="284" w:hanging="284"/>
        <w:jc w:val="both"/>
        <w:rPr>
          <w:sz w:val="20"/>
          <w:szCs w:val="20"/>
          <w:lang w:val="en-GB"/>
        </w:rPr>
      </w:pPr>
      <w:r w:rsidRPr="00D90809">
        <w:rPr>
          <w:sz w:val="20"/>
          <w:szCs w:val="20"/>
          <w:lang w:val="en-US"/>
        </w:rPr>
        <w:t>Leitão A.T.T.S.</w:t>
      </w:r>
      <w:r w:rsidR="004F372A" w:rsidRPr="00D90809">
        <w:rPr>
          <w:sz w:val="20"/>
          <w:szCs w:val="20"/>
          <w:lang w:val="en-US"/>
        </w:rPr>
        <w:t>;</w:t>
      </w:r>
      <w:r w:rsidRPr="00D90809">
        <w:rPr>
          <w:sz w:val="20"/>
          <w:szCs w:val="20"/>
          <w:lang w:val="en-US"/>
        </w:rPr>
        <w:t xml:space="preserve"> Alves M.D.O.</w:t>
      </w:r>
      <w:r w:rsidR="004F372A" w:rsidRPr="00D90809">
        <w:rPr>
          <w:sz w:val="20"/>
          <w:szCs w:val="20"/>
          <w:lang w:val="en-US"/>
        </w:rPr>
        <w:t>;</w:t>
      </w:r>
      <w:r w:rsidRPr="00D90809">
        <w:rPr>
          <w:sz w:val="20"/>
          <w:szCs w:val="20"/>
          <w:lang w:val="en-US"/>
        </w:rPr>
        <w:t xml:space="preserve"> Santos J.C.P.</w:t>
      </w:r>
      <w:r w:rsidR="004F372A" w:rsidRPr="00D90809">
        <w:rPr>
          <w:sz w:val="20"/>
          <w:szCs w:val="20"/>
          <w:lang w:val="en-US"/>
        </w:rPr>
        <w:t xml:space="preserve"> &amp;</w:t>
      </w:r>
      <w:r w:rsidRPr="00D90809">
        <w:rPr>
          <w:sz w:val="20"/>
          <w:szCs w:val="20"/>
          <w:lang w:val="en-US"/>
        </w:rPr>
        <w:t xml:space="preserve"> Bezerra, B. 2022. </w:t>
      </w:r>
      <w:r w:rsidRPr="003F6F19">
        <w:rPr>
          <w:sz w:val="20"/>
          <w:szCs w:val="20"/>
          <w:lang w:val="en-GB"/>
        </w:rPr>
        <w:t xml:space="preserve">Instagram as a data source for sea turtle surveys in shipwrecks in Brazil. </w:t>
      </w:r>
      <w:r w:rsidRPr="00D90809">
        <w:rPr>
          <w:sz w:val="20"/>
          <w:szCs w:val="20"/>
          <w:lang w:val="en-GB"/>
        </w:rPr>
        <w:t>Animal Conservation 1367-9430.</w:t>
      </w:r>
    </w:p>
    <w:p w14:paraId="4D2EBB1C" w14:textId="66D6BCB6" w:rsidR="00270BD9" w:rsidRPr="00270BD9" w:rsidRDefault="00270BD9" w:rsidP="00D90809">
      <w:pPr>
        <w:spacing w:line="240" w:lineRule="auto"/>
        <w:ind w:left="284" w:hanging="284"/>
        <w:jc w:val="both"/>
        <w:rPr>
          <w:sz w:val="20"/>
          <w:szCs w:val="20"/>
          <w:u w:val="single"/>
          <w:lang w:val="en-US"/>
        </w:rPr>
      </w:pPr>
      <w:r w:rsidRPr="00D90809">
        <w:rPr>
          <w:sz w:val="20"/>
          <w:szCs w:val="20"/>
          <w:lang w:val="en-GB"/>
        </w:rPr>
        <w:t>Melo F.L.</w:t>
      </w:r>
      <w:r w:rsidR="001F2F83" w:rsidRPr="00D90809">
        <w:rPr>
          <w:sz w:val="20"/>
          <w:szCs w:val="20"/>
          <w:lang w:val="en-GB"/>
        </w:rPr>
        <w:t>;</w:t>
      </w:r>
      <w:r w:rsidRPr="00D90809">
        <w:rPr>
          <w:sz w:val="20"/>
          <w:szCs w:val="20"/>
          <w:lang w:val="en-GB"/>
        </w:rPr>
        <w:t xml:space="preserve"> Bezerra B.</w:t>
      </w:r>
      <w:r w:rsidR="001F2F83" w:rsidRPr="00D90809">
        <w:rPr>
          <w:sz w:val="20"/>
          <w:szCs w:val="20"/>
          <w:lang w:val="en-GB"/>
        </w:rPr>
        <w:t>;</w:t>
      </w:r>
      <w:r w:rsidRPr="00D90809">
        <w:rPr>
          <w:sz w:val="20"/>
          <w:szCs w:val="20"/>
          <w:lang w:val="en-GB"/>
        </w:rPr>
        <w:t xml:space="preserve"> Luna F.O.</w:t>
      </w:r>
      <w:r w:rsidR="001F2F83" w:rsidRPr="00D90809">
        <w:rPr>
          <w:sz w:val="20"/>
          <w:szCs w:val="20"/>
          <w:lang w:val="en-GB"/>
        </w:rPr>
        <w:t>;</w:t>
      </w:r>
      <w:r w:rsidRPr="00D90809">
        <w:rPr>
          <w:sz w:val="20"/>
          <w:szCs w:val="20"/>
          <w:lang w:val="en-GB"/>
        </w:rPr>
        <w:t xml:space="preserve"> Barragan N.A.N.</w:t>
      </w:r>
      <w:r w:rsidR="001F2F83" w:rsidRPr="00D90809">
        <w:rPr>
          <w:sz w:val="20"/>
          <w:szCs w:val="20"/>
          <w:lang w:val="en-GB"/>
        </w:rPr>
        <w:t>;</w:t>
      </w:r>
      <w:r w:rsidRPr="00D90809">
        <w:rPr>
          <w:sz w:val="20"/>
          <w:szCs w:val="20"/>
          <w:lang w:val="en-GB"/>
        </w:rPr>
        <w:t xml:space="preserve"> </w:t>
      </w:r>
      <w:proofErr w:type="spellStart"/>
      <w:r w:rsidRPr="00D90809">
        <w:rPr>
          <w:sz w:val="20"/>
          <w:szCs w:val="20"/>
          <w:lang w:val="en-GB"/>
        </w:rPr>
        <w:t>Arcoverde</w:t>
      </w:r>
      <w:proofErr w:type="spellEnd"/>
      <w:r w:rsidRPr="00D90809">
        <w:rPr>
          <w:sz w:val="20"/>
          <w:szCs w:val="20"/>
          <w:lang w:val="en-GB"/>
        </w:rPr>
        <w:t xml:space="preserve"> R.M.L</w:t>
      </w:r>
      <w:r w:rsidR="001F2F83" w:rsidRPr="00D90809">
        <w:rPr>
          <w:sz w:val="20"/>
          <w:szCs w:val="20"/>
          <w:lang w:val="en-GB"/>
        </w:rPr>
        <w:t>;</w:t>
      </w:r>
      <w:r w:rsidRPr="00D90809">
        <w:rPr>
          <w:sz w:val="20"/>
          <w:szCs w:val="20"/>
          <w:lang w:val="en-GB"/>
        </w:rPr>
        <w:t xml:space="preserve"> </w:t>
      </w:r>
      <w:proofErr w:type="spellStart"/>
      <w:r w:rsidRPr="00D90809">
        <w:rPr>
          <w:sz w:val="20"/>
          <w:szCs w:val="20"/>
          <w:lang w:val="en-GB"/>
        </w:rPr>
        <w:t>Ummed</w:t>
      </w:r>
      <w:proofErr w:type="spellEnd"/>
      <w:r w:rsidRPr="00D90809">
        <w:rPr>
          <w:sz w:val="20"/>
          <w:szCs w:val="20"/>
          <w:lang w:val="en-GB"/>
        </w:rPr>
        <w:t xml:space="preserve"> R.</w:t>
      </w:r>
      <w:r w:rsidR="001F2F83" w:rsidRPr="00D90809">
        <w:rPr>
          <w:sz w:val="20"/>
          <w:szCs w:val="20"/>
          <w:lang w:val="en-GB"/>
        </w:rPr>
        <w:t>;</w:t>
      </w:r>
      <w:r w:rsidRPr="00D90809">
        <w:rPr>
          <w:sz w:val="20"/>
          <w:szCs w:val="20"/>
          <w:lang w:val="en-GB"/>
        </w:rPr>
        <w:t xml:space="preserve"> Lucchini K.</w:t>
      </w:r>
      <w:r w:rsidR="001F2F83" w:rsidRPr="00D90809">
        <w:rPr>
          <w:sz w:val="20"/>
          <w:szCs w:val="20"/>
          <w:lang w:val="en-GB"/>
        </w:rPr>
        <w:t xml:space="preserve"> &amp;</w:t>
      </w:r>
      <w:r w:rsidRPr="00D90809">
        <w:rPr>
          <w:sz w:val="20"/>
          <w:szCs w:val="20"/>
          <w:lang w:val="en-GB"/>
        </w:rPr>
        <w:t xml:space="preserve"> </w:t>
      </w:r>
      <w:proofErr w:type="spellStart"/>
      <w:r w:rsidRPr="00D90809">
        <w:rPr>
          <w:sz w:val="20"/>
          <w:szCs w:val="20"/>
          <w:lang w:val="en-GB"/>
        </w:rPr>
        <w:t>Attademo</w:t>
      </w:r>
      <w:proofErr w:type="spellEnd"/>
      <w:r w:rsidRPr="00D90809">
        <w:rPr>
          <w:sz w:val="20"/>
          <w:szCs w:val="20"/>
          <w:lang w:val="en-GB"/>
        </w:rPr>
        <w:t xml:space="preserve"> F.L.N. 2022. </w:t>
      </w:r>
      <w:r w:rsidRPr="00270BD9">
        <w:rPr>
          <w:sz w:val="20"/>
          <w:szCs w:val="20"/>
          <w:lang w:val="en-GB"/>
        </w:rPr>
        <w:t>Coronavirus (SARS-CoV-2) in Antillean manatees (</w:t>
      </w:r>
      <w:r w:rsidRPr="00270BD9">
        <w:rPr>
          <w:i/>
          <w:iCs/>
          <w:sz w:val="20"/>
          <w:szCs w:val="20"/>
          <w:lang w:val="en-GB"/>
        </w:rPr>
        <w:t>Trichechus manatus manatus</w:t>
      </w:r>
      <w:r w:rsidRPr="00270BD9">
        <w:rPr>
          <w:sz w:val="20"/>
          <w:szCs w:val="20"/>
          <w:lang w:val="en-GB"/>
        </w:rPr>
        <w:t xml:space="preserve">). </w:t>
      </w:r>
      <w:r w:rsidRPr="001F2F83">
        <w:rPr>
          <w:sz w:val="20"/>
          <w:szCs w:val="20"/>
          <w:lang w:val="en-US"/>
        </w:rPr>
        <w:t>Research Square</w:t>
      </w:r>
      <w:r w:rsidRPr="00270BD9">
        <w:rPr>
          <w:sz w:val="20"/>
          <w:szCs w:val="20"/>
          <w:lang w:val="en-US"/>
        </w:rPr>
        <w:t xml:space="preserve"> 1-8.</w:t>
      </w:r>
    </w:p>
    <w:p w14:paraId="46CA5B4E" w14:textId="6D3D0892" w:rsidR="00270BD9" w:rsidRPr="00D90809" w:rsidRDefault="00492114" w:rsidP="00D90809">
      <w:pPr>
        <w:spacing w:line="240" w:lineRule="auto"/>
        <w:ind w:left="284" w:hanging="284"/>
        <w:jc w:val="both"/>
        <w:rPr>
          <w:sz w:val="20"/>
          <w:szCs w:val="20"/>
          <w:lang w:val="en-US"/>
        </w:rPr>
      </w:pPr>
      <w:r w:rsidRPr="00270BD9">
        <w:rPr>
          <w:sz w:val="20"/>
          <w:szCs w:val="20"/>
          <w:lang w:val="pt-BR"/>
        </w:rPr>
        <w:t xml:space="preserve">MMA. 2022. PORTARIA MMA N° 448, DE 07 DE JUNHO DE 2022. </w:t>
      </w:r>
      <w:r w:rsidR="001F2F83">
        <w:rPr>
          <w:rFonts w:eastAsia="Times New Roman"/>
          <w:sz w:val="20"/>
          <w:szCs w:val="20"/>
          <w:lang w:val="pt-BR"/>
        </w:rPr>
        <w:t>Disponível</w:t>
      </w:r>
      <w:r w:rsidRPr="00270BD9">
        <w:rPr>
          <w:rFonts w:eastAsia="Times New Roman"/>
          <w:sz w:val="20"/>
          <w:szCs w:val="20"/>
          <w:lang w:val="pt-BR"/>
        </w:rPr>
        <w:t xml:space="preserve"> em </w:t>
      </w:r>
      <w:hyperlink r:id="rId8" w:history="1">
        <w:r w:rsidRPr="001F2F83">
          <w:rPr>
            <w:rStyle w:val="Hyperlink"/>
            <w:color w:val="auto"/>
            <w:sz w:val="20"/>
            <w:szCs w:val="20"/>
            <w:u w:val="none"/>
            <w:lang w:val="pt-BR"/>
          </w:rPr>
          <w:t>https://ingov.br/en/web/dou/-/portaria-mma-n-148-de7-de-junho-de-2022-406272733</w:t>
        </w:r>
      </w:hyperlink>
      <w:r w:rsidRPr="001F2F83">
        <w:rPr>
          <w:sz w:val="20"/>
          <w:szCs w:val="20"/>
          <w:lang w:val="pt-BR"/>
        </w:rPr>
        <w:t xml:space="preserve">. </w:t>
      </w:r>
      <w:r w:rsidR="001F2F83" w:rsidRPr="00D90809">
        <w:rPr>
          <w:sz w:val="20"/>
          <w:szCs w:val="20"/>
          <w:lang w:val="en-US"/>
        </w:rPr>
        <w:t>(</w:t>
      </w:r>
      <w:proofErr w:type="spellStart"/>
      <w:r w:rsidR="001F2F83" w:rsidRPr="00D90809">
        <w:rPr>
          <w:sz w:val="20"/>
          <w:szCs w:val="20"/>
          <w:lang w:val="en-US"/>
        </w:rPr>
        <w:t>Acessado</w:t>
      </w:r>
      <w:proofErr w:type="spellEnd"/>
      <w:r w:rsidR="001F2F83" w:rsidRPr="00D90809">
        <w:rPr>
          <w:sz w:val="20"/>
          <w:szCs w:val="20"/>
          <w:lang w:val="en-US"/>
        </w:rPr>
        <w:t xml:space="preserve"> </w:t>
      </w:r>
      <w:proofErr w:type="spellStart"/>
      <w:r w:rsidR="001F2F83" w:rsidRPr="00D90809">
        <w:rPr>
          <w:sz w:val="20"/>
          <w:szCs w:val="20"/>
          <w:lang w:val="en-US"/>
        </w:rPr>
        <w:t>em</w:t>
      </w:r>
      <w:proofErr w:type="spellEnd"/>
      <w:r w:rsidR="001F2F83" w:rsidRPr="00D90809">
        <w:rPr>
          <w:sz w:val="20"/>
          <w:szCs w:val="20"/>
          <w:lang w:val="en-US"/>
        </w:rPr>
        <w:t xml:space="preserve"> 01.07.2023).</w:t>
      </w:r>
    </w:p>
    <w:p w14:paraId="5AFD5634" w14:textId="11068BAB" w:rsidR="00A4258D" w:rsidRPr="006D00B3" w:rsidRDefault="00B71BFC" w:rsidP="00D90809">
      <w:pPr>
        <w:spacing w:line="240" w:lineRule="auto"/>
        <w:ind w:left="284" w:hanging="284"/>
        <w:jc w:val="both"/>
        <w:rPr>
          <w:sz w:val="20"/>
          <w:szCs w:val="20"/>
          <w:lang w:val="en-GB"/>
        </w:rPr>
      </w:pPr>
      <w:r w:rsidRPr="00654EE3">
        <w:rPr>
          <w:sz w:val="20"/>
          <w:szCs w:val="20"/>
          <w:lang w:val="en-US"/>
        </w:rPr>
        <w:t>Mortensen L.O.</w:t>
      </w:r>
      <w:r w:rsidR="00654EE3" w:rsidRPr="00654EE3">
        <w:rPr>
          <w:sz w:val="20"/>
          <w:szCs w:val="20"/>
          <w:lang w:val="en-US"/>
        </w:rPr>
        <w:t>;</w:t>
      </w:r>
      <w:r w:rsidRPr="00654EE3">
        <w:rPr>
          <w:sz w:val="20"/>
          <w:szCs w:val="20"/>
          <w:lang w:val="en-US"/>
        </w:rPr>
        <w:t xml:space="preserve"> </w:t>
      </w:r>
      <w:proofErr w:type="spellStart"/>
      <w:r w:rsidRPr="00654EE3">
        <w:rPr>
          <w:sz w:val="20"/>
          <w:szCs w:val="20"/>
          <w:lang w:val="en-US"/>
        </w:rPr>
        <w:t>Chudzinska</w:t>
      </w:r>
      <w:proofErr w:type="spellEnd"/>
      <w:r w:rsidRPr="00654EE3">
        <w:rPr>
          <w:sz w:val="20"/>
          <w:szCs w:val="20"/>
          <w:lang w:val="en-US"/>
        </w:rPr>
        <w:t xml:space="preserve"> M.E.</w:t>
      </w:r>
      <w:r w:rsidR="00654EE3" w:rsidRPr="00654EE3">
        <w:rPr>
          <w:sz w:val="20"/>
          <w:szCs w:val="20"/>
          <w:lang w:val="en-US"/>
        </w:rPr>
        <w:t>;</w:t>
      </w:r>
      <w:r w:rsidRPr="00654EE3">
        <w:rPr>
          <w:sz w:val="20"/>
          <w:szCs w:val="20"/>
          <w:lang w:val="en-US"/>
        </w:rPr>
        <w:t xml:space="preserve"> </w:t>
      </w:r>
      <w:proofErr w:type="spellStart"/>
      <w:r w:rsidRPr="00654EE3">
        <w:rPr>
          <w:sz w:val="20"/>
          <w:szCs w:val="20"/>
          <w:lang w:val="en-US"/>
        </w:rPr>
        <w:t>Slabbekoorn</w:t>
      </w:r>
      <w:proofErr w:type="spellEnd"/>
      <w:r w:rsidRPr="00654EE3">
        <w:rPr>
          <w:sz w:val="20"/>
          <w:szCs w:val="20"/>
          <w:lang w:val="en-US"/>
        </w:rPr>
        <w:t xml:space="preserve"> H.</w:t>
      </w:r>
      <w:r w:rsidR="00654EE3" w:rsidRPr="00654EE3">
        <w:rPr>
          <w:sz w:val="20"/>
          <w:szCs w:val="20"/>
          <w:lang w:val="en-US"/>
        </w:rPr>
        <w:t xml:space="preserve"> &amp;</w:t>
      </w:r>
      <w:r w:rsidRPr="00654EE3">
        <w:rPr>
          <w:sz w:val="20"/>
          <w:szCs w:val="20"/>
          <w:lang w:val="en-US"/>
        </w:rPr>
        <w:t xml:space="preserve"> </w:t>
      </w:r>
      <w:r w:rsidRPr="00270BD9">
        <w:rPr>
          <w:sz w:val="20"/>
          <w:szCs w:val="20"/>
          <w:lang w:val="en-GB"/>
        </w:rPr>
        <w:t xml:space="preserve">Thomsen F. 2021. Agent-based models to investigate sound impact on marine animals: bridging the gap between effects on individual </w:t>
      </w:r>
      <w:r w:rsidR="00654EE3" w:rsidRPr="00270BD9">
        <w:rPr>
          <w:sz w:val="20"/>
          <w:szCs w:val="20"/>
          <w:lang w:val="en-GB"/>
        </w:rPr>
        <w:t>behaviour</w:t>
      </w:r>
      <w:r w:rsidRPr="00270BD9">
        <w:rPr>
          <w:sz w:val="20"/>
          <w:szCs w:val="20"/>
          <w:lang w:val="en-GB"/>
        </w:rPr>
        <w:t xml:space="preserve"> </w:t>
      </w:r>
      <w:r w:rsidRPr="006D00B3">
        <w:rPr>
          <w:sz w:val="20"/>
          <w:szCs w:val="20"/>
          <w:lang w:val="en-GB"/>
        </w:rPr>
        <w:t xml:space="preserve">and population level consequences. </w:t>
      </w:r>
      <w:r w:rsidRPr="00654EE3">
        <w:rPr>
          <w:sz w:val="20"/>
          <w:szCs w:val="20"/>
          <w:lang w:val="en-GB"/>
        </w:rPr>
        <w:t>Oikos</w:t>
      </w:r>
      <w:r w:rsidRPr="006D00B3">
        <w:rPr>
          <w:sz w:val="20"/>
          <w:szCs w:val="20"/>
          <w:lang w:val="en-GB"/>
        </w:rPr>
        <w:t xml:space="preserve"> 130(7): 1074-1086.</w:t>
      </w:r>
    </w:p>
    <w:p w14:paraId="44EC62E3" w14:textId="717694A9" w:rsidR="002F25AC" w:rsidRPr="003C6989" w:rsidRDefault="00B71BFC" w:rsidP="00D90809">
      <w:pPr>
        <w:spacing w:line="240" w:lineRule="auto"/>
        <w:ind w:left="284" w:hanging="284"/>
        <w:jc w:val="both"/>
        <w:rPr>
          <w:color w:val="000000"/>
          <w:sz w:val="20"/>
          <w:szCs w:val="20"/>
          <w:lang w:val="en-US" w:eastAsia="zh-CN"/>
        </w:rPr>
      </w:pPr>
      <w:proofErr w:type="spellStart"/>
      <w:r w:rsidRPr="003C6989">
        <w:rPr>
          <w:rFonts w:eastAsia="Times New Roman"/>
          <w:color w:val="000000"/>
          <w:sz w:val="20"/>
          <w:szCs w:val="20"/>
          <w:lang w:val="en-GB"/>
        </w:rPr>
        <w:t>Rycyk</w:t>
      </w:r>
      <w:proofErr w:type="spellEnd"/>
      <w:r w:rsidRPr="003C6989">
        <w:rPr>
          <w:rFonts w:eastAsia="Times New Roman"/>
          <w:color w:val="000000"/>
          <w:sz w:val="20"/>
          <w:szCs w:val="20"/>
          <w:lang w:val="en-GB"/>
        </w:rPr>
        <w:t xml:space="preserve"> A.M.</w:t>
      </w:r>
      <w:r w:rsidR="00654EE3">
        <w:rPr>
          <w:rFonts w:eastAsia="Times New Roman"/>
          <w:color w:val="000000"/>
          <w:sz w:val="20"/>
          <w:szCs w:val="20"/>
          <w:lang w:val="en-GB"/>
        </w:rPr>
        <w:t>;</w:t>
      </w:r>
      <w:r w:rsidRPr="003C6989">
        <w:rPr>
          <w:rFonts w:eastAsia="Times New Roman"/>
          <w:color w:val="000000"/>
          <w:sz w:val="20"/>
          <w:szCs w:val="20"/>
          <w:lang w:val="en-GB"/>
        </w:rPr>
        <w:t xml:space="preserve"> Deutsch C.J.</w:t>
      </w:r>
      <w:r w:rsidR="00654EE3">
        <w:rPr>
          <w:rFonts w:eastAsia="Times New Roman"/>
          <w:color w:val="000000"/>
          <w:sz w:val="20"/>
          <w:szCs w:val="20"/>
          <w:lang w:val="en-GB"/>
        </w:rPr>
        <w:t>;</w:t>
      </w:r>
      <w:r w:rsidRPr="003C6989">
        <w:rPr>
          <w:rFonts w:eastAsia="Times New Roman"/>
          <w:color w:val="000000"/>
          <w:sz w:val="20"/>
          <w:szCs w:val="20"/>
          <w:lang w:val="en-GB"/>
        </w:rPr>
        <w:t xml:space="preserve"> Barlas M.E.</w:t>
      </w:r>
      <w:r w:rsidR="00654EE3">
        <w:rPr>
          <w:rFonts w:eastAsia="Times New Roman"/>
          <w:color w:val="000000"/>
          <w:sz w:val="20"/>
          <w:szCs w:val="20"/>
          <w:lang w:val="en-GB"/>
        </w:rPr>
        <w:t>;</w:t>
      </w:r>
      <w:r w:rsidRPr="003C6989">
        <w:rPr>
          <w:rFonts w:eastAsia="Times New Roman"/>
          <w:color w:val="000000"/>
          <w:sz w:val="20"/>
          <w:szCs w:val="20"/>
          <w:lang w:val="en-GB"/>
        </w:rPr>
        <w:t xml:space="preserve"> Hardy S.K.</w:t>
      </w:r>
      <w:r w:rsidR="00654EE3">
        <w:rPr>
          <w:rFonts w:eastAsia="Times New Roman"/>
          <w:color w:val="000000"/>
          <w:sz w:val="20"/>
          <w:szCs w:val="20"/>
          <w:lang w:val="en-GB"/>
        </w:rPr>
        <w:t>;</w:t>
      </w:r>
      <w:r w:rsidRPr="003C6989">
        <w:rPr>
          <w:rFonts w:eastAsia="Times New Roman"/>
          <w:color w:val="000000"/>
          <w:sz w:val="20"/>
          <w:szCs w:val="20"/>
          <w:lang w:val="en-GB"/>
        </w:rPr>
        <w:t xml:space="preserve"> Frisch K.</w:t>
      </w:r>
      <w:r w:rsidR="00654EE3">
        <w:rPr>
          <w:rFonts w:eastAsia="Times New Roman"/>
          <w:color w:val="000000"/>
          <w:sz w:val="20"/>
          <w:szCs w:val="20"/>
          <w:lang w:val="en-GB"/>
        </w:rPr>
        <w:t>;</w:t>
      </w:r>
      <w:r w:rsidRPr="003C6989">
        <w:rPr>
          <w:rFonts w:eastAsia="Times New Roman"/>
          <w:color w:val="000000"/>
          <w:sz w:val="20"/>
          <w:szCs w:val="20"/>
          <w:lang w:val="en-GB"/>
        </w:rPr>
        <w:t xml:space="preserve"> Leone E.H.</w:t>
      </w:r>
      <w:r w:rsidR="00654EE3">
        <w:rPr>
          <w:rFonts w:eastAsia="Times New Roman"/>
          <w:color w:val="000000"/>
          <w:sz w:val="20"/>
          <w:szCs w:val="20"/>
          <w:lang w:val="en-GB"/>
        </w:rPr>
        <w:t xml:space="preserve"> &amp;</w:t>
      </w:r>
      <w:r w:rsidRPr="003C6989">
        <w:rPr>
          <w:rFonts w:eastAsia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3C6989">
        <w:rPr>
          <w:rFonts w:eastAsia="Times New Roman"/>
          <w:color w:val="000000"/>
          <w:sz w:val="20"/>
          <w:szCs w:val="20"/>
          <w:lang w:val="en-GB"/>
        </w:rPr>
        <w:t>Nowacek</w:t>
      </w:r>
      <w:proofErr w:type="spellEnd"/>
      <w:r w:rsidRPr="003C6989">
        <w:rPr>
          <w:rFonts w:eastAsia="Times New Roman"/>
          <w:color w:val="000000"/>
          <w:sz w:val="20"/>
          <w:szCs w:val="20"/>
          <w:lang w:val="en-GB"/>
        </w:rPr>
        <w:t xml:space="preserve"> D.P. 2018. </w:t>
      </w:r>
      <w:r w:rsidRPr="00B71BFC">
        <w:rPr>
          <w:rFonts w:eastAsia="Times New Roman"/>
          <w:color w:val="000000"/>
          <w:sz w:val="20"/>
          <w:szCs w:val="20"/>
          <w:lang w:val="en-US"/>
        </w:rPr>
        <w:t xml:space="preserve">Manatee behavioral response to boats. </w:t>
      </w:r>
      <w:r w:rsidRPr="00654EE3">
        <w:rPr>
          <w:rFonts w:eastAsia="Times New Roman"/>
          <w:color w:val="000000"/>
          <w:sz w:val="20"/>
          <w:szCs w:val="20"/>
          <w:lang w:val="en-US"/>
        </w:rPr>
        <w:t>Marine Mammal Science</w:t>
      </w:r>
      <w:r w:rsidRPr="003C6989">
        <w:rPr>
          <w:rFonts w:eastAsia="Times New Roman"/>
          <w:color w:val="000000"/>
          <w:sz w:val="20"/>
          <w:szCs w:val="20"/>
          <w:lang w:val="en-US"/>
        </w:rPr>
        <w:t xml:space="preserve"> 34(4): 924-962.</w:t>
      </w:r>
    </w:p>
    <w:p w14:paraId="4FD22AD3" w14:textId="35AF0FEF" w:rsidR="00B4613A" w:rsidRPr="00D90809" w:rsidRDefault="002F25AC" w:rsidP="00D90809">
      <w:pPr>
        <w:spacing w:line="240" w:lineRule="auto"/>
        <w:ind w:left="284" w:hanging="284"/>
        <w:jc w:val="both"/>
        <w:rPr>
          <w:noProof/>
          <w:sz w:val="20"/>
          <w:szCs w:val="20"/>
          <w:lang w:val="en-US"/>
        </w:rPr>
      </w:pPr>
      <w:r w:rsidRPr="00F7263E">
        <w:rPr>
          <w:noProof/>
          <w:sz w:val="20"/>
          <w:szCs w:val="20"/>
          <w:lang w:val="en-GB"/>
        </w:rPr>
        <w:t>Sullivan M.</w:t>
      </w:r>
      <w:r w:rsidR="00654EE3">
        <w:rPr>
          <w:noProof/>
          <w:sz w:val="20"/>
          <w:szCs w:val="20"/>
          <w:lang w:val="en-GB"/>
        </w:rPr>
        <w:t>;</w:t>
      </w:r>
      <w:r w:rsidRPr="00F7263E">
        <w:rPr>
          <w:noProof/>
          <w:sz w:val="20"/>
          <w:szCs w:val="20"/>
          <w:lang w:val="en-GB"/>
        </w:rPr>
        <w:t xml:space="preserve"> Robinson S.</w:t>
      </w:r>
      <w:r w:rsidR="00654EE3">
        <w:rPr>
          <w:noProof/>
          <w:sz w:val="20"/>
          <w:szCs w:val="20"/>
          <w:lang w:val="en-GB"/>
        </w:rPr>
        <w:t xml:space="preserve"> &amp;</w:t>
      </w:r>
      <w:r w:rsidRPr="00F7263E">
        <w:rPr>
          <w:noProof/>
          <w:sz w:val="20"/>
          <w:szCs w:val="20"/>
          <w:lang w:val="en-GB"/>
        </w:rPr>
        <w:t xml:space="preserve"> Littnan C. 2019. Social media as data resource for #monkseal conservation. </w:t>
      </w:r>
      <w:r w:rsidRPr="00D90809">
        <w:rPr>
          <w:noProof/>
          <w:sz w:val="20"/>
          <w:szCs w:val="20"/>
          <w:lang w:val="en-US"/>
        </w:rPr>
        <w:t>Plos One 14(10).</w:t>
      </w:r>
    </w:p>
    <w:p w14:paraId="33546C1C" w14:textId="48C9E91F" w:rsidR="00B555C8" w:rsidRPr="00654EE3" w:rsidRDefault="00B4613A" w:rsidP="00D90809">
      <w:pPr>
        <w:spacing w:line="240" w:lineRule="auto"/>
        <w:ind w:left="284" w:hanging="284"/>
        <w:jc w:val="both"/>
        <w:rPr>
          <w:sz w:val="20"/>
          <w:szCs w:val="20"/>
          <w:lang w:eastAsia="zh-CN"/>
        </w:rPr>
      </w:pPr>
      <w:proofErr w:type="spellStart"/>
      <w:r w:rsidRPr="00B4613A">
        <w:rPr>
          <w:sz w:val="20"/>
          <w:szCs w:val="20"/>
          <w:lang w:val="pt-BR"/>
        </w:rPr>
        <w:t>Umeed</w:t>
      </w:r>
      <w:proofErr w:type="spellEnd"/>
      <w:r w:rsidRPr="00B4613A">
        <w:rPr>
          <w:sz w:val="20"/>
          <w:szCs w:val="20"/>
          <w:lang w:val="pt-BR"/>
        </w:rPr>
        <w:t xml:space="preserve"> R., </w:t>
      </w:r>
      <w:proofErr w:type="spellStart"/>
      <w:r w:rsidRPr="00B4613A">
        <w:rPr>
          <w:sz w:val="20"/>
          <w:szCs w:val="20"/>
          <w:lang w:val="pt-BR"/>
        </w:rPr>
        <w:t>Lucchini</w:t>
      </w:r>
      <w:proofErr w:type="spellEnd"/>
      <w:r w:rsidRPr="00B4613A">
        <w:rPr>
          <w:sz w:val="20"/>
          <w:szCs w:val="20"/>
          <w:lang w:val="pt-BR"/>
        </w:rPr>
        <w:t xml:space="preserve"> K., Santos P.J.P, </w:t>
      </w:r>
      <w:proofErr w:type="spellStart"/>
      <w:r w:rsidRPr="00B4613A">
        <w:rPr>
          <w:sz w:val="20"/>
          <w:szCs w:val="20"/>
          <w:lang w:val="pt-BR"/>
        </w:rPr>
        <w:t>Attademo</w:t>
      </w:r>
      <w:proofErr w:type="spellEnd"/>
      <w:r w:rsidRPr="00B4613A">
        <w:rPr>
          <w:sz w:val="20"/>
          <w:szCs w:val="20"/>
          <w:lang w:val="pt-BR"/>
        </w:rPr>
        <w:t xml:space="preserve"> F., Luna F., </w:t>
      </w:r>
      <w:proofErr w:type="spellStart"/>
      <w:r w:rsidRPr="00B4613A">
        <w:rPr>
          <w:sz w:val="20"/>
          <w:szCs w:val="20"/>
          <w:lang w:val="pt-BR"/>
        </w:rPr>
        <w:t>Normande</w:t>
      </w:r>
      <w:proofErr w:type="spellEnd"/>
      <w:r w:rsidRPr="00B4613A">
        <w:rPr>
          <w:sz w:val="20"/>
          <w:szCs w:val="20"/>
          <w:lang w:val="pt-BR"/>
        </w:rPr>
        <w:t xml:space="preserve"> I., Bezerra B. 2022. </w:t>
      </w:r>
      <w:r w:rsidRPr="00B4613A">
        <w:rPr>
          <w:sz w:val="20"/>
          <w:szCs w:val="20"/>
          <w:lang w:val="en-US"/>
        </w:rPr>
        <w:t>Vocal Complexity in Antillean manatees (</w:t>
      </w:r>
      <w:r w:rsidRPr="00B4613A">
        <w:rPr>
          <w:i/>
          <w:iCs/>
          <w:sz w:val="20"/>
          <w:szCs w:val="20"/>
          <w:lang w:val="en-US"/>
        </w:rPr>
        <w:t>Trichechus manatus manatus</w:t>
      </w:r>
      <w:r w:rsidRPr="00B4613A">
        <w:rPr>
          <w:sz w:val="20"/>
          <w:szCs w:val="20"/>
          <w:lang w:val="en-US"/>
        </w:rPr>
        <w:t xml:space="preserve">). </w:t>
      </w:r>
      <w:proofErr w:type="spellStart"/>
      <w:r w:rsidRPr="00B4613A">
        <w:rPr>
          <w:i/>
          <w:iCs/>
          <w:sz w:val="20"/>
          <w:szCs w:val="20"/>
          <w:lang w:val="en-US"/>
        </w:rPr>
        <w:t>Behaviour</w:t>
      </w:r>
      <w:proofErr w:type="spellEnd"/>
      <w:r w:rsidRPr="00B4613A">
        <w:rPr>
          <w:sz w:val="20"/>
          <w:szCs w:val="20"/>
          <w:lang w:val="en-US"/>
        </w:rPr>
        <w:t xml:space="preserve"> 1: 1-40.</w:t>
      </w:r>
    </w:p>
    <w:sectPr w:rsidR="00B555C8" w:rsidRPr="00654EE3">
      <w:headerReference w:type="default" r:id="rId9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8D277" w14:textId="77777777" w:rsidR="00DF65E4" w:rsidRDefault="00DF65E4">
      <w:pPr>
        <w:spacing w:line="240" w:lineRule="auto"/>
      </w:pPr>
      <w:r>
        <w:separator/>
      </w:r>
    </w:p>
  </w:endnote>
  <w:endnote w:type="continuationSeparator" w:id="0">
    <w:p w14:paraId="550C778C" w14:textId="77777777" w:rsidR="00DF65E4" w:rsidRDefault="00DF65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606B" w14:textId="77777777" w:rsidR="00DF65E4" w:rsidRDefault="00DF65E4">
      <w:r>
        <w:separator/>
      </w:r>
    </w:p>
  </w:footnote>
  <w:footnote w:type="continuationSeparator" w:id="0">
    <w:p w14:paraId="110C77C2" w14:textId="77777777" w:rsidR="00DF65E4" w:rsidRDefault="00DF6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E8F" w14:textId="77777777" w:rsidR="00B555C8" w:rsidRDefault="00000000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4ACF08C2" wp14:editId="038FE09C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8"/>
    <w:rsid w:val="00004670"/>
    <w:rsid w:val="000136F8"/>
    <w:rsid w:val="0001648C"/>
    <w:rsid w:val="00023A14"/>
    <w:rsid w:val="00072D17"/>
    <w:rsid w:val="00091D8E"/>
    <w:rsid w:val="000B276F"/>
    <w:rsid w:val="000B4918"/>
    <w:rsid w:val="000D11A5"/>
    <w:rsid w:val="000E32A2"/>
    <w:rsid w:val="001032A2"/>
    <w:rsid w:val="00113C62"/>
    <w:rsid w:val="00145FD7"/>
    <w:rsid w:val="0014654E"/>
    <w:rsid w:val="00151ADD"/>
    <w:rsid w:val="00156211"/>
    <w:rsid w:val="001877ED"/>
    <w:rsid w:val="001A13F6"/>
    <w:rsid w:val="001A33B6"/>
    <w:rsid w:val="001B177C"/>
    <w:rsid w:val="001C4219"/>
    <w:rsid w:val="001E3521"/>
    <w:rsid w:val="001F08DC"/>
    <w:rsid w:val="001F2F83"/>
    <w:rsid w:val="00200D7B"/>
    <w:rsid w:val="00223E94"/>
    <w:rsid w:val="00234184"/>
    <w:rsid w:val="00253891"/>
    <w:rsid w:val="002642A9"/>
    <w:rsid w:val="00270BD9"/>
    <w:rsid w:val="0028675C"/>
    <w:rsid w:val="00291CF0"/>
    <w:rsid w:val="002A5872"/>
    <w:rsid w:val="002B629C"/>
    <w:rsid w:val="002C550A"/>
    <w:rsid w:val="002D0533"/>
    <w:rsid w:val="002D6462"/>
    <w:rsid w:val="002E65D5"/>
    <w:rsid w:val="002F25AC"/>
    <w:rsid w:val="003048A4"/>
    <w:rsid w:val="003059A8"/>
    <w:rsid w:val="003147C7"/>
    <w:rsid w:val="00324768"/>
    <w:rsid w:val="00331D9E"/>
    <w:rsid w:val="00341B33"/>
    <w:rsid w:val="0035423A"/>
    <w:rsid w:val="00364170"/>
    <w:rsid w:val="00373461"/>
    <w:rsid w:val="003C3940"/>
    <w:rsid w:val="003C6989"/>
    <w:rsid w:val="003C6BAC"/>
    <w:rsid w:val="003D055D"/>
    <w:rsid w:val="003D48A5"/>
    <w:rsid w:val="003E2E96"/>
    <w:rsid w:val="003E3C21"/>
    <w:rsid w:val="003F0C1F"/>
    <w:rsid w:val="003F6F19"/>
    <w:rsid w:val="004000A1"/>
    <w:rsid w:val="004514C4"/>
    <w:rsid w:val="00466209"/>
    <w:rsid w:val="004756D7"/>
    <w:rsid w:val="00475A0A"/>
    <w:rsid w:val="0049160B"/>
    <w:rsid w:val="00492114"/>
    <w:rsid w:val="004A367D"/>
    <w:rsid w:val="004A49AB"/>
    <w:rsid w:val="004A5ABC"/>
    <w:rsid w:val="004B1ACD"/>
    <w:rsid w:val="004B2A15"/>
    <w:rsid w:val="004C06DB"/>
    <w:rsid w:val="004E4F0B"/>
    <w:rsid w:val="004E64E5"/>
    <w:rsid w:val="004F372A"/>
    <w:rsid w:val="004F5B40"/>
    <w:rsid w:val="00512551"/>
    <w:rsid w:val="00530CE2"/>
    <w:rsid w:val="00540822"/>
    <w:rsid w:val="00542775"/>
    <w:rsid w:val="005616D9"/>
    <w:rsid w:val="005650DC"/>
    <w:rsid w:val="00572AEA"/>
    <w:rsid w:val="005A365E"/>
    <w:rsid w:val="005C56FA"/>
    <w:rsid w:val="005C6FC9"/>
    <w:rsid w:val="005F194E"/>
    <w:rsid w:val="00623872"/>
    <w:rsid w:val="00635CA2"/>
    <w:rsid w:val="0064734A"/>
    <w:rsid w:val="00654EE3"/>
    <w:rsid w:val="00673CB4"/>
    <w:rsid w:val="00682F0B"/>
    <w:rsid w:val="006B5545"/>
    <w:rsid w:val="006D00B3"/>
    <w:rsid w:val="006E6E16"/>
    <w:rsid w:val="00725695"/>
    <w:rsid w:val="00737758"/>
    <w:rsid w:val="0074569D"/>
    <w:rsid w:val="0076667B"/>
    <w:rsid w:val="007811EE"/>
    <w:rsid w:val="00786170"/>
    <w:rsid w:val="0078619F"/>
    <w:rsid w:val="00787EC7"/>
    <w:rsid w:val="00790298"/>
    <w:rsid w:val="007A2ED2"/>
    <w:rsid w:val="007C12D3"/>
    <w:rsid w:val="007D32DA"/>
    <w:rsid w:val="007D5816"/>
    <w:rsid w:val="007E415C"/>
    <w:rsid w:val="007F2CDA"/>
    <w:rsid w:val="0080249D"/>
    <w:rsid w:val="00807B4B"/>
    <w:rsid w:val="00836F7F"/>
    <w:rsid w:val="008735B7"/>
    <w:rsid w:val="00873980"/>
    <w:rsid w:val="00887F09"/>
    <w:rsid w:val="008B7A2B"/>
    <w:rsid w:val="008E7A14"/>
    <w:rsid w:val="008F7CBF"/>
    <w:rsid w:val="00937AD3"/>
    <w:rsid w:val="00966A02"/>
    <w:rsid w:val="00977C44"/>
    <w:rsid w:val="009B6004"/>
    <w:rsid w:val="009D1FEC"/>
    <w:rsid w:val="009D2D6D"/>
    <w:rsid w:val="009D72BB"/>
    <w:rsid w:val="009D7479"/>
    <w:rsid w:val="009E4DD4"/>
    <w:rsid w:val="009F4628"/>
    <w:rsid w:val="00A1579D"/>
    <w:rsid w:val="00A32DE0"/>
    <w:rsid w:val="00A35453"/>
    <w:rsid w:val="00A4258D"/>
    <w:rsid w:val="00A43041"/>
    <w:rsid w:val="00A45475"/>
    <w:rsid w:val="00A54F32"/>
    <w:rsid w:val="00A97E0E"/>
    <w:rsid w:val="00AA2047"/>
    <w:rsid w:val="00AC243A"/>
    <w:rsid w:val="00AC78F8"/>
    <w:rsid w:val="00AF56FC"/>
    <w:rsid w:val="00B04004"/>
    <w:rsid w:val="00B057EA"/>
    <w:rsid w:val="00B1364F"/>
    <w:rsid w:val="00B13A09"/>
    <w:rsid w:val="00B21E3F"/>
    <w:rsid w:val="00B343B1"/>
    <w:rsid w:val="00B34C85"/>
    <w:rsid w:val="00B4613A"/>
    <w:rsid w:val="00B555C8"/>
    <w:rsid w:val="00B6239B"/>
    <w:rsid w:val="00B716DA"/>
    <w:rsid w:val="00B71BFC"/>
    <w:rsid w:val="00B8689D"/>
    <w:rsid w:val="00B90047"/>
    <w:rsid w:val="00BA24FE"/>
    <w:rsid w:val="00BE093F"/>
    <w:rsid w:val="00BE7983"/>
    <w:rsid w:val="00BF6907"/>
    <w:rsid w:val="00BF7B3E"/>
    <w:rsid w:val="00C006C2"/>
    <w:rsid w:val="00C00845"/>
    <w:rsid w:val="00C00E5A"/>
    <w:rsid w:val="00C04BA1"/>
    <w:rsid w:val="00C1235C"/>
    <w:rsid w:val="00C332E6"/>
    <w:rsid w:val="00C341A1"/>
    <w:rsid w:val="00C52869"/>
    <w:rsid w:val="00C615FE"/>
    <w:rsid w:val="00C73B42"/>
    <w:rsid w:val="00CA4B39"/>
    <w:rsid w:val="00CC6C4D"/>
    <w:rsid w:val="00CD2574"/>
    <w:rsid w:val="00CF11D9"/>
    <w:rsid w:val="00CF71AD"/>
    <w:rsid w:val="00D07525"/>
    <w:rsid w:val="00D13AEC"/>
    <w:rsid w:val="00D17CAC"/>
    <w:rsid w:val="00D43A78"/>
    <w:rsid w:val="00D5153E"/>
    <w:rsid w:val="00D763FB"/>
    <w:rsid w:val="00D90809"/>
    <w:rsid w:val="00D93ADA"/>
    <w:rsid w:val="00D971E8"/>
    <w:rsid w:val="00DA44FC"/>
    <w:rsid w:val="00DB5C9E"/>
    <w:rsid w:val="00DC487E"/>
    <w:rsid w:val="00DC6FF3"/>
    <w:rsid w:val="00DD54E6"/>
    <w:rsid w:val="00DF4309"/>
    <w:rsid w:val="00DF65E4"/>
    <w:rsid w:val="00E06C8A"/>
    <w:rsid w:val="00E1011C"/>
    <w:rsid w:val="00E12892"/>
    <w:rsid w:val="00E27B2E"/>
    <w:rsid w:val="00E305EE"/>
    <w:rsid w:val="00E30A31"/>
    <w:rsid w:val="00E3260D"/>
    <w:rsid w:val="00E36EAB"/>
    <w:rsid w:val="00E531E3"/>
    <w:rsid w:val="00E822DD"/>
    <w:rsid w:val="00ED140A"/>
    <w:rsid w:val="00ED48D3"/>
    <w:rsid w:val="00EE3D2C"/>
    <w:rsid w:val="00F2095C"/>
    <w:rsid w:val="00F21C6E"/>
    <w:rsid w:val="00F30C41"/>
    <w:rsid w:val="00F52BE2"/>
    <w:rsid w:val="00F6274E"/>
    <w:rsid w:val="00F7263E"/>
    <w:rsid w:val="00F77B84"/>
    <w:rsid w:val="00F81528"/>
    <w:rsid w:val="00F859AF"/>
    <w:rsid w:val="00FB6E64"/>
    <w:rsid w:val="00FB7100"/>
    <w:rsid w:val="00FC2B22"/>
    <w:rsid w:val="00FC6916"/>
    <w:rsid w:val="00FD265D"/>
    <w:rsid w:val="00FE7A25"/>
    <w:rsid w:val="00FF69E5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E38A"/>
  <w15:docId w15:val="{4F343EEA-C2BA-443E-B843-C91AE5C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FE7A25"/>
    <w:rPr>
      <w:color w:val="0563C1"/>
      <w:u w:val="single"/>
    </w:rPr>
  </w:style>
  <w:style w:type="character" w:customStyle="1" w:styleId="cf01">
    <w:name w:val="cf01"/>
    <w:rsid w:val="002E65D5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4F372A"/>
    <w:rPr>
      <w:color w:val="605E5C"/>
      <w:shd w:val="clear" w:color="auto" w:fill="E1DFDD"/>
    </w:rPr>
  </w:style>
  <w:style w:type="paragraph" w:styleId="Reviso">
    <w:name w:val="Revision"/>
    <w:hidden/>
    <w:uiPriority w:val="99"/>
    <w:unhideWhenUsed/>
    <w:rsid w:val="00635CA2"/>
    <w:rPr>
      <w:sz w:val="22"/>
      <w:szCs w:val="22"/>
      <w:lang w:val="zh-CN"/>
    </w:rPr>
  </w:style>
  <w:style w:type="character" w:styleId="Refdecomentrio">
    <w:name w:val="annotation reference"/>
    <w:basedOn w:val="Fontepargpadro"/>
    <w:rsid w:val="00635CA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35C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35CA2"/>
    <w:rPr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35C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35CA2"/>
    <w:rPr>
      <w:b/>
      <w:bCs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gov.br/en/web/dou/-/portaria-mma-n-148-de7-de-junho-de-2022-4062727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bge.gov.br/geociencias/organizac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a.djanira@ufpe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1821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Paula Coutinho</cp:lastModifiedBy>
  <cp:revision>10</cp:revision>
  <dcterms:created xsi:type="dcterms:W3CDTF">2023-08-16T19:02:00Z</dcterms:created>
  <dcterms:modified xsi:type="dcterms:W3CDTF">2023-08-19T15:46:00Z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