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5A7D62" w:rsidR="00CA728C" w:rsidRDefault="0003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SEMINÁRIO ARQUIVOS PESSOAIS E SOCIEDADE</w:t>
      </w:r>
    </w:p>
    <w:p w14:paraId="00000002" w14:textId="73C54035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A 10 DE </w:t>
      </w:r>
      <w:r w:rsidR="0003192F">
        <w:rPr>
          <w:b/>
          <w:sz w:val="28"/>
          <w:szCs w:val="28"/>
        </w:rPr>
        <w:t>ABRIL DE 2024</w:t>
      </w:r>
    </w:p>
    <w:p w14:paraId="00000003" w14:textId="77777777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SUBMISSÃO DE PROPOSTA EM GRUPO DE TRABALHO</w:t>
      </w:r>
    </w:p>
    <w:p w14:paraId="00000004" w14:textId="77777777" w:rsidR="00CA728C" w:rsidRDefault="00CA728C">
      <w:pPr>
        <w:jc w:val="center"/>
        <w:rPr>
          <w:b/>
          <w:sz w:val="24"/>
          <w:szCs w:val="24"/>
        </w:rPr>
      </w:pPr>
    </w:p>
    <w:p w14:paraId="00000006" w14:textId="113741DD" w:rsidR="00CA728C" w:rsidRDefault="003E2CAF">
      <w:pPr>
        <w:jc w:val="center"/>
        <w:rPr>
          <w:b/>
          <w:sz w:val="24"/>
          <w:szCs w:val="24"/>
        </w:rPr>
      </w:pPr>
      <w:r w:rsidRPr="003E2CAF">
        <w:rPr>
          <w:b/>
          <w:sz w:val="24"/>
          <w:szCs w:val="24"/>
        </w:rPr>
        <w:t>GT 2 - ESTUDOS DE CASO E RELATOS DE EXPERIÊNCIA</w:t>
      </w:r>
    </w:p>
    <w:p w14:paraId="0BA2C6A6" w14:textId="77777777" w:rsidR="003E2CAF" w:rsidRDefault="003E2CAF">
      <w:pPr>
        <w:jc w:val="center"/>
        <w:rPr>
          <w:b/>
          <w:sz w:val="24"/>
          <w:szCs w:val="24"/>
        </w:rPr>
      </w:pPr>
    </w:p>
    <w:p w14:paraId="00000007" w14:textId="3AD51594" w:rsidR="00CA728C" w:rsidRDefault="00202B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F73696">
        <w:rPr>
          <w:b/>
          <w:sz w:val="24"/>
          <w:szCs w:val="24"/>
        </w:rPr>
        <w:t>FOTOGRAFIA</w:t>
      </w:r>
      <w:r w:rsidR="003E2CAF">
        <w:rPr>
          <w:b/>
          <w:sz w:val="24"/>
          <w:szCs w:val="24"/>
        </w:rPr>
        <w:t xml:space="preserve"> NO </w:t>
      </w:r>
      <w:r>
        <w:rPr>
          <w:b/>
          <w:sz w:val="24"/>
          <w:szCs w:val="24"/>
        </w:rPr>
        <w:t xml:space="preserve">ARQUIVO </w:t>
      </w:r>
      <w:r w:rsidR="003E2CAF">
        <w:rPr>
          <w:b/>
          <w:sz w:val="24"/>
          <w:szCs w:val="24"/>
        </w:rPr>
        <w:t>PESSOAL DE MIZAEL GOMES</w:t>
      </w:r>
    </w:p>
    <w:p w14:paraId="00000008" w14:textId="77777777" w:rsidR="00CA728C" w:rsidRDefault="00CA728C">
      <w:pPr>
        <w:jc w:val="center"/>
        <w:rPr>
          <w:b/>
          <w:sz w:val="24"/>
          <w:szCs w:val="24"/>
        </w:rPr>
      </w:pPr>
    </w:p>
    <w:p w14:paraId="00000009" w14:textId="4637991D" w:rsidR="00CA728C" w:rsidRDefault="00B900D0">
      <w:pPr>
        <w:jc w:val="center"/>
        <w:rPr>
          <w:b/>
        </w:rPr>
      </w:pPr>
      <w:r>
        <w:rPr>
          <w:b/>
        </w:rPr>
        <w:t>Palavras-chaves</w:t>
      </w:r>
      <w:r>
        <w:t xml:space="preserve">: </w:t>
      </w:r>
      <w:r w:rsidR="003E2CAF">
        <w:t>Fotografia</w:t>
      </w:r>
      <w:r>
        <w:t xml:space="preserve">; </w:t>
      </w:r>
      <w:r w:rsidR="003E2CAF">
        <w:t>Coleções</w:t>
      </w:r>
      <w:r>
        <w:t xml:space="preserve">; </w:t>
      </w:r>
      <w:r w:rsidR="003E2CAF">
        <w:t>Memória</w:t>
      </w:r>
      <w:r>
        <w:t xml:space="preserve">; </w:t>
      </w:r>
      <w:r w:rsidR="009A78DA">
        <w:t>Arquivo Pessoal.</w:t>
      </w:r>
      <w:r w:rsidR="003E2CAF">
        <w:t xml:space="preserve"> </w:t>
      </w:r>
    </w:p>
    <w:p w14:paraId="0000000A" w14:textId="77777777" w:rsidR="00CA728C" w:rsidRDefault="00CA728C"/>
    <w:p w14:paraId="0000000B" w14:textId="77777777" w:rsidR="00CA728C" w:rsidRDefault="00CA728C"/>
    <w:p w14:paraId="0000000C" w14:textId="77777777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RESUMO</w:t>
      </w:r>
    </w:p>
    <w:p w14:paraId="0000000D" w14:textId="77777777" w:rsidR="00CA728C" w:rsidRDefault="00CA728C"/>
    <w:p w14:paraId="00000011" w14:textId="538F9340" w:rsidR="00CA728C" w:rsidRDefault="00B650A7" w:rsidP="00202B1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02B18" w:rsidRPr="00202B18">
        <w:rPr>
          <w:sz w:val="24"/>
          <w:szCs w:val="24"/>
        </w:rPr>
        <w:t xml:space="preserve"> Arquivologia</w:t>
      </w:r>
      <w:r>
        <w:rPr>
          <w:sz w:val="24"/>
          <w:szCs w:val="24"/>
        </w:rPr>
        <w:t xml:space="preserve"> tem se </w:t>
      </w:r>
      <w:r w:rsidR="00202B18" w:rsidRPr="00202B18">
        <w:rPr>
          <w:sz w:val="24"/>
          <w:szCs w:val="24"/>
        </w:rPr>
        <w:t xml:space="preserve">dedicado à gestão documental e preservação de acervos, </w:t>
      </w:r>
      <w:r>
        <w:rPr>
          <w:sz w:val="24"/>
          <w:szCs w:val="24"/>
        </w:rPr>
        <w:t xml:space="preserve">e nas últimas duas décadas tem </w:t>
      </w:r>
      <w:r w:rsidR="00202B18" w:rsidRPr="00202B18">
        <w:rPr>
          <w:sz w:val="24"/>
          <w:szCs w:val="24"/>
        </w:rPr>
        <w:t xml:space="preserve">se adaptado às transformações digitais. O gerenciamento de Arquivos Pessoais, em particular, evoluiu significativamente, incorporando técnicas para melhor preservar e disponibilizar materiais de valor histórico e pessoal. A fotografia, como elemento </w:t>
      </w:r>
      <w:r w:rsidR="00A6046E">
        <w:rPr>
          <w:sz w:val="24"/>
          <w:szCs w:val="24"/>
        </w:rPr>
        <w:t>presente</w:t>
      </w:r>
      <w:r w:rsidR="00202B18" w:rsidRPr="00202B18">
        <w:rPr>
          <w:sz w:val="24"/>
          <w:szCs w:val="24"/>
        </w:rPr>
        <w:t xml:space="preserve"> em muitos arquivos pessoais, representa não apenas uma forma de arte, mas um documento de valor histórico e cultural, cuja preservação e estudo </w:t>
      </w:r>
      <w:r w:rsidR="00202B18">
        <w:rPr>
          <w:sz w:val="24"/>
          <w:szCs w:val="24"/>
        </w:rPr>
        <w:t>podem ser importantes fontes de pesquisa</w:t>
      </w:r>
      <w:r w:rsidR="00202B18" w:rsidRPr="00202B18">
        <w:rPr>
          <w:sz w:val="24"/>
          <w:szCs w:val="24"/>
        </w:rPr>
        <w:t xml:space="preserve">. Neste contexto, o presente estudo de caso foca na digitalização da coleção fotográfica pertencente ao </w:t>
      </w:r>
      <w:r w:rsidR="00202B18">
        <w:rPr>
          <w:sz w:val="24"/>
          <w:szCs w:val="24"/>
        </w:rPr>
        <w:t>arquivo p</w:t>
      </w:r>
      <w:r w:rsidR="00202B18" w:rsidRPr="00202B18">
        <w:rPr>
          <w:sz w:val="24"/>
          <w:szCs w:val="24"/>
        </w:rPr>
        <w:t>essoal de Mizael Gomes, um destacado líder da organização "Embaixadores do Rei", que desempenha um papel significativo nas comunidades das igrejas batistas, orientando jovens de 9 a 17 anos. Este trabalho visa ilustrar como a digitalização, além de preservar o conteúdo original, facilita o acesso e a pesquisa desses importantes registros.</w:t>
      </w:r>
      <w:r w:rsidR="00A65429">
        <w:rPr>
          <w:sz w:val="24"/>
          <w:szCs w:val="24"/>
        </w:rPr>
        <w:t xml:space="preserve"> </w:t>
      </w:r>
      <w:r w:rsidR="00202B18" w:rsidRPr="00202B18">
        <w:rPr>
          <w:sz w:val="24"/>
          <w:szCs w:val="24"/>
        </w:rPr>
        <w:t xml:space="preserve">A metodologia adotada neste estudo envolve um processo de três etapas. Primeiramente, a coleção foi organizada, um passo fundamental para qualquer projeto de digitalização. Essa organização inclui a identificação e categorização preliminar das fotografias, além de um inventário detalhado </w:t>
      </w:r>
      <w:r w:rsidR="00202B18">
        <w:rPr>
          <w:sz w:val="24"/>
          <w:szCs w:val="24"/>
        </w:rPr>
        <w:t>da coleção</w:t>
      </w:r>
      <w:r w:rsidR="00202B18" w:rsidRPr="00202B18">
        <w:rPr>
          <w:sz w:val="24"/>
          <w:szCs w:val="24"/>
        </w:rPr>
        <w:t xml:space="preserve">. Posteriormente, a fase de digitalização foi executada, seguindo as melhores práticas de preservação digital, o que envolveu a escolha de formatos de arquivo adequados, resoluções e técnicas de digitalização que asseguram a integridade e a qualidade dos documentos digitais. Por fim, a coleção digitalizada foi classificada, organizada e descrita, empregando métodos arquivísticos tradicionais. Essa etapa é vital para assegurar que os materiais sejam acessíveis e compreensíveis, não apenas para pesquisadores atuais, mas para as </w:t>
      </w:r>
      <w:r w:rsidR="00202B18" w:rsidRPr="00202B18">
        <w:rPr>
          <w:sz w:val="24"/>
          <w:szCs w:val="24"/>
        </w:rPr>
        <w:lastRenderedPageBreak/>
        <w:t>gerações futuras.</w:t>
      </w:r>
      <w:r w:rsidR="00202B18">
        <w:rPr>
          <w:sz w:val="24"/>
          <w:szCs w:val="24"/>
        </w:rPr>
        <w:t xml:space="preserve"> </w:t>
      </w:r>
      <w:r w:rsidR="00202B18" w:rsidRPr="00202B18">
        <w:rPr>
          <w:sz w:val="24"/>
          <w:szCs w:val="24"/>
        </w:rPr>
        <w:t xml:space="preserve">A digitalização do </w:t>
      </w:r>
      <w:r w:rsidR="00202B18">
        <w:rPr>
          <w:sz w:val="24"/>
          <w:szCs w:val="24"/>
        </w:rPr>
        <w:t xml:space="preserve">arquivo pessoal </w:t>
      </w:r>
      <w:r w:rsidR="00202B18" w:rsidRPr="00202B18">
        <w:rPr>
          <w:sz w:val="24"/>
          <w:szCs w:val="24"/>
        </w:rPr>
        <w:t xml:space="preserve">de Mizael Gomes revelou uma rica </w:t>
      </w:r>
      <w:r w:rsidR="00202B18">
        <w:rPr>
          <w:sz w:val="24"/>
          <w:szCs w:val="24"/>
        </w:rPr>
        <w:t>trajetória</w:t>
      </w:r>
      <w:r w:rsidR="00202B18" w:rsidRPr="00202B18">
        <w:rPr>
          <w:sz w:val="24"/>
          <w:szCs w:val="24"/>
        </w:rPr>
        <w:t xml:space="preserve"> da vida e do impacto cultural e religioso deste líder nos Embaixadores do Rei. A organização e classificação permitiram não só a preservação das fotografias, mas também </w:t>
      </w:r>
      <w:r w:rsidR="00202B18">
        <w:rPr>
          <w:sz w:val="24"/>
          <w:szCs w:val="24"/>
        </w:rPr>
        <w:t xml:space="preserve">revelaram aspectos da </w:t>
      </w:r>
      <w:r w:rsidR="00202B18" w:rsidRPr="00202B18">
        <w:rPr>
          <w:sz w:val="24"/>
          <w:szCs w:val="24"/>
        </w:rPr>
        <w:t xml:space="preserve">estrutura e as atividades </w:t>
      </w:r>
      <w:r w:rsidR="00202B18">
        <w:rPr>
          <w:sz w:val="24"/>
          <w:szCs w:val="24"/>
        </w:rPr>
        <w:t xml:space="preserve">históricas </w:t>
      </w:r>
      <w:r w:rsidR="00202B18" w:rsidRPr="00202B18">
        <w:rPr>
          <w:sz w:val="24"/>
          <w:szCs w:val="24"/>
        </w:rPr>
        <w:t>da organização. O projeto também demonstrou a eficácia da aplicação de técnicas arquivísticas em materiais fotográficos, enfatizando a importância da preservação digital como meio de manter viva a história cultural</w:t>
      </w:r>
      <w:r w:rsidR="00A6046E">
        <w:rPr>
          <w:sz w:val="24"/>
          <w:szCs w:val="24"/>
        </w:rPr>
        <w:t xml:space="preserve"> e facilitar a divulgação da coleção</w:t>
      </w:r>
      <w:r w:rsidR="00202B18" w:rsidRPr="00202B18">
        <w:rPr>
          <w:sz w:val="24"/>
          <w:szCs w:val="24"/>
        </w:rPr>
        <w:t>.</w:t>
      </w:r>
      <w:r w:rsidR="00A65429">
        <w:rPr>
          <w:sz w:val="24"/>
          <w:szCs w:val="24"/>
        </w:rPr>
        <w:t xml:space="preserve"> </w:t>
      </w:r>
      <w:r w:rsidR="00202B18" w:rsidRPr="00202B18">
        <w:rPr>
          <w:sz w:val="24"/>
          <w:szCs w:val="24"/>
        </w:rPr>
        <w:t>Este estudo de caso destaca a importância e a eficácia da digitalização de arquivos pessoais no contexto da Arquivologia</w:t>
      </w:r>
      <w:r w:rsidR="00A6046E">
        <w:rPr>
          <w:sz w:val="24"/>
          <w:szCs w:val="24"/>
        </w:rPr>
        <w:t xml:space="preserve"> e a</w:t>
      </w:r>
      <w:r w:rsidR="00202B18" w:rsidRPr="00202B18">
        <w:rPr>
          <w:sz w:val="24"/>
          <w:szCs w:val="24"/>
        </w:rPr>
        <w:t xml:space="preserve">través da coleção fotográfica de Mizael Gomes, observa-se como a digitalização pode servir não apenas como uma ferramenta de preservação, mas também como um meio de disseminar e facilitar o estudo de materiais históricos. Este processo permite que documentos pessoais e fotografias transcendam seu formato físico e se tornem recursos valiosos para a pesquisa histórica e cultural. A experiência adquirida neste projeto pode </w:t>
      </w:r>
      <w:r w:rsidR="00A6046E">
        <w:rPr>
          <w:sz w:val="24"/>
          <w:szCs w:val="24"/>
        </w:rPr>
        <w:t>contribuir</w:t>
      </w:r>
      <w:r w:rsidR="00202B18" w:rsidRPr="00202B18">
        <w:rPr>
          <w:sz w:val="24"/>
          <w:szCs w:val="24"/>
        </w:rPr>
        <w:t xml:space="preserve"> como um modelo para futuras iniciativas de digitalização de arquivos pessoais, especialmente aqueles que contêm materiais fotográficos significativos.</w:t>
      </w:r>
    </w:p>
    <w:p w14:paraId="2EF5D6CA" w14:textId="77777777" w:rsidR="00A65429" w:rsidRDefault="00A65429" w:rsidP="00202B18">
      <w:pPr>
        <w:spacing w:line="360" w:lineRule="auto"/>
        <w:ind w:firstLine="708"/>
        <w:jc w:val="both"/>
        <w:rPr>
          <w:sz w:val="24"/>
          <w:szCs w:val="24"/>
        </w:rPr>
      </w:pPr>
    </w:p>
    <w:p w14:paraId="00000012" w14:textId="77777777" w:rsidR="00CA728C" w:rsidRDefault="00B900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69177CF8" w14:textId="77777777" w:rsidR="00A65429" w:rsidRDefault="00A65429">
      <w:pPr>
        <w:spacing w:line="360" w:lineRule="auto"/>
        <w:jc w:val="both"/>
        <w:rPr>
          <w:b/>
          <w:sz w:val="24"/>
          <w:szCs w:val="24"/>
        </w:rPr>
      </w:pPr>
    </w:p>
    <w:p w14:paraId="00000013" w14:textId="44CC9BB1" w:rsidR="00CA728C" w:rsidRPr="009A78DA" w:rsidRDefault="00A65429" w:rsidP="009A78DA">
      <w:pPr>
        <w:spacing w:line="240" w:lineRule="auto"/>
        <w:rPr>
          <w:sz w:val="24"/>
          <w:szCs w:val="24"/>
        </w:rPr>
      </w:pPr>
      <w:r w:rsidRPr="009A78DA">
        <w:rPr>
          <w:sz w:val="24"/>
          <w:szCs w:val="24"/>
        </w:rPr>
        <w:t xml:space="preserve">CONSELHO NACIONAL DE ARQUIVOS (CONARQ). </w:t>
      </w:r>
      <w:r w:rsidRPr="009A78DA">
        <w:rPr>
          <w:b/>
          <w:sz w:val="24"/>
          <w:szCs w:val="24"/>
        </w:rPr>
        <w:t>Diretrizes para a digitalização de documentos de arquivo nos termos do decreto n° 10.278/2020</w:t>
      </w:r>
      <w:r w:rsidRPr="009A78DA">
        <w:rPr>
          <w:sz w:val="24"/>
          <w:szCs w:val="24"/>
        </w:rPr>
        <w:t>. 2021. Disponível em: http://www.gov.br/conarq/pt-br/centrais-de-conteudo/publicacoes/Diretrizes_digitalizacao__2021.pdf. Acesso em: 10 mar. 2024.</w:t>
      </w:r>
    </w:p>
    <w:p w14:paraId="13B86BC1" w14:textId="77777777" w:rsidR="009A78DA" w:rsidRDefault="009A78DA" w:rsidP="009A78DA">
      <w:pPr>
        <w:spacing w:line="240" w:lineRule="auto"/>
        <w:rPr>
          <w:sz w:val="24"/>
          <w:szCs w:val="24"/>
        </w:rPr>
      </w:pPr>
    </w:p>
    <w:p w14:paraId="7DB9392A" w14:textId="6CAED992" w:rsidR="00A65429" w:rsidRDefault="00A65429" w:rsidP="009A78DA">
      <w:pPr>
        <w:spacing w:line="240" w:lineRule="auto"/>
        <w:rPr>
          <w:sz w:val="24"/>
          <w:szCs w:val="24"/>
        </w:rPr>
      </w:pPr>
      <w:r w:rsidRPr="009A78DA">
        <w:rPr>
          <w:sz w:val="24"/>
          <w:szCs w:val="24"/>
        </w:rPr>
        <w:t>JARDIM, J.</w:t>
      </w:r>
      <w:r w:rsidR="009A78DA">
        <w:rPr>
          <w:sz w:val="24"/>
          <w:szCs w:val="24"/>
        </w:rPr>
        <w:t xml:space="preserve"> </w:t>
      </w:r>
      <w:r w:rsidRPr="009A78DA">
        <w:rPr>
          <w:sz w:val="24"/>
          <w:szCs w:val="24"/>
        </w:rPr>
        <w:t xml:space="preserve">M. Caminhos e perspectivas da gestão de documentos em cenários de transformações. </w:t>
      </w:r>
      <w:r w:rsidRPr="009A78DA">
        <w:rPr>
          <w:b/>
          <w:bCs/>
          <w:sz w:val="24"/>
          <w:szCs w:val="24"/>
        </w:rPr>
        <w:t>Acervo</w:t>
      </w:r>
      <w:r w:rsidRPr="009A78DA">
        <w:rPr>
          <w:sz w:val="24"/>
          <w:szCs w:val="24"/>
        </w:rPr>
        <w:t>, Rio de Janeiro, v.</w:t>
      </w:r>
      <w:r w:rsidR="009A78DA">
        <w:rPr>
          <w:sz w:val="24"/>
          <w:szCs w:val="24"/>
        </w:rPr>
        <w:t xml:space="preserve"> </w:t>
      </w:r>
      <w:r w:rsidRPr="009A78DA">
        <w:rPr>
          <w:sz w:val="24"/>
          <w:szCs w:val="24"/>
        </w:rPr>
        <w:t>28, n.</w:t>
      </w:r>
      <w:r w:rsidR="009A78DA">
        <w:rPr>
          <w:sz w:val="24"/>
          <w:szCs w:val="24"/>
        </w:rPr>
        <w:t xml:space="preserve"> </w:t>
      </w:r>
      <w:r w:rsidRPr="009A78DA">
        <w:rPr>
          <w:sz w:val="24"/>
          <w:szCs w:val="24"/>
        </w:rPr>
        <w:t>2, p. 19-50, jul./dez. 2015.</w:t>
      </w:r>
    </w:p>
    <w:p w14:paraId="2B91BF61" w14:textId="77777777" w:rsidR="009A78DA" w:rsidRDefault="009A78DA" w:rsidP="009A78DA">
      <w:pPr>
        <w:spacing w:line="240" w:lineRule="auto"/>
        <w:rPr>
          <w:sz w:val="24"/>
          <w:szCs w:val="24"/>
        </w:rPr>
      </w:pPr>
    </w:p>
    <w:p w14:paraId="51B446A4" w14:textId="77777777" w:rsidR="009A78DA" w:rsidRPr="009A78DA" w:rsidRDefault="009A78DA" w:rsidP="009A78DA">
      <w:pPr>
        <w:spacing w:line="240" w:lineRule="auto"/>
        <w:rPr>
          <w:sz w:val="24"/>
          <w:szCs w:val="24"/>
        </w:rPr>
      </w:pPr>
      <w:r w:rsidRPr="009A78DA">
        <w:rPr>
          <w:sz w:val="24"/>
          <w:szCs w:val="24"/>
        </w:rPr>
        <w:t>MALVERDES, A.; LOPEZ, A. P. A. A fotografia e seus tentáculos: interpretações possíveis no universo dos arquivos. </w:t>
      </w:r>
      <w:proofErr w:type="spellStart"/>
      <w:r w:rsidRPr="009A78DA">
        <w:rPr>
          <w:b/>
          <w:bCs/>
          <w:sz w:val="24"/>
          <w:szCs w:val="24"/>
        </w:rPr>
        <w:t>InCID</w:t>
      </w:r>
      <w:proofErr w:type="spellEnd"/>
      <w:r w:rsidRPr="009A78DA">
        <w:rPr>
          <w:b/>
          <w:bCs/>
          <w:sz w:val="24"/>
          <w:szCs w:val="24"/>
        </w:rPr>
        <w:t>: Revista de Ciência da Informação e Documentação</w:t>
      </w:r>
      <w:r w:rsidRPr="009A78DA">
        <w:rPr>
          <w:sz w:val="24"/>
          <w:szCs w:val="24"/>
        </w:rPr>
        <w:t>, </w:t>
      </w:r>
      <w:r w:rsidRPr="009A78DA">
        <w:rPr>
          <w:i/>
          <w:iCs/>
          <w:sz w:val="24"/>
          <w:szCs w:val="24"/>
        </w:rPr>
        <w:t>[S. l.]</w:t>
      </w:r>
      <w:r w:rsidRPr="009A78DA">
        <w:rPr>
          <w:sz w:val="24"/>
          <w:szCs w:val="24"/>
        </w:rPr>
        <w:t>, v. 8, n. 1, p. 24-45, 2017. DOI: 10.11606/issn.2178-2075.v8i1p24-45. Disponível em: http://www.revistas.usp.br/incid/article/view/103427. Acesso em: 24 fev. 2024.</w:t>
      </w:r>
    </w:p>
    <w:p w14:paraId="6B1684DC" w14:textId="77777777" w:rsidR="00A65429" w:rsidRPr="009A78DA" w:rsidRDefault="00A65429" w:rsidP="009A78DA">
      <w:pPr>
        <w:spacing w:line="240" w:lineRule="auto"/>
        <w:rPr>
          <w:sz w:val="24"/>
          <w:szCs w:val="24"/>
        </w:rPr>
      </w:pPr>
    </w:p>
    <w:p w14:paraId="0921C7B2" w14:textId="614CF28A" w:rsidR="00A65429" w:rsidRPr="009A78DA" w:rsidRDefault="00A65429" w:rsidP="009A7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sz w:val="24"/>
          <w:szCs w:val="24"/>
        </w:rPr>
      </w:pPr>
      <w:r w:rsidRPr="009A78DA">
        <w:rPr>
          <w:rFonts w:eastAsia="Times New Roman"/>
          <w:sz w:val="24"/>
          <w:szCs w:val="24"/>
        </w:rPr>
        <w:t xml:space="preserve">MELO, R. </w:t>
      </w:r>
      <w:proofErr w:type="gramStart"/>
      <w:r w:rsidRPr="009A78DA">
        <w:rPr>
          <w:rFonts w:eastAsia="Times New Roman"/>
          <w:sz w:val="24"/>
          <w:szCs w:val="24"/>
        </w:rPr>
        <w:t>O. ;</w:t>
      </w:r>
      <w:proofErr w:type="gramEnd"/>
      <w:r w:rsidRPr="009A78DA">
        <w:rPr>
          <w:rFonts w:eastAsia="Times New Roman"/>
          <w:sz w:val="24"/>
          <w:szCs w:val="24"/>
        </w:rPr>
        <w:t xml:space="preserve"> Mariz, A</w:t>
      </w:r>
      <w:r w:rsidR="009A78DA">
        <w:rPr>
          <w:rFonts w:eastAsia="Times New Roman"/>
          <w:sz w:val="24"/>
          <w:szCs w:val="24"/>
        </w:rPr>
        <w:t>.</w:t>
      </w:r>
      <w:r w:rsidRPr="009A78DA">
        <w:rPr>
          <w:rFonts w:eastAsia="Times New Roman"/>
          <w:sz w:val="24"/>
          <w:szCs w:val="24"/>
        </w:rPr>
        <w:t xml:space="preserve"> C</w:t>
      </w:r>
      <w:r w:rsidR="009A78DA">
        <w:rPr>
          <w:rFonts w:eastAsia="Times New Roman"/>
          <w:sz w:val="24"/>
          <w:szCs w:val="24"/>
        </w:rPr>
        <w:t>.</w:t>
      </w:r>
      <w:r w:rsidRPr="009A78DA">
        <w:rPr>
          <w:rFonts w:eastAsia="Times New Roman"/>
          <w:sz w:val="24"/>
          <w:szCs w:val="24"/>
        </w:rPr>
        <w:t xml:space="preserve"> A. Arquivos Fotográficos Brasileiros: Preservação em Risco. </w:t>
      </w:r>
      <w:r w:rsidRPr="009A78DA">
        <w:rPr>
          <w:rFonts w:eastAsia="Times New Roman"/>
          <w:i/>
          <w:sz w:val="24"/>
          <w:szCs w:val="24"/>
        </w:rPr>
        <w:t>In</w:t>
      </w:r>
      <w:r w:rsidRPr="009A78DA">
        <w:rPr>
          <w:rFonts w:eastAsia="Times New Roman"/>
          <w:sz w:val="24"/>
          <w:szCs w:val="24"/>
        </w:rPr>
        <w:t xml:space="preserve">: ASSOCIAÇÃO DOS ARQUIVISTAS DO ESTADO DE SANTA CATARINA (org.). </w:t>
      </w:r>
      <w:r w:rsidRPr="009A78DA">
        <w:rPr>
          <w:rFonts w:eastAsia="Times New Roman"/>
          <w:b/>
          <w:bCs/>
          <w:sz w:val="24"/>
          <w:szCs w:val="24"/>
        </w:rPr>
        <w:t>XIII ENCONTRO CATARINENSE DE ARQUIVOS.</w:t>
      </w:r>
      <w:r w:rsidRPr="009A78DA">
        <w:rPr>
          <w:rFonts w:eastAsia="Times New Roman"/>
          <w:sz w:val="24"/>
          <w:szCs w:val="24"/>
        </w:rPr>
        <w:t xml:space="preserve"> Arquivos: da gestão ao patrimônio documental. 1</w:t>
      </w:r>
      <w:r w:rsidR="009A78DA">
        <w:rPr>
          <w:rFonts w:eastAsia="Times New Roman"/>
          <w:sz w:val="24"/>
          <w:szCs w:val="24"/>
        </w:rPr>
        <w:t xml:space="preserve">. </w:t>
      </w:r>
      <w:r w:rsidRPr="009A78DA">
        <w:rPr>
          <w:rFonts w:eastAsia="Times New Roman"/>
          <w:sz w:val="24"/>
          <w:szCs w:val="24"/>
        </w:rPr>
        <w:t>ed.</w:t>
      </w:r>
      <w:r w:rsidR="009A78DA">
        <w:rPr>
          <w:rFonts w:eastAsia="Times New Roman"/>
          <w:sz w:val="24"/>
          <w:szCs w:val="24"/>
        </w:rPr>
        <w:t xml:space="preserve"> </w:t>
      </w:r>
      <w:r w:rsidRPr="009A78DA">
        <w:rPr>
          <w:rFonts w:eastAsia="Times New Roman"/>
          <w:sz w:val="24"/>
          <w:szCs w:val="24"/>
        </w:rPr>
        <w:t>Florianópolis: AAESC, v. 1, p. 34-40</w:t>
      </w:r>
      <w:r w:rsidR="009A78DA">
        <w:rPr>
          <w:rFonts w:eastAsia="Times New Roman"/>
          <w:sz w:val="24"/>
          <w:szCs w:val="24"/>
        </w:rPr>
        <w:t>, 2018</w:t>
      </w:r>
      <w:r w:rsidRPr="009A78DA">
        <w:rPr>
          <w:rFonts w:eastAsia="Times New Roman"/>
          <w:sz w:val="24"/>
          <w:szCs w:val="24"/>
        </w:rPr>
        <w:t>.</w:t>
      </w:r>
    </w:p>
    <w:p w14:paraId="044A39B1" w14:textId="77777777" w:rsidR="009A78DA" w:rsidRPr="009A78DA" w:rsidRDefault="009A78DA" w:rsidP="009A7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sz w:val="24"/>
          <w:szCs w:val="24"/>
        </w:rPr>
      </w:pPr>
    </w:p>
    <w:p w14:paraId="2E93E7E2" w14:textId="7FC357B8" w:rsidR="009A78DA" w:rsidRPr="009A78DA" w:rsidRDefault="009A78DA" w:rsidP="009A7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sz w:val="24"/>
          <w:szCs w:val="24"/>
        </w:rPr>
      </w:pPr>
      <w:r w:rsidRPr="009A78DA">
        <w:rPr>
          <w:sz w:val="24"/>
          <w:szCs w:val="24"/>
        </w:rPr>
        <w:t xml:space="preserve">SIQUEIRA, Marcelo Nogueira de. </w:t>
      </w:r>
      <w:r w:rsidRPr="009A78DA">
        <w:rPr>
          <w:b/>
          <w:sz w:val="24"/>
          <w:szCs w:val="24"/>
        </w:rPr>
        <w:t>Os arquivos nacionais da comunidade dos países de língua portuguesa - das origens à ideia do arquivo comum</w:t>
      </w:r>
      <w:r w:rsidRPr="009A78DA">
        <w:rPr>
          <w:sz w:val="24"/>
          <w:szCs w:val="24"/>
        </w:rPr>
        <w:t xml:space="preserve">. 464 f. </w:t>
      </w:r>
      <w:r w:rsidRPr="009A78DA">
        <w:rPr>
          <w:sz w:val="24"/>
          <w:szCs w:val="24"/>
        </w:rPr>
        <w:lastRenderedPageBreak/>
        <w:t>Tese (Doutorado em Ciência da Informação) - Faculdade de Letras, Universidade de Coimbra, Coimbra, 2022.</w:t>
      </w:r>
    </w:p>
    <w:p w14:paraId="52CC77EE" w14:textId="77777777" w:rsidR="00A65429" w:rsidRPr="009A78DA" w:rsidRDefault="00A65429" w:rsidP="009A78DA">
      <w:pPr>
        <w:spacing w:line="240" w:lineRule="auto"/>
        <w:rPr>
          <w:sz w:val="24"/>
          <w:szCs w:val="24"/>
        </w:rPr>
      </w:pPr>
    </w:p>
    <w:p w14:paraId="6C75DCAC" w14:textId="600193D6" w:rsidR="00A65429" w:rsidRPr="009A78DA" w:rsidRDefault="00A65429" w:rsidP="009A7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  <w:r w:rsidRPr="009A78DA">
        <w:rPr>
          <w:rFonts w:eastAsia="Times New Roman"/>
          <w:color w:val="000000"/>
          <w:sz w:val="24"/>
          <w:szCs w:val="24"/>
        </w:rPr>
        <w:t xml:space="preserve">SONTAG, Susan. </w:t>
      </w:r>
      <w:r w:rsidRPr="009A78DA">
        <w:rPr>
          <w:rFonts w:eastAsia="Times New Roman"/>
          <w:b/>
          <w:bCs/>
          <w:color w:val="000000"/>
          <w:sz w:val="24"/>
          <w:szCs w:val="24"/>
        </w:rPr>
        <w:t>Sobre fotografia</w:t>
      </w:r>
      <w:r w:rsidRPr="009A78DA">
        <w:rPr>
          <w:rFonts w:eastAsia="Times New Roman"/>
          <w:color w:val="000000"/>
          <w:sz w:val="24"/>
          <w:szCs w:val="24"/>
        </w:rPr>
        <w:t xml:space="preserve">. Trad: Rubens Figueiredo. São Paulo: </w:t>
      </w:r>
    </w:p>
    <w:p w14:paraId="009F922C" w14:textId="77777777" w:rsidR="00A65429" w:rsidRPr="009A78DA" w:rsidRDefault="00A65429" w:rsidP="009A7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  <w:r w:rsidRPr="009A78DA">
        <w:rPr>
          <w:rFonts w:eastAsia="Times New Roman"/>
          <w:color w:val="000000"/>
          <w:sz w:val="24"/>
          <w:szCs w:val="24"/>
        </w:rPr>
        <w:t>Companhia das Letras, 2004.</w:t>
      </w:r>
    </w:p>
    <w:p w14:paraId="48704AB4" w14:textId="77777777" w:rsidR="00A65429" w:rsidRPr="009A78DA" w:rsidRDefault="00A65429" w:rsidP="009A78DA">
      <w:pPr>
        <w:spacing w:line="240" w:lineRule="auto"/>
        <w:rPr>
          <w:sz w:val="24"/>
          <w:szCs w:val="24"/>
        </w:rPr>
      </w:pPr>
    </w:p>
    <w:p w14:paraId="3DA5519A" w14:textId="77777777" w:rsidR="00A65429" w:rsidRPr="009A78DA" w:rsidRDefault="00A65429" w:rsidP="00A65429">
      <w:pPr>
        <w:rPr>
          <w:sz w:val="24"/>
          <w:szCs w:val="24"/>
        </w:rPr>
      </w:pPr>
    </w:p>
    <w:sectPr w:rsidR="00A65429" w:rsidRPr="009A78DA">
      <w:headerReference w:type="default" r:id="rId6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C9F7" w14:textId="77777777" w:rsidR="0050597D" w:rsidRDefault="0050597D" w:rsidP="00041A90">
      <w:pPr>
        <w:spacing w:line="240" w:lineRule="auto"/>
      </w:pPr>
      <w:r>
        <w:separator/>
      </w:r>
    </w:p>
  </w:endnote>
  <w:endnote w:type="continuationSeparator" w:id="0">
    <w:p w14:paraId="74DB1021" w14:textId="77777777" w:rsidR="0050597D" w:rsidRDefault="0050597D" w:rsidP="0004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BD65" w14:textId="77777777" w:rsidR="0050597D" w:rsidRDefault="0050597D" w:rsidP="00041A90">
      <w:pPr>
        <w:spacing w:line="240" w:lineRule="auto"/>
      </w:pPr>
      <w:r>
        <w:separator/>
      </w:r>
    </w:p>
  </w:footnote>
  <w:footnote w:type="continuationSeparator" w:id="0">
    <w:p w14:paraId="3FE6D988" w14:textId="77777777" w:rsidR="0050597D" w:rsidRDefault="0050597D" w:rsidP="0004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9CEC" w14:textId="1CBFB723" w:rsidR="00041A90" w:rsidRDefault="00041A9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78076" wp14:editId="3D3A42F2">
          <wp:simplePos x="0" y="0"/>
          <wp:positionH relativeFrom="margin">
            <wp:posOffset>654501</wp:posOffset>
          </wp:positionH>
          <wp:positionV relativeFrom="paragraph">
            <wp:posOffset>-409574</wp:posOffset>
          </wp:positionV>
          <wp:extent cx="1032693" cy="10287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257" cy="103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55E4AF" wp14:editId="01E18672">
          <wp:simplePos x="0" y="0"/>
          <wp:positionH relativeFrom="margin">
            <wp:posOffset>1758950</wp:posOffset>
          </wp:positionH>
          <wp:positionV relativeFrom="paragraph">
            <wp:posOffset>-438150</wp:posOffset>
          </wp:positionV>
          <wp:extent cx="3284220" cy="1152525"/>
          <wp:effectExtent l="0" t="0" r="0" b="952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422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28C"/>
    <w:rsid w:val="0003192F"/>
    <w:rsid w:val="00041A90"/>
    <w:rsid w:val="00192F36"/>
    <w:rsid w:val="00202B18"/>
    <w:rsid w:val="002179B6"/>
    <w:rsid w:val="0035082C"/>
    <w:rsid w:val="003E2CAF"/>
    <w:rsid w:val="0050597D"/>
    <w:rsid w:val="006607C7"/>
    <w:rsid w:val="00791A50"/>
    <w:rsid w:val="008759B8"/>
    <w:rsid w:val="008857A3"/>
    <w:rsid w:val="009A78DA"/>
    <w:rsid w:val="00A44AD4"/>
    <w:rsid w:val="00A6046E"/>
    <w:rsid w:val="00A65429"/>
    <w:rsid w:val="00B650A7"/>
    <w:rsid w:val="00B8627B"/>
    <w:rsid w:val="00B900D0"/>
    <w:rsid w:val="00CA56E8"/>
    <w:rsid w:val="00CA728C"/>
    <w:rsid w:val="00F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66566"/>
  <w15:docId w15:val="{D694B4D6-1D9C-A940-A798-05E9D6E7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A90"/>
  </w:style>
  <w:style w:type="paragraph" w:styleId="Rodap">
    <w:name w:val="footer"/>
    <w:basedOn w:val="Normal"/>
    <w:link w:val="RodapCh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691</Words>
  <Characters>4154</Characters>
  <Application>Microsoft Office Word</Application>
  <DocSecurity>0</DocSecurity>
  <Lines>94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Tavares</cp:lastModifiedBy>
  <cp:revision>5</cp:revision>
  <dcterms:created xsi:type="dcterms:W3CDTF">2024-03-11T02:50:00Z</dcterms:created>
  <dcterms:modified xsi:type="dcterms:W3CDTF">2024-03-11T02:57:00Z</dcterms:modified>
</cp:coreProperties>
</file>