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PRÉ-NATAL: CUIDADOS ESSENCIAIS E A IMPORTÂNCIA DA PARTICIPAÇÃO FAMILIAR.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Camilly Victoria Mendonça Carvalho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- Centro Universitário Fametro - Unifametro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 para contato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camilly.carvalho@aluno.unifametro.edu.br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Gabriella Adrian das Neves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- Centro Universitário Fametro - Unifametro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para contato (gabriella.oliveira01@aluno.unifametro.edu.br)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Isabelle Arcoverde de Medeiros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- Centro Universitário Fametro - Unifametro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para contato (isabelle.medeiros@aluno.unifametro.edu.br)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Tania Maria Vasconcelos de Morais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 – Estratégia Saúde da Família/SMS/Fortaleza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para contato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taniavmorais@hotmail.com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Socorro Milena Rocha Vasconcelos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 – Estratégia Saúde da Família/SMS/Fortaleza</w:t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para contato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highlight w:val="white"/>
          <w:rtl w:val="0"/>
        </w:rPr>
        <w:t xml:space="preserve">smilenarochav@gmail.com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Arisa Nara Saldanha de Almeida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– Centro Universitário Fametro - Unifametro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para contato(arisa.almeida@professor.unifametro.edu.br)</w:t>
      </w:r>
    </w:p>
    <w:p w:rsidR="00000000" w:rsidDel="00000000" w:rsidP="00000000" w:rsidRDefault="00000000" w:rsidRPr="00000000" w14:paraId="0000001C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Promoção da Saúde e Tecnologias Aplicadas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XII Encontro de Iniciação à Pesquisa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O pré-natal é de suma importância na gestação, que envolve o acompanhamento médico regular, atendimentos de enfermagem e acompanhamento odontológico, garantindo a saúde da mãe e do bebê. Durante as consultas, são feitos exames e são sanadas dúvidas essenciais para o bem-estar de ambos, além de permitir a detecção precoce de possíveis complicações. Esse acompanhamento ajuda a controlar o peso da gestante, verificar os batimentos cardíacos do bebê, monitorar a pressão arterial, e também orienta sobre alimentação e hábitos saudáveis.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Relatar a experiência de internas do curso de graduação em enfermagem da Unifametro, mediante ações voltadas para gestantes durante o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Trata-se de um relato de experiência de uma roda de conversa realizada com gestantes durante o pré-natal em uma unidade de atenção primária à saúde Paulo Machado de Melo, em Fortaleza-CE, no mês de setembro.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 roda de conversa foi promovida com as alunas, os profissionais e as pacientes, criando um ambiente seguro e acolhedor para que todos pudessem compartilhar suas dúvidas e anseios, pois sabemos que a gestação é um período difícil na vida da mulher. Com orientações de excelentes profissionais, as pacientes se sentiram valorizadas, destacando-se a troca de experiências já vividas e dúvidas de situações que possam existir. A roda de conversa foi de suma importância para todas as mulheres presentes. Ao final, foi observado um maior interesse das pacientes pela temática em questão. Essas ações contribuíram para a criação de um vínculo mais forte e humanizado entre a unidade e os pacientes.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Um aspecto importante, mas que muitas vezes é deixado de lado, é o cuidado com a saúde bucal durante a gravidez. Ir ao dentista no pré-natal é extremamente importante porque a gestante passa por oscilações hormonais que podem aumentar o risco de problemas bucais, como a gengivite gravídica e, se não tratada, pode evoluir para problemas mais graves, como parto prematuro e baixo peso do bebê ao nascer. Durante a roda de gestantes, foi reforçado que o dentista pode ajudar a prevenir esses problemas e, caso seja necessário, realizar tratamentos seguros durante a gestação.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Portanto, evidencia-se que a roda de conversa promovida constituiu um espaço significativo para o acolhimento, permitindo que tanto profissionais de saúde quanto pacientes compartilhassem suas experiências e anseios. A criação de um ambiente seguro e acolhedor foi crucial para o fortalecimento das relações interpessoais, promovendo a confiança e a empatia. Essas iniciativas não apenas sensibilizam os participantes sobre a importância do cuidado emocional, mas também incentivam a construção de uma rede de suporte solidária e eficaz. É fundamental que tanto os profissionais de saúde quanto a sociedade em geral se mobilizem para criar e manter espaços de diálogo e acolhimento, contribuindo assim para uma cultura de cuidado e respeito.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Saúde bucal; Gestantes; Roda de Conversa.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DISTRITO FEDERAL. Secretaria de Saúde. Pré-natal odontológico: saiba por que é tão importante fazê-lo.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https://www.saude.df.gov.br/web/guest/w/pr%C3%A9-natal-odontol%C3%B3gico-saiba-por-que-%C3%A9-t%C3%A3o-importante-faz%C3%AA-lo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20 set. 2024.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NASCIMENTO, Roberto Pereira do; ROCKENBACH, Valeria Barão Machado. Pré-natal odontológico: percepção das gestantes atendidas no município de Vilhena-RO.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Ciência Plural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9, n. 3, p. 31317, 26 dez. 2023. Tabelas, gráficos.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KOSLOSKE, Amanda da Costa; MORAES, Suellen da Rocha Lage; BATISTA, Josemar; SAGANSKI, Gabrielle Freitas. Papel do enfermeiro obstetra durante o trabalho de parto: revisão integrativa.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Enfermagem Atenção Saúde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13, n. 1, p. 202406, nov. 2023 - mar. 2024.</w:t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914082</wp:posOffset>
          </wp:positionH>
          <wp:positionV relativeFrom="paragraph">
            <wp:posOffset>0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32" name="image5.png"/>
          <a:graphic>
            <a:graphicData uri="http://schemas.openxmlformats.org/drawingml/2006/picture">
              <pic:pic>
                <pic:nvPicPr>
                  <pic:cNvPr descr="Unifametro | Formar para transformar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-1756407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2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-3807</wp:posOffset>
          </wp:positionH>
          <wp:positionV relativeFrom="paragraph">
            <wp:posOffset>1905</wp:posOffset>
          </wp:positionV>
          <wp:extent cx="1976598" cy="720000"/>
          <wp:effectExtent b="0" l="0" r="0" t="0"/>
          <wp:wrapSquare wrapText="bothSides" distB="0" distT="0" distL="114300" distR="114300"/>
          <wp:docPr id="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14"/>
      </w:tabs>
      <w:spacing w:after="120" w:lineRule="auto"/>
      <w:ind w:left="3544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CONEXÃO UNIFAMETRO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14"/>
      </w:tabs>
      <w:spacing w:after="120" w:lineRule="auto"/>
      <w:ind w:left="3544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XX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14"/>
      </w:tabs>
      <w:spacing w:after="120" w:lineRule="auto"/>
      <w:ind w:left="3544" w:right="-143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-60957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14"/>
      </w:tabs>
      <w:spacing w:after="120" w:lineRule="auto"/>
      <w:ind w:left="3969" w:right="-143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28FC"/>
    <w:pPr>
      <w:suppressAutoHyphens w:val="1"/>
    </w:pPr>
    <w:rPr>
      <w:rFonts w:cs="Mangal" w:eastAsia="Lucida Sans Unicode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rsid w:val="005F28FC"/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Hyperlink">
    <w:name w:val="Hyperlink"/>
    <w:uiPriority w:val="99"/>
    <w:unhideWhenUsed w:val="1"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5F28F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pt-BR"/>
    </w:rPr>
  </w:style>
  <w:style w:type="character" w:styleId="TextodoEspaoReservado">
    <w:name w:val="Placeholder Text"/>
    <w:basedOn w:val="Fontepargpadro"/>
    <w:uiPriority w:val="99"/>
    <w:semiHidden w:val="1"/>
    <w:rsid w:val="002C73D2"/>
    <w:rPr>
      <w:color w:val="80808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saude.df.gov.br/web/guest/w/pr%C3%A9-natal-odontol%C3%B3gico-saiba-por-que-%C3%A9-t%C3%A3o-importante-faz%C3%AA-lo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aude.df.gov.br/web/guest/w/pr%C3%A9-natal-odontol%C3%B3gico-saiba-por-que-%C3%A9-t%C3%A3o-importante-faz%C3%AA-lo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illy.carvalho@unifametro.edu.br" TargetMode="External"/><Relationship Id="rId8" Type="http://schemas.openxmlformats.org/officeDocument/2006/relationships/hyperlink" Target="mailto:taniavmorais@hot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XtnLO6xvK+AT3rrmjuCouYRiQ==">CgMxLjAyCGguZ2pkZ3hzMgppZC4zMGowemxsOAByITFNNnJweTJnWWNPOFViM3J1eWRIRlRoWDN6UHpsaXZQTA==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2024-09-24T00:40:00Z</dcterms:created>
  <dc:creator>Ana Ciléia Henriques</dc:creator>
</cp:coreProperties>
</file>