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SOLARSPACE: MÓDULO INTERATIVO DO SISTEMA SOLAR QUE VISA AUXILIAR NO ENSINO DE ASTRONOMIA E CONCEITOS FÍSICOS NAS ESCOLAS.</w:t>
      </w:r>
    </w:p>
    <w:p w:rsidR="00000000" w:rsidDel="00000000" w:rsidP="00000000" w:rsidRDefault="00000000" w:rsidRPr="00000000" w14:paraId="00000002">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Sandiego de Moraes Pereira – Fundação Matias Machline </w:t>
      </w:r>
    </w:p>
    <w:p w:rsidR="00000000" w:rsidDel="00000000" w:rsidP="00000000" w:rsidRDefault="00000000" w:rsidRPr="00000000" w14:paraId="00000003">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Ana Soraia Barroso Silva – Fundação Matias Machline</w:t>
      </w:r>
    </w:p>
    <w:p w:rsidR="00000000" w:rsidDel="00000000" w:rsidP="00000000" w:rsidRDefault="00000000" w:rsidRPr="00000000" w14:paraId="00000004">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Emily Beatriz Lemos Da Silva – Fundação Matias Machline</w:t>
      </w:r>
    </w:p>
    <w:p w:rsidR="00000000" w:rsidDel="00000000" w:rsidP="00000000" w:rsidRDefault="00000000" w:rsidRPr="00000000" w14:paraId="00000005">
      <w:pPr>
        <w:spacing w:after="0" w:line="240" w:lineRule="auto"/>
        <w:jc w:val="right"/>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Leticia Maria Campos De Souza  – Fundação Matias Machline</w:t>
      </w:r>
    </w:p>
    <w:p w:rsidR="00000000" w:rsidDel="00000000" w:rsidP="00000000" w:rsidRDefault="00000000" w:rsidRPr="00000000" w14:paraId="00000006">
      <w:pPr>
        <w:spacing w:after="0" w:line="240" w:lineRule="auto"/>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07">
      <w:pPr>
        <w:spacing w:after="0" w:line="240" w:lineRule="auto"/>
        <w:jc w:val="right"/>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08">
      <w:pPr>
        <w:spacing w:after="0" w:line="240" w:lineRule="auto"/>
        <w:jc w:val="right"/>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09">
      <w:pPr>
        <w:spacing w:after="0" w:line="240" w:lineRule="auto"/>
        <w:rPr>
          <w:rFonts w:ascii="Arial" w:cs="Arial" w:eastAsia="Arial" w:hAnsi="Arial"/>
          <w:b w:val="1"/>
          <w:sz w:val="20"/>
          <w:szCs w:val="20"/>
        </w:rPr>
      </w:pPr>
      <w:r w:rsidDel="00000000" w:rsidR="00000000" w:rsidRPr="00000000">
        <w:rPr>
          <w:rFonts w:ascii="Arial" w:cs="Arial" w:eastAsia="Arial" w:hAnsi="Arial"/>
          <w:b w:val="1"/>
          <w:sz w:val="20"/>
          <w:szCs w:val="20"/>
          <w:rtl w:val="0"/>
        </w:rPr>
        <w:t xml:space="preserve">EIXO 1: Inovação, Educação Especial e Inclusão em contextos amazônicos:  explorar metodologias; processos educativos inovadores; experiências,  práticas; tecnologias em espaços educacionais amazônicos.</w:t>
      </w:r>
    </w:p>
    <w:p w:rsidR="00000000" w:rsidDel="00000000" w:rsidP="00000000" w:rsidRDefault="00000000" w:rsidRPr="00000000" w14:paraId="0000000A">
      <w:pPr>
        <w:spacing w:after="0" w:line="240" w:lineRule="auto"/>
        <w:rPr>
          <w:rFonts w:ascii="Arial" w:cs="Arial" w:eastAsia="Arial" w:hAnsi="Arial"/>
          <w:b w:val="1"/>
          <w:color w:val="ff0000"/>
          <w:sz w:val="20"/>
          <w:szCs w:val="20"/>
        </w:rPr>
      </w:pPr>
      <w:r w:rsidDel="00000000" w:rsidR="00000000" w:rsidRPr="00000000">
        <w:rPr>
          <w:rtl w:val="0"/>
        </w:rPr>
      </w:r>
    </w:p>
    <w:p w:rsidR="00000000" w:rsidDel="00000000" w:rsidP="00000000" w:rsidRDefault="00000000" w:rsidRPr="00000000" w14:paraId="0000000B">
      <w:pPr>
        <w:keepNext w:val="0"/>
        <w:keepLines w:val="0"/>
        <w:widowControl w:val="1"/>
        <w:jc w:val="left"/>
        <w:rPr>
          <w:rFonts w:ascii="Arial" w:cs="Arial" w:eastAsia="Arial" w:hAnsi="Arial"/>
          <w:color w:val="ff0000"/>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INTRODUÇÃO</w:t>
      </w:r>
      <w:r w:rsidDel="00000000" w:rsidR="00000000" w:rsidRPr="00000000">
        <w:rPr>
          <w:rtl w:val="0"/>
        </w:rPr>
      </w:r>
    </w:p>
    <w:p w:rsidR="00000000" w:rsidDel="00000000" w:rsidP="00000000" w:rsidRDefault="00000000" w:rsidRPr="00000000" w14:paraId="0000000D">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O presente trabalho insere-se em um contexto educacional marcado por desafios históricos e contemporâneos, sobretudo no que se refere ao ensino de ciências e, em particular, da astronomia. Ao longo das últimas décadas, observa-se que essa área do conhecimento, apesar de sua relevância científica, tecnológica e cultural, permanece pouco explorada no ambiente escolar, especialmente em escolas públicas brasileiras. Esse cenário se manifesta de diversas formas: ausência de materiais didáticos práticos, insuficiente formação docente na área, métodos de ensino excessivamente teóricos e pouca conexão entre os conteúdos abordados e a realidade dos estudantes. Assim, o desenvolvimento de projetos que proponham soluções inovadoras, acessíveis e interativas torna-se não apenas necessário, mas urgente para aproximar os jovens do universo científico.</w:t>
      </w:r>
    </w:p>
    <w:p w:rsidR="00000000" w:rsidDel="00000000" w:rsidP="00000000" w:rsidRDefault="00000000" w:rsidRPr="00000000" w14:paraId="0000000E">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A astronomia, ciência milenar responsável por compreender a origem, os movimentos e as características dos astros, desempenhou historicamente um papel fundamental no desenvolvimento da humanidade. Desde as primeiras civilizações, que utilizavam o céu para organizar calendários e orientar a agricultura, até os avanços mais recentes em tecnologias espaciais, satélites e sistemas de comunicação, o estudo dos fenômenos celestes esteve sempre associado ao progresso científico e social. No entanto, embora seja um campo que desperta curiosidade natural e fascínio nos indivíduos, a astronomia ainda encontra barreiras significativas para sua consolidação como disciplina prática e atrativa dentro das escolas. De acordo com Lago, Ortega e Mattos (2020), a predominância de aulas expositivas, pouco interativas e baseadas apenas em conteúdos teóricos, reduz o potencial de aprendizagem e gera desinteresse por parte dos alunos.</w:t>
      </w:r>
    </w:p>
    <w:p w:rsidR="00000000" w:rsidDel="00000000" w:rsidP="00000000" w:rsidRDefault="00000000" w:rsidRPr="00000000" w14:paraId="0000000F">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Esse problema não se restringe apenas ao campo da astronomia. No ensino de ciências como um todo, há um distanciamento entre teoria e prática. Muitos estudantes têm dificuldade em relacionar conceitos aprendidos em sala com situações concretas do cotidiano. Essa lacuna é agravada pela carência de laboratórios equipados, pela escassez de recursos tecnológicos acessíveis e pelo pouco estímulo à experimentação. A ausência de metodologias ativas e materiais experimentais colabora para um cenário em que o aprendizado se torna abstrato, descontextualizado e, em consequência, menos significativo.</w:t>
      </w:r>
    </w:p>
    <w:p w:rsidR="00000000" w:rsidDel="00000000" w:rsidP="00000000" w:rsidRDefault="00000000" w:rsidRPr="00000000" w14:paraId="00000010">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Nesse contexto, o presente projeto surge como resposta a uma demanda concreta: oferecer uma ferramenta educacional inovadora que auxilie professores e alunos na construção do conhecimento em astronomia. Para isso, foi desenvolvido um módulo interativo dos planetas telúricos, capaz de simular de maneira prática e visual os movimentos de rotação e translação, com base nas Leis de Kepler e na Lei da Gravitação Universal. Essa proposta busca romper com a lógica do ensino puramente teórico e possibilitar que os estudantes compreendam, de forma concreta, conceitos complexos relacionados à dinâmica do sistema solar.</w:t>
      </w:r>
    </w:p>
    <w:p w:rsidR="00000000" w:rsidDel="00000000" w:rsidP="00000000" w:rsidRDefault="00000000" w:rsidRPr="00000000" w14:paraId="00000011">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Outro ponto central que motivou a criação deste trabalho é a necessidade de aproximar os conteúdos científicos das tecnologias contemporâneas. Atualmente, os jovens estão inseridos em um contexto digital, marcado pela presença constante de dispositivos eletrônicos, jogos virtuais e recursos de interação em rede. Nesse cenário, torna-se estratégico integrar ferramentas tecnológicas ao processo de ensino-aprendizagem. Como destacam Santos (2021) e Silva e Andrade (2022), a adoção de metodologias ativas e do uso de tecnologias educacionais pode potencializar o interesse dos estudantes, estimular sua criatividade e fortalecer competências como autonomia e pensamento crítico. Assim, o projeto apresentado não apenas propõe uma solução prática para o ensino de astronomia, mas também se alinha a tendências contemporâneas de inovação pedagógica.</w:t>
      </w:r>
    </w:p>
    <w:p w:rsidR="00000000" w:rsidDel="00000000" w:rsidP="00000000" w:rsidRDefault="00000000" w:rsidRPr="00000000" w14:paraId="00000012">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O módulo interativo dos planetas telúricos foi idealizado com base em princípios de acessibilidade e aplicabilidade pedagógica. O dispositivo é constituído por microcontroladores, servomotores, trilhos elípticos e um display interativo, permitindo que os estudantes visualizem, de maneira clara e envolvente, os movimentos dos planetas ao redor do Sol. Além disso, o sistema já conta com recursos de Realidade Aumentada (RA), que ampliam as possibilidades de interação e imersão durante as atividades em sala de aula, estando atualmente em processo de aprimoramento para oferecer experiências ainda mais ricas. Essa combinação de componentes mecânicos, eletrônicos e digitais evidencia o caráter interdisciplinar da proposta, unindo conhecimentos de física, matemática, tecnologia e educação.</w:t>
      </w:r>
    </w:p>
    <w:p w:rsidR="00000000" w:rsidDel="00000000" w:rsidP="00000000" w:rsidRDefault="00000000" w:rsidRPr="00000000" w14:paraId="00000013">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Cabe ressaltar que este trabalho não se limita apenas à construção de um artefato. Ele busca propor uma nova abordagem para o ensino de ciências, pautada na experimentação, na ludicidade e na participação ativa dos alunos. Como defende Santos (2023), atividades que associam o lúdico à prática concreta têm impacto positivo na aprendizagem, pois estimulam a curiosidade, promovem maior engajamento e favorecem a compreensão de conteúdos tradicionalmente considerados difíceis. Nesse sentido, o módulo interativo dos planetas telúricos pode ser entendido como um recurso didático capaz de transformar o modo como a astronomia é ensinada nas escolas brasileiras.</w:t>
      </w:r>
    </w:p>
    <w:p w:rsidR="00000000" w:rsidDel="00000000" w:rsidP="00000000" w:rsidRDefault="00000000" w:rsidRPr="00000000" w14:paraId="00000014">
      <w:pPr>
        <w:spacing w:after="240" w:before="240" w:line="360" w:lineRule="auto"/>
        <w:jc w:val="both"/>
        <w:rPr>
          <w:rFonts w:ascii="Arial" w:cs="Arial" w:eastAsia="Arial" w:hAnsi="Arial"/>
        </w:rPr>
      </w:pPr>
      <w:r w:rsidDel="00000000" w:rsidR="00000000" w:rsidRPr="00000000">
        <w:rPr>
          <w:rFonts w:ascii="Arial" w:cs="Arial" w:eastAsia="Arial" w:hAnsi="Arial"/>
          <w:rtl w:val="0"/>
        </w:rPr>
        <w:t xml:space="preserve">Portanto, a introdução deste trabalho justifica-se pela relevância do tema, pela urgência em inovar nas práticas pedagógicas e pelo potencial do projeto em contribuir para o fortalecimento da educação científica. O ensino de astronomia, quando trabalhado de forma prática, visual e interativa, amplia horizontes, desperta vocações e possibilita que os estudantes compreendam melhor o mundo em que vivem. Mais do que ensinar conteúdos, trata-se de formar cidadãos críticos, criativos e preparados para enfrentar os desafios do século XXI.</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color w:val="ff0000"/>
          <w:rtl w:val="0"/>
        </w:rPr>
        <w:t xml:space="preserve">OBJETIVO </w:t>
      </w: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color w:val="ff0000"/>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O presente projeto tem como objetivo central o desenvolvimento de um módulo interativo dos planetas telúricos que auxilie o ensino de astronomia nas escolas brasileiras, especialmente no ensino fundamental II e no ensino médio. O intuito é oferecer uma ferramenta didática inovadora e prática, que permita aos alunos compreender, de maneira concreta e visual, conceitos fundamentais da astronomia e da física, como os movimentos de rotação e translação dos planetas, as leis de Kepler e a Lei da Gravitação Universal.</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Esse objetivo central se desdobra em metas específicas, que nortearam todo o processo de concepção, desenvolvimento e aplicação do projeto. Entre elas, destaca-se o levantamento da literatura existente sobre metodologias de ensino de astronomia e tecnologias educacionais, permitindo identificar boas práticas e experiências similares. Outro passo essencial consiste no planejamento do design funcional e didático do módulo, definindo a estrutura mecânica, eletrônica e digital, bem como estratégias pedagógicas que tornem o aprendizado mais interativo e acessível. A seleção de materiais e tecnologias adequadas também constitui uma meta específica, garantindo a escolha de componentes compatíveis com microcontroladores, servomotores e displays interativos. Em seguida, desenvolve-se a estrutura eletromecânica do módulo, integrando mecânica, eletrônica e software, de modo a assegurar o funcionamento preciso dos movimentos planetários e a segurança no uso escolar. Por fim, a realização de testes de campo permite avaliar a eficácia do módulo em diferentes contextos escolares, coletando feedback de alunos e professores e possibilitando ajustes e melhorias no design e funcionamento do dispositivo.</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Do ponto de vista pedagógico, o projeto busca reduzir a abstração dos conteúdos astronômicos, proporcionando aos estudantes uma experiência tangível e interativa. O módulo permite que os alunos visualizem os movimentos celestes em tempo real, facilitando a compreensão das relações entre velocidade orbital, distância relativa e trajetória dos corpos celestes. Além disso, pretende-se estimular o interesse dos estudantes pelas áreas de ciências exatas e da natureza, despertando curiosidade, motivação e engajamento, bem como incentivando o pensamento crítico e a formação de futuros profissionais em áreas científicas e tecnológicas.</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O projeto também busca apoiar o trabalho pedagógico dos professores, oferecendo um recurso de fácil manuseio, que pode ser incorporado às práticas de ensino. O módulo interativo possibilita diversidade metodológica e enriquecimento do planejamento das aulas.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Outro aspecto relevante é a inclusão e acessibilidade. O módulo foi concebido para atender escolas com recursos limitados, garantindo que alunos de diferentes contextos sociais tenham acesso a experiências práticas de qualidade.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Por fim, destaca-se como objetivo de longo prazo a possibilidade de expansão do sistema para representar não apenas os planetas telúricos, mas todo o sistema solar, incluindo planetas gasosos, satélites naturais e outros corpos celestes. Essa perspectiva amplia o potencial pedagógico do dispositivo, permitindo sua utilização em diferentes etapas da educação básica e em eventos científicos, como feiras e mostras de ciência.</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Em síntese, o projeto busca transformar o ensino de astronomia em uma experiência significativa, envolvente e prática, aproximando os alunos do conhecimento científico, promovendo a valorização da ciência e incentivando o interesse contínuo por áreas científicas e tecnológicas, com foco em aprendizado efetivo, inclusão, inovação e aplicabilidade pedagógica.</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color w:val="ff0000"/>
        </w:rPr>
      </w:pPr>
      <w:r w:rsidDel="00000000" w:rsidR="00000000" w:rsidRPr="00000000">
        <w:rPr>
          <w:rFonts w:ascii="Arial" w:cs="Arial" w:eastAsia="Arial" w:hAnsi="Arial"/>
          <w:b w:val="1"/>
          <w:color w:val="ff0000"/>
          <w:rtl w:val="0"/>
        </w:rPr>
        <w:t xml:space="preserve">METODOLOGIA</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br w:type="textWrapping"/>
      </w:r>
      <w:r w:rsidDel="00000000" w:rsidR="00000000" w:rsidRPr="00000000">
        <w:rPr>
          <w:rFonts w:ascii="Arial" w:cs="Arial" w:eastAsia="Arial" w:hAnsi="Arial"/>
          <w:rtl w:val="0"/>
        </w:rPr>
        <w:t xml:space="preserve">A metodologia adotada neste projeto foi organizada em quatro etapas principais, cada uma delas estruturada para garantir a consistência teórica, a viabilidade técnica e a eficácia pedagógica do módulo interativo dos planetas telúricos. O método combina pesquisa bibliográfica, análise qualitativa, desenvolvimento técnico e validação educacional, permitindo que o trabalho se sustente tanto no campo acadêmico quanto na prática escolar.</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 primeira etapa consistiu em uma ampla revisão bibliográfica sistemática, cujo objetivo foi fundamentar teoricamente a proposta e levantar estratégias educacionais aplicadas ao ensino de astronomia. Foram consultadas publicações entre 2017 e 2025, abrangendo artigos científicos, dissertações, relatórios de instituições de ensino e documentos técnicos. As principais bases de dados utilizadas foram Google Acadêmico, Scopus, SciELO e ERIC, com descritores como ensino de astronomia, planetário didático, visualização em escala e tecnologias educacionais aplicadas. Essa revisão permitiu identificar desafios recorrentes, como o fato de que o ensino da astronomia ainda é conduzido de forma descritiva e abstrata, com pouco espaço para a experimentação (OLIVEIRA; RAMOS, 2020), que a aprendizagem significativa depende da capacidade de relacionar o conteúdo a experiências perceptíveis, especialmente com estímulos visuais e sensoriais (SILVA; ANDRADE, 2022), que o uso de tecnologia no ambiente escolar favorece o engajamento, a autonomia e o pensamento crítico, potencializando a aprendizagem (SANTOS, 2021), e que recursos interativos contribuem para a compreensão de conceitos como translação, rotação e órbitas planetárias (LIMA, 2024). Com base nesses referenciais, definiu-se a necessidade de desenvolver um recurso educacional inovador, visual e interativo.</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 segunda etapa voltou-se à análise qualitativa do contexto escolar, buscando compreender as dificuldades enfrentadas por professores e estudantes no ensino da astronomia. Para isso, foram realizadas entrevistas semiestruturadas com professores da educação básica, nas quais foram identificadas lacunas metodológicas e expectativas em relação a novos recursos didáticos. Além disso, consultas a especialistas em física e astronomia auxiliaram na definição de requisitos técnicos do módulo, garantindo fidelidade científica ao funcionamento do dispositivo. A análise de bancos de dados educacionais públicos revelou indicadores de baixo desempenho em conteúdos relacionados à astronomia, reforçando a pertinência do projeto. Os dados levantados indicam a necessidade de recursos experimentais e metodologias inovadoras, direcionando o desenvolvimento do protótipo com foco na funcionalidade pedagógica.</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 terceira etapa consistiu no desenvolvimento técnico e montagem do módulo interativo. A proposta foi criar um sistema eletromecânico capaz de simular os movimentos dos planetas telúricos, respeitando as Leis de Kepler e a Lei da Gravitação Universal. Os principais componentes utilizados incluíram microcontrolador Arduino Nano RF, responsável pelo processamento e controle dos movimentos; servomotores de 360°, que permitem representar tanto o movimento de rotação quanto de translação dos planetas; trilhos elípticos em MDF, projetados por modelagem 3D em Solid Edge, representando as órbitas planetárias; e display DWIN, para exibir informações sobre os planetas. A programação do microcontrolador foi realizada em C++ utilizando a IDE Arduino, enquanto os circuitos eletrônicos foram previamente simulados em softwares como Fritzing, assegurando maior confiabilidade antes da montagem física. Esse processo envolveu ajustes constantes, como calibração dos servos, refinamento do design estrutural e adequação da interface interativa, resultando em um protótipo robusto, funcional para uso em sala de aula e de fácil utilização.</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 quarta e última etapa envolve a validação do sistema em ambiente acadêmico, com foco na análise da eficácia pedagógica do planetário. Os testes serão conduzidos em parceria com instituições de ensino, aplicando o dispositivo em aulas práticas de física e astronomia. A população-alvo dos testes incluirá estudantes do ensino fundamental II, do 6º ao 9º ano, e do ensino médio, do 1º ao 3º ano, de escolas públicas e privadas, com turmas previamente selecionadas. Durante as atividades, serão observados critérios como nível de engajamento, compreensão dos conceitos e facilidade de interação com o sistema. A avaliação será feita por meio de questionários aplicados antes e depois da atividade, além da análise estatística dos resultados, com foco na variação de desempenho e na compreensão temática. A análise quantitativa será realizada com auxílio do Excel e Google Sheets, aplicando medidas como média, desvio padrão e gráficos comparativos. A área de aplicação do projeto compreende o ensino médio em escolas localizadas na região Norte do Brasil, com foco inicial no estado do Amazonas, onde o acesso a recursos didáticos de astronomia é limitado. A escolha justifica-se pela relevância educacional do tema e pela necessidade de ampliar o acesso a tecnologias educacionais interativas nesta região. Os critérios de seleção das turmas envolvem a disponibilidade das instituições, o interesse dos docentes e a autorização dos responsáveis, assegurando que a execução do projeto ocorra de maneira organizada e ética.</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b w:val="0"/>
          <w:i w:val="0"/>
          <w:smallCaps w:val="0"/>
          <w:strike w:val="0"/>
          <w:color w:val="ff0000"/>
          <w:sz w:val="20"/>
          <w:szCs w:val="20"/>
          <w:u w:val="none"/>
          <w:shd w:fill="auto" w:val="clear"/>
          <w:vertAlign w:val="baseline"/>
        </w:rPr>
      </w:pPr>
      <w:r w:rsidDel="00000000" w:rsidR="00000000" w:rsidRPr="00000000">
        <w:rPr>
          <w:rFonts w:ascii="Arial" w:cs="Arial" w:eastAsia="Arial" w:hAnsi="Arial"/>
          <w:rtl w:val="0"/>
        </w:rPr>
        <w:t xml:space="preserve">A escolha desse percurso metodológico justifica-se pela necessidade de unir rigor científico e aplicabilidade prática. A revisão bibliográfica forneceu a base teórica, a análise qualitativa garantiu a pertinência pedagógica, o desenvolvimento técnico viabilizou a construção do módulo e a validação permitirá comprovar sua eficácia. Essa sequência assegura que o projeto se configure como uma proposta interdisciplinar, replicável e escalável, com potencial de aplicação em diversas realidades educacionais brasileiras.</w:t>
      </w: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color w:val="ff0000"/>
        </w:rPr>
      </w:pPr>
      <w:r w:rsidDel="00000000" w:rsidR="00000000" w:rsidRPr="00000000">
        <w:rPr>
          <w:rFonts w:ascii="Arial" w:cs="Arial" w:eastAsia="Arial" w:hAnsi="Arial"/>
          <w:b w:val="1"/>
          <w:color w:val="ff0000"/>
          <w:rtl w:val="0"/>
        </w:rPr>
        <w:t xml:space="preserve">IMPACTO NA ESCOLA E NA COMUNIDADE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O desenvolvimento do módulo interativo dos planetas telúricos apresenta potencial para gerar impactos significativos tanto no ambiente escolar quanto na comunidade em geral. Esse impacto pode ser analisado sob três dimensões principais: educacional, social e cultural.</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Do ponto de vista educacional, o projeto tem o potencial de transformar a forma de ensinar e aprender astronomia. A visualização concreta dos movimentos de rotação e translação possibilita que conceitos abstratos possam ser assimilados de maneira mais clara, promovendo uma aprendizagem significativa. O módulo interativo se configura como um recurso didático capaz de enriquecer o processo de ensino-aprendizagem, favorecendo métodos mais dinâmicos e atrativos para os estudantes.</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Além disso, o impacto se estende aos professores, que podem contar com um recurso capaz de ampliar as ferramentas pedagógicas disponíveis. Em muitas escolas brasileiras, a falta de laboratórios e materiais interativos dificulta o ensino prático de ciências. O módulo, por ser funcional para uso em sala de aula e de fácil utilização, representa uma oportunidade de novas formas de abordagem dos conteúdos, fortalecendo a democratização do acesso a tecnologias educacionais inovadoras.</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O projeto também envolveu ações práticas de implementação. Foi realizada uma pesquisa de campo com professores de Física da Fundação Matias Machline, que incluiu entrevistas e a aplicação de um formulário. Nesses instrumentos, os professores puderam relatar suas dificuldades em sala de aula, a falta de materiais adequados e avaliar a relevância do módulo interativo para o ensino de Física e Astronomia. Durante essa pesquisa, os docentes confirmaram que o projeto contribuirá para o ensino em sala de aula, validando conceitualmente a importância do módulo e o apoio pedagógico que ele pode oferecer. Além disso, a equipe visitou uma instituição pública localizada na Zona Leste de Manaus, onde forneceu apoio a uma turma de Ensino Médio em atividades de Física. O feedback obtido durante essa aplicação foi positivo, indicando que o módulo despertou interesse e se mostrou útil para o aprendizado dos alunos.</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No âmbito social, o projeto apresenta potencial para reduzir desigualdades educacionais, especialmente em regiões onde muitas instituições de ensino enfrentam limitações de infraestrutura, como o Norte do Brasil e o estado do Amazonas. Ao disponibilizar uma ferramenta prática, o projeto possibilita que estudantes de diferentes realidades tenham acesso a experiências de aprendizagem mais completas.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O impacto na comunidade também pode se estender além do espaço escolar. Em eventos e feiras científicas, o módulo tem potencial para despertar interesse de estudantes, professores, familiares, visitantes e representantes de instituições de ensino, promovendo uma aproximação entre a ciência e a sociedade e reforçando a importância da divulgação científica.</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Outro aspecto importante é o estímulo à cultura científica e tecnológica. O contato dos alunos com o módulo interativo desperta interesse pela mecânica, eletrônica e programação. A curiosidade em compreender o funcionamento do dispositivo, os componentes utilizados e o processo de desenvolvimento pode contribuir para estimular vocações científicas e tecnológicas, reforçando a visão de Almeida e Torres (2023), segundo a qual a inserção de projetos educacionais baseados em tecnologia promove maior aproximação dos estudantes com a ciência.</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Na comunidade escolar, espera-se o fortalecimento do protagonismo estudantil. O uso do módulo incentiva os alunos a participarem ativamente das atividades, a formularem hipóteses, a realizarem observações críticas e a dialogarem entre si sobre os conceitos abordados, desenvolvendo competências como criatividade, pensamento crítico e colaboração.</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Em síntese, o impacto potencial do projeto pode ser descrito como transformador. No ambiente escolar, pode promover engajamento, motivação e aprendizagem significativa. Na comunidade, contribui para a valorização da ciência, para a redução de desigualdades educacionais e para a construção de uma cultura científica mais sólida. Dessa forma, o módulo interativo dos planetas telúricos apresenta perspectivas de gerar benefícios educacionais, sociais e culturais de longo prazo.</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color w:val="ff0000"/>
        </w:rPr>
      </w:pPr>
      <w:r w:rsidDel="00000000" w:rsidR="00000000" w:rsidRPr="00000000">
        <w:rPr>
          <w:rFonts w:ascii="Arial" w:cs="Arial" w:eastAsia="Arial" w:hAnsi="Arial"/>
          <w:b w:val="1"/>
          <w:color w:val="ff0000"/>
          <w:rtl w:val="0"/>
        </w:rPr>
        <w:t xml:space="preserve">CONCLUSÃO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O desenvolvimento do módulo interativo dos planetas telúricos mostrou-se uma iniciativa relevante para apoiar o ensino de astronomia no nível médio, respondendo às dificuldades enfrentadas por professores e estudantes diante da carência de recursos didáticos interativos. O projeto partiu de um processo fundamentado em revisão bibliográfica, análise qualitativa, desenvolvimento técnico e validação inicial junto a professores e instituições de ensino, resultando em um dispositivo capaz de aproximar conceitos teóricos da prática por meio de visualizações concretas e interativas.</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Os resultados parciais apontam que o módulo tem potencial para tornar as aulas de astronomia mais dinâmicas, acessíveis e atrativas, favorecendo a compreensão de conteúdos que, em geral, são tratados de maneira abstrata e distante da realidade dos estudantes. O diálogo estabelecido com professores de Física durante entrevistas e formulários confirmou a pertinência da proposta e reforçou a ideia de que o projeto pode, de fato, contribuir para o processo de ensino-aprendizagem. Além disso, as primeiras experiências em instituições locais evidenciaram um feedback positivo, validando o potencial pedagógico do módulo.</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Embora ainda estejam previstas novas etapas de aplicação e aperfeiçoamento, pode-se afirmar que o projeto atingiu seu objetivo principal: oferecer um recurso educacional inovador e funcional para o ensino de astronomia. Como perspectivas futuras, estão a ampliação das funcionalidades do sistema, a inclusão de novos corpos celestes e a integração com recursos digitais já existentes, como a realidade aumentada. Tais avanços visam fortalecer ainda mais o papel do módulo como ferramenta pedagógica interdisciplinar, contribuindo para democratizar o acesso a tecnologias educacionais e para enriquecer a cultura científica no ambiente escolar.</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i w:val="0"/>
          <w:smallCaps w:val="0"/>
          <w:strike w:val="0"/>
          <w:color w:val="ff0000"/>
          <w:sz w:val="24"/>
          <w:szCs w:val="24"/>
          <w:u w:val="none"/>
          <w:shd w:fill="auto" w:val="clear"/>
          <w:vertAlign w:val="baseline"/>
        </w:rPr>
      </w:pPr>
      <w:r w:rsidDel="00000000" w:rsidR="00000000" w:rsidRPr="00000000">
        <w:rPr>
          <w:rFonts w:ascii="Arial" w:cs="Arial" w:eastAsia="Arial" w:hAnsi="Arial"/>
          <w:b w:val="1"/>
          <w:i w:val="0"/>
          <w:smallCaps w:val="0"/>
          <w:strike w:val="0"/>
          <w:color w:val="ff0000"/>
          <w:sz w:val="24"/>
          <w:szCs w:val="24"/>
          <w:u w:val="none"/>
          <w:shd w:fill="auto" w:val="clear"/>
          <w:vertAlign w:val="baseline"/>
          <w:rtl w:val="0"/>
        </w:rPr>
        <w:t xml:space="preserve">REFERÊNCIAS</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Arial" w:cs="Arial" w:eastAsia="Arial" w:hAnsi="Arial"/>
          <w:b w:val="1"/>
          <w:color w:val="ff0000"/>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ALMEIDA, João; TORRES, Rafael. Tecnologia e ensino de ciências: práticas inovadoras na sala de aula. São Paulo: Editora Educar, 2023. p. 115-120.</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BRASIL. Ministério da Educação. Base Nacional Comum Curricular. Brasília: MEC, 2017. Disponível em: https://basenacionalcomum.mec.gov.br/. Acesso em: 9 jun. 2025.</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LIMA, Carla F. Recursos interativos no ensino de astronomia: potencialidades e desafios. Brasília: Editora Ciência e Educação, 2024. p. 32-37.</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OLIVEIRA, Marcos; RAMOS, Leila. Desafios do ensino de astronomia nas escolas brasileiras. Rio de Janeiro: Editora Nova Escola, 2020. p. 45-50.</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SANTOS, Aline. Tecnologia educacional e aprendizagem significativa. Belo Horizonte: Editora Saber Digital, 2021. p. 61-67.</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Arial" w:cs="Arial" w:eastAsia="Arial" w:hAnsi="Arial"/>
        </w:rPr>
      </w:pPr>
      <w:r w:rsidDel="00000000" w:rsidR="00000000" w:rsidRPr="00000000">
        <w:rPr>
          <w:rFonts w:ascii="Arial" w:cs="Arial" w:eastAsia="Arial" w:hAnsi="Arial"/>
          <w:rtl w:val="0"/>
        </w:rPr>
        <w:t xml:space="preserve">SILVA, Fernanda; ANDRADE, Tiago. Metodologias ativas no ensino de ciências naturais. Porto Alegre: Editora Contexto, 2022. p. 80-85.</w:t>
      </w:r>
    </w:p>
    <w:sectPr>
      <w:headerReference r:id="rId7" w:type="default"/>
      <w:footerReference r:id="rId8" w:type="default"/>
      <w:pgSz w:h="16838" w:w="11906" w:orient="portrait"/>
      <w:pgMar w:bottom="851" w:top="2552" w:left="1701" w:right="1134"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-1082668</wp:posOffset>
          </wp:positionH>
          <wp:positionV relativeFrom="paragraph">
            <wp:posOffset>-3945246</wp:posOffset>
          </wp:positionV>
          <wp:extent cx="7557831" cy="5150331"/>
          <wp:effectExtent b="0" l="0" r="0" t="0"/>
          <wp:wrapNone/>
          <wp:docPr id="4" name="image2.png"/>
          <a:graphic>
            <a:graphicData uri="http://schemas.openxmlformats.org/drawingml/2006/picture">
              <pic:pic>
                <pic:nvPicPr>
                  <pic:cNvPr id="0" name="image2.png"/>
                  <pic:cNvPicPr preferRelativeResize="0"/>
                </pic:nvPicPr>
                <pic:blipFill>
                  <a:blip r:embed="rId1"/>
                  <a:srcRect b="0" l="0" r="0" t="51820"/>
                  <a:stretch>
                    <a:fillRect/>
                  </a:stretch>
                </pic:blipFill>
                <pic:spPr>
                  <a:xfrm>
                    <a:off x="0" y="0"/>
                    <a:ext cx="7557831" cy="5150331"/>
                  </a:xfrm>
                  <a:prstGeom prst="rect"/>
                  <a:ln/>
                </pic:spPr>
              </pic:pic>
            </a:graphicData>
          </a:graphic>
        </wp:anchor>
      </w:drawing>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-1104893</wp:posOffset>
          </wp:positionH>
          <wp:positionV relativeFrom="paragraph">
            <wp:posOffset>-440047</wp:posOffset>
          </wp:positionV>
          <wp:extent cx="7626753" cy="5603132"/>
          <wp:effectExtent b="0" l="0" r="0" t="0"/>
          <wp:wrapNone/>
          <wp:docPr id="3" name="image1.png"/>
          <a:graphic>
            <a:graphicData uri="http://schemas.openxmlformats.org/drawingml/2006/picture">
              <pic:pic>
                <pic:nvPicPr>
                  <pic:cNvPr id="0" name="image1.png"/>
                  <pic:cNvPicPr preferRelativeResize="0"/>
                </pic:nvPicPr>
                <pic:blipFill>
                  <a:blip r:embed="rId1"/>
                  <a:srcRect b="48055" l="0" r="0" t="0"/>
                  <a:stretch>
                    <a:fillRect/>
                  </a:stretch>
                </pic:blipFill>
                <pic:spPr>
                  <a:xfrm>
                    <a:off x="0" y="0"/>
                    <a:ext cx="7626753" cy="5603132"/>
                  </a:xfrm>
                  <a:prstGeom prst="rect"/>
                  <a:ln/>
                </pic:spPr>
              </pic:pic>
            </a:graphicData>
          </a:graphic>
        </wp:anchor>
      </w:drawing>
    </w:r>
  </w:p>
  <w:p w:rsidR="00000000" w:rsidDel="00000000" w:rsidP="00000000" w:rsidRDefault="00000000" w:rsidRPr="00000000" w14:paraId="0000005A">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f5496"/>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f5496"/>
      <w:sz w:val="32"/>
      <w:szCs w:val="32"/>
    </w:rPr>
  </w:style>
  <w:style w:type="paragraph" w:styleId="Heading3">
    <w:name w:val="heading 3"/>
    <w:basedOn w:val="Normal"/>
    <w:next w:val="Normal"/>
    <w:pPr>
      <w:keepNext w:val="1"/>
      <w:keepLines w:val="1"/>
      <w:spacing w:after="80" w:before="160" w:lineRule="auto"/>
    </w:pPr>
    <w:rPr>
      <w:color w:val="2f5496"/>
      <w:sz w:val="28"/>
      <w:szCs w:val="28"/>
    </w:rPr>
  </w:style>
  <w:style w:type="paragraph" w:styleId="Heading4">
    <w:name w:val="heading 4"/>
    <w:basedOn w:val="Normal"/>
    <w:next w:val="Normal"/>
    <w:pPr>
      <w:keepNext w:val="1"/>
      <w:keepLines w:val="1"/>
      <w:spacing w:after="40" w:before="80" w:lineRule="auto"/>
    </w:pPr>
    <w:rPr>
      <w:i w:val="1"/>
      <w:color w:val="2f5496"/>
    </w:rPr>
  </w:style>
  <w:style w:type="paragraph" w:styleId="Heading5">
    <w:name w:val="heading 5"/>
    <w:basedOn w:val="Normal"/>
    <w:next w:val="Normal"/>
    <w:pPr>
      <w:keepNext w:val="1"/>
      <w:keepLines w:val="1"/>
      <w:spacing w:after="40" w:before="80" w:lineRule="auto"/>
    </w:pPr>
    <w:rPr>
      <w:color w:val="2f5496"/>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Normal" w:default="1">
    <w:name w:val="normal"/>
  </w:style>
  <w:style w:type="table" w:styleId="TableNormal" w:default="1">
    <w:name w:val="TableNormal"/>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SRMJCNSCMiAzKBnpNitqwlF0jSw==">CgMxLjA4AHIhMV8xS1JuQnVGQURSRWhFWlBqcWk2U0pzdEVZeDBmT2ZF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