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889EC" w14:textId="73CE4A20" w:rsidR="00977D0A" w:rsidRPr="007376D3" w:rsidRDefault="00977D0A" w:rsidP="007376D3">
      <w:pPr>
        <w:pBdr>
          <w:top w:val="nil"/>
          <w:left w:val="nil"/>
          <w:bottom w:val="nil"/>
          <w:right w:val="nil"/>
          <w:between w:val="nil"/>
        </w:pBdr>
        <w:tabs>
          <w:tab w:val="left" w:pos="5871"/>
        </w:tabs>
        <w:ind w:firstLine="0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14:paraId="2BF2AC94" w14:textId="115CAF4C" w:rsidR="00977D0A" w:rsidRPr="00B56527" w:rsidRDefault="008627DF" w:rsidP="00B56527">
      <w:pPr>
        <w:pStyle w:val="Ttulo"/>
      </w:pPr>
      <w:r>
        <w:t>RESUMO EXPANDIDO</w:t>
      </w:r>
    </w:p>
    <w:p w14:paraId="23EED6B6" w14:textId="58034AE2" w:rsidR="00977D0A" w:rsidRDefault="008627DF" w:rsidP="00B56527">
      <w:pPr>
        <w:ind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Grupo de Trabalho (GT): </w:t>
      </w:r>
      <w:r w:rsidR="003C7331">
        <w:rPr>
          <w:rFonts w:ascii="Arial" w:eastAsia="Arial" w:hAnsi="Arial" w:cs="Arial"/>
          <w:sz w:val="24"/>
          <w:szCs w:val="24"/>
        </w:rPr>
        <w:t>4 – Educação Física e Esporte</w:t>
      </w:r>
    </w:p>
    <w:p w14:paraId="21A39486" w14:textId="21A87E55" w:rsidR="00977D0A" w:rsidRDefault="008627DF" w:rsidP="00B56527">
      <w:pPr>
        <w:ind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Modalidade do trabalho: comunicação oral </w:t>
      </w:r>
    </w:p>
    <w:p w14:paraId="1B8599A5" w14:textId="2F8A9BDA" w:rsidR="00977D0A" w:rsidRDefault="008627DF">
      <w:pPr>
        <w:ind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Formato de apresentação: presencial </w:t>
      </w:r>
    </w:p>
    <w:p w14:paraId="6F6414EC" w14:textId="77777777" w:rsidR="00977D0A" w:rsidRDefault="00977D0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6BE89CF4" w14:textId="0355BD45" w:rsidR="00977D0A" w:rsidRDefault="007376D3" w:rsidP="007376D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7376D3">
        <w:rPr>
          <w:rFonts w:ascii="Arial" w:eastAsia="Arial" w:hAnsi="Arial" w:cs="Arial"/>
          <w:b/>
          <w:sz w:val="24"/>
          <w:szCs w:val="24"/>
        </w:rPr>
        <w:t>FUTEBOL DE MULHERES EM FOCO: VISIBILIZANDO PRODUÇÕES NA PÓS-GRADUAÇÃO EM EDUCAÇÃO FÍSICA</w:t>
      </w:r>
    </w:p>
    <w:p w14:paraId="2B7FD1D0" w14:textId="77777777" w:rsidR="007376D3" w:rsidRDefault="007376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14:paraId="55DA21B8" w14:textId="2C7BFC03" w:rsidR="00977D0A" w:rsidRDefault="008627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Fernanda de Castro Ferreira Kilkamp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footnoteReference w:id="1"/>
      </w:r>
    </w:p>
    <w:p w14:paraId="2C4C6B08" w14:textId="77777777" w:rsidR="00977D0A" w:rsidRDefault="008627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Eduarda</w:t>
      </w:r>
      <w:r w:rsidR="00BF001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BF0015" w:rsidRPr="00BF0015">
        <w:rPr>
          <w:rFonts w:ascii="Arial" w:eastAsia="Arial" w:hAnsi="Arial" w:cs="Arial"/>
          <w:color w:val="000000"/>
          <w:sz w:val="24"/>
          <w:szCs w:val="24"/>
        </w:rPr>
        <w:t>Medeiros da Silva</w:t>
      </w:r>
      <w:r>
        <w:rPr>
          <w:rFonts w:ascii="Arial" w:eastAsia="Arial" w:hAnsi="Arial" w:cs="Arial"/>
          <w:color w:val="000000"/>
          <w:sz w:val="24"/>
          <w:szCs w:val="24"/>
        </w:rPr>
        <w:t>²</w:t>
      </w:r>
    </w:p>
    <w:p w14:paraId="0AB2EDEC" w14:textId="77777777" w:rsidR="00977D0A" w:rsidRDefault="008627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Franciane Maria Araldi³</w:t>
      </w:r>
    </w:p>
    <w:p w14:paraId="285ECCCB" w14:textId="29872E69" w:rsidR="006E430D" w:rsidRPr="006E430D" w:rsidRDefault="006E430D" w:rsidP="006E43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right"/>
        <w:rPr>
          <w:rFonts w:ascii="Arial" w:eastAsia="Arial" w:hAnsi="Arial" w:cs="Arial"/>
          <w:color w:val="000000"/>
          <w:sz w:val="24"/>
          <w:szCs w:val="24"/>
          <w:vertAlign w:val="superscript"/>
        </w:rPr>
      </w:pPr>
      <w:r>
        <w:rPr>
          <w:rFonts w:ascii="Arial" w:eastAsia="Arial" w:hAnsi="Arial" w:cs="Arial"/>
          <w:color w:val="000000"/>
          <w:sz w:val="24"/>
          <w:szCs w:val="24"/>
        </w:rPr>
        <w:t>Thaís Rodrigues de Almeida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4</w:t>
      </w:r>
    </w:p>
    <w:p w14:paraId="0CF678C9" w14:textId="02CDC69A" w:rsidR="006E430D" w:rsidRDefault="006E430D" w:rsidP="006E43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D5E2C50" w14:textId="77777777" w:rsidR="00977D0A" w:rsidRDefault="00977D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14:paraId="70D6A7AA" w14:textId="331A9A58" w:rsidR="00977D0A" w:rsidRDefault="008627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PALAVRAS-CHAVE: </w:t>
      </w:r>
      <w:r w:rsidR="007376D3" w:rsidRPr="007376D3">
        <w:rPr>
          <w:rFonts w:ascii="Arial" w:eastAsia="Arial" w:hAnsi="Arial" w:cs="Arial"/>
          <w:bCs/>
          <w:color w:val="000000"/>
          <w:sz w:val="24"/>
          <w:szCs w:val="24"/>
        </w:rPr>
        <w:t>Educação Física; Futebol; Mulheres.</w:t>
      </w:r>
    </w:p>
    <w:p w14:paraId="75EB2435" w14:textId="77777777" w:rsidR="00977D0A" w:rsidRDefault="00977D0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58D90468" w14:textId="3F28E6C6" w:rsidR="00977D0A" w:rsidRDefault="008627DF">
      <w:pPr>
        <w:pStyle w:val="Ttulo1"/>
      </w:pPr>
      <w:r>
        <w:t>1 INTRODUÇÃO</w:t>
      </w:r>
      <w:r w:rsidR="006E430D">
        <w:t xml:space="preserve"> E CONTEXTUALIZAÇÃO TEÓRICA</w:t>
      </w:r>
    </w:p>
    <w:p w14:paraId="191DCF52" w14:textId="04C03878" w:rsidR="008C0979" w:rsidRPr="008C0979" w:rsidRDefault="008C0979" w:rsidP="008C097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left" w:pos="5971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 w:rsidRPr="008C0979">
        <w:rPr>
          <w:rFonts w:ascii="Arial" w:eastAsia="Arial" w:hAnsi="Arial" w:cs="Arial"/>
          <w:color w:val="000000"/>
          <w:sz w:val="24"/>
          <w:szCs w:val="24"/>
        </w:rPr>
        <w:t>Em nossa sociedade, o esporte configura-se como um fenômeno cultural plural, presente em diferentes contextos e camadas sociais, assumindo múltiplas formas de manifestação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Pr="008C0979">
        <w:rPr>
          <w:rFonts w:ascii="Arial" w:eastAsia="Arial" w:hAnsi="Arial" w:cs="Arial"/>
          <w:color w:val="000000"/>
          <w:sz w:val="24"/>
          <w:szCs w:val="24"/>
        </w:rPr>
        <w:t>seja como prática de lazer, atividade educativa ou modalidade de rendimento. Dotadas de significados diversos, as práticas esportivas constituem um lócus privilegiado de investimentos acadêmicos, políticos, econômicos e midiáticos, mobilizando saberes, afetos e disputas. Enquanto produtor e reprodutor das relações sociais e culturais, o campo esportivo está intrinsecamente permeado por interesses, negociações e dinâmicas de poder, revelando-se, assim, um espaço de construção e contestação simbólica.</w:t>
      </w:r>
    </w:p>
    <w:p w14:paraId="27A73E5A" w14:textId="207D9F7A" w:rsidR="008C0979" w:rsidRPr="008C0979" w:rsidRDefault="008C0979" w:rsidP="008C097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left" w:pos="5971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 w:rsidRPr="008C0979">
        <w:rPr>
          <w:rFonts w:ascii="Arial" w:eastAsia="Arial" w:hAnsi="Arial" w:cs="Arial"/>
          <w:color w:val="000000"/>
          <w:sz w:val="24"/>
          <w:szCs w:val="24"/>
        </w:rPr>
        <w:t xml:space="preserve">No contexto brasileiro, o futebol se destaca como a modalidade esportiva de maior expressão e visibilidade, tornando-se também objeto de investigação desde os estudos pioneiros de Simoni Guedes (1977) e Roberto DaMatta (1982). A partir desses referenciais, o fenômeno futebolístico tem sido compreendido como uma via </w:t>
      </w:r>
      <w:r w:rsidRPr="008C0979">
        <w:rPr>
          <w:rFonts w:ascii="Arial" w:eastAsia="Arial" w:hAnsi="Arial" w:cs="Arial"/>
          <w:color w:val="000000"/>
          <w:sz w:val="24"/>
          <w:szCs w:val="24"/>
        </w:rPr>
        <w:lastRenderedPageBreak/>
        <w:t>de análise privilegiada para se pensar a sociedade brasileira, suas hierarquias e suas identidades culturais. Nas últimas décadas, o crescente número de pesquisas, artigos científicos, dissertações e teses evidencia o caráter interdisciplinar dos estudos sobre esporte, abrangendo áreas como as Ciências Humanas e Sociais, a Antropologia, a Sociologia, a História e a Educação Física (Giglio; Proni, 2020).</w:t>
      </w:r>
    </w:p>
    <w:p w14:paraId="560FDA10" w14:textId="77777777" w:rsidR="008C0979" w:rsidRPr="008C0979" w:rsidRDefault="008C0979" w:rsidP="008C097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left" w:pos="5971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 w:rsidRPr="008C0979">
        <w:rPr>
          <w:rFonts w:ascii="Arial" w:eastAsia="Arial" w:hAnsi="Arial" w:cs="Arial"/>
          <w:color w:val="000000"/>
          <w:sz w:val="24"/>
          <w:szCs w:val="24"/>
        </w:rPr>
        <w:t>Entretanto, apesar da expressiva produção sobre o futebol masculino, ainda é necessária uma ampliação dos estudos que visibilizem o futebol de mulheres, suas trajetórias, experiências e resistências no interior desse campo historicamente masculinizado. Como apontam Goellner (2005) e Pisani (2018), compreender o futebol a partir da perspectiva das mulheres é um movimento teórico e político fundamental para desestabilizar narrativas hegemônicas, evidenciar desigualdades de gênero e reconhecer o protagonismo feminino na construção de novos significados para o esporte e para a cultura futebolística no Brasil.</w:t>
      </w:r>
    </w:p>
    <w:p w14:paraId="0BD631D6" w14:textId="0914D694" w:rsidR="005648AF" w:rsidRDefault="005648A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 w:rsidRPr="005648AF">
        <w:rPr>
          <w:rFonts w:ascii="Arial" w:eastAsia="Arial" w:hAnsi="Arial" w:cs="Arial"/>
          <w:color w:val="000000"/>
          <w:sz w:val="24"/>
          <w:szCs w:val="24"/>
        </w:rPr>
        <w:t xml:space="preserve">Barreira et al. (2018) desenvolveram uma pesquisa de estado da arte sobre os estudos científicos que tratam do futebol e do futsal de mulheres, publicados em periódicos da área da Educação Física. O trabalho apresentou uma contribuição relevante para compreender como essa temática vem sendo abordada no campo acadêmico brasileiro. Os resultados indicaram que aproximadamente um terço das publicações sobre a modalidade abordam questões de gênero, o que demonstra a importância de ampliar essa discussão para “reverter um cenário esportivo marcado por preconceitos e desafios” (Barreira </w:t>
      </w:r>
      <w:r w:rsidRPr="006E430D">
        <w:rPr>
          <w:rFonts w:ascii="Arial" w:eastAsia="Arial" w:hAnsi="Arial" w:cs="Arial"/>
          <w:i/>
          <w:iCs/>
          <w:color w:val="000000"/>
          <w:sz w:val="24"/>
          <w:szCs w:val="24"/>
        </w:rPr>
        <w:t>et al</w:t>
      </w:r>
      <w:r w:rsidRPr="005648AF">
        <w:rPr>
          <w:rFonts w:ascii="Arial" w:eastAsia="Arial" w:hAnsi="Arial" w:cs="Arial"/>
          <w:color w:val="000000"/>
          <w:sz w:val="24"/>
          <w:szCs w:val="24"/>
        </w:rPr>
        <w:t>., 2018, p. 10).</w:t>
      </w:r>
    </w:p>
    <w:p w14:paraId="667A53EF" w14:textId="77777777" w:rsidR="005648AF" w:rsidRDefault="005648A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 w:rsidRPr="005648AF">
        <w:rPr>
          <w:rFonts w:ascii="Arial" w:eastAsia="Arial" w:hAnsi="Arial" w:cs="Arial"/>
          <w:color w:val="000000"/>
          <w:sz w:val="24"/>
          <w:szCs w:val="24"/>
        </w:rPr>
        <w:t>Outro estudo, desenvolvido por Beirith, Araldi e Folle (2021), teve como objetivo mapear e analisar a produção científica relacionada ao futebol de mulheres em teses e dissertações brasileiras na área de Educação Física, no período de 2011 a 2020. A investigação contribuiu para o campo da Educação Física ao apresentar um panorama atualizado até 2020, evidenciando o crescente interesse dos pesquisadores brasileiros pela temática, ainda que se reconheça a incipiência das produções acadêmicas identificadas.</w:t>
      </w:r>
    </w:p>
    <w:p w14:paraId="561D3B1E" w14:textId="2B182CB7" w:rsidR="007376D3" w:rsidRDefault="005648A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 w:rsidRPr="005648AF">
        <w:rPr>
          <w:rFonts w:ascii="Arial" w:eastAsia="Arial" w:hAnsi="Arial" w:cs="Arial"/>
          <w:color w:val="000000"/>
          <w:sz w:val="24"/>
          <w:szCs w:val="24"/>
        </w:rPr>
        <w:t>Diante desse contexto, e considerando a importância de compreender como as pesquisas sobre o tema têm sido desenvolvidas nos programas de pós-graduação no contexto brasileiro, este estudo tem como objetivo analisar a produção científica da pós-graduação em Educação Física relacionada ao futebol de mulheres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7C7B8BB" w14:textId="77777777" w:rsidR="007376D3" w:rsidRDefault="007376D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02545F42" w14:textId="77777777" w:rsidR="00977D0A" w:rsidRDefault="008627DF">
      <w:pPr>
        <w:pStyle w:val="Ttulo1"/>
      </w:pPr>
      <w:r>
        <w:lastRenderedPageBreak/>
        <w:t>3 METODOLOGIA</w:t>
      </w:r>
    </w:p>
    <w:p w14:paraId="4A3B5421" w14:textId="3FA62343" w:rsidR="001A661D" w:rsidRPr="001A661D" w:rsidRDefault="001A661D" w:rsidP="001A661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 w:rsidRPr="001A661D">
        <w:rPr>
          <w:rFonts w:ascii="Arial" w:eastAsia="Arial" w:hAnsi="Arial" w:cs="Arial"/>
          <w:color w:val="000000"/>
          <w:sz w:val="24"/>
          <w:szCs w:val="24"/>
        </w:rPr>
        <w:t>O procedimento metodológico adotado fundamentou-se em um levantamento bibliográfico, ancorado nos pressupostos do Estado do Conhecimento, conforme delineado por Morosini</w:t>
      </w:r>
      <w:r w:rsidR="003C7331">
        <w:rPr>
          <w:rFonts w:ascii="Arial" w:eastAsia="Arial" w:hAnsi="Arial" w:cs="Arial"/>
          <w:color w:val="000000"/>
          <w:sz w:val="24"/>
          <w:szCs w:val="24"/>
        </w:rPr>
        <w:t>, Kohls-Santos e Bittencourt</w:t>
      </w:r>
      <w:r w:rsidRPr="001A661D">
        <w:rPr>
          <w:rFonts w:ascii="Arial" w:eastAsia="Arial" w:hAnsi="Arial" w:cs="Arial"/>
          <w:color w:val="000000"/>
          <w:sz w:val="24"/>
          <w:szCs w:val="24"/>
        </w:rPr>
        <w:t xml:space="preserve"> (2021). Tal abordagem configura-se como um procedimento essencial para a consolidação de pesquisas científicas, uma vez que possibilita identificar, mapear e sistematizar as produções existentes acerca de uma temática específica</w:t>
      </w:r>
      <w:r w:rsidR="003C7331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1176003" w14:textId="3EDFD7B7" w:rsidR="001A661D" w:rsidRPr="001A661D" w:rsidRDefault="001A661D" w:rsidP="001A661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 w:rsidRPr="001A661D">
        <w:rPr>
          <w:rFonts w:ascii="Arial" w:eastAsia="Arial" w:hAnsi="Arial" w:cs="Arial"/>
          <w:color w:val="000000"/>
          <w:sz w:val="24"/>
          <w:szCs w:val="24"/>
        </w:rPr>
        <w:t>Os critérios de inclusão estabelecidos para a seleção do material empírico contemplaram: (a) teses e dissertações defendidas em Programas de Pós-Graduação brasileiros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; </w:t>
      </w:r>
      <w:r w:rsidRPr="001A661D">
        <w:rPr>
          <w:rFonts w:ascii="Arial" w:eastAsia="Arial" w:hAnsi="Arial" w:cs="Arial"/>
          <w:color w:val="000000"/>
          <w:sz w:val="24"/>
          <w:szCs w:val="24"/>
        </w:rPr>
        <w:t xml:space="preserve">(b) produções relacionadas </w:t>
      </w:r>
      <w:r>
        <w:rPr>
          <w:rFonts w:ascii="Arial" w:eastAsia="Arial" w:hAnsi="Arial" w:cs="Arial"/>
          <w:color w:val="000000"/>
          <w:sz w:val="24"/>
          <w:szCs w:val="24"/>
        </w:rPr>
        <w:t>ao Futebol de Mulheres</w:t>
      </w:r>
      <w:r w:rsidRPr="001A661D">
        <w:rPr>
          <w:rFonts w:ascii="Arial" w:eastAsia="Arial" w:hAnsi="Arial" w:cs="Arial"/>
          <w:color w:val="000000"/>
          <w:sz w:val="24"/>
          <w:szCs w:val="24"/>
        </w:rPr>
        <w:t>. Como critério de exclusão, considerou-se a impossibilidade de acesso ao texto integral das teses e dissertações identificadas.</w:t>
      </w:r>
    </w:p>
    <w:p w14:paraId="58CB2DC0" w14:textId="1B52A0AF" w:rsidR="001A661D" w:rsidRPr="001A661D" w:rsidRDefault="001A661D" w:rsidP="001A661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 w:rsidRPr="001A661D">
        <w:rPr>
          <w:rFonts w:ascii="Arial" w:eastAsia="Arial" w:hAnsi="Arial" w:cs="Arial"/>
          <w:color w:val="000000"/>
          <w:sz w:val="24"/>
          <w:szCs w:val="24"/>
        </w:rPr>
        <w:t>As produções foram localizadas nas bases de dados eletrônicas Banco de Teses e Dissertações da Coordenação de Aperfeiçoamento de Pessoal de Nível Superior (CAPES), selecionada por constitu</w:t>
      </w:r>
      <w:r w:rsidR="006E430D">
        <w:rPr>
          <w:rFonts w:ascii="Arial" w:eastAsia="Arial" w:hAnsi="Arial" w:cs="Arial"/>
          <w:color w:val="000000"/>
          <w:sz w:val="24"/>
          <w:szCs w:val="24"/>
        </w:rPr>
        <w:t>i</w:t>
      </w:r>
      <w:r w:rsidRPr="001A661D">
        <w:rPr>
          <w:rFonts w:ascii="Arial" w:eastAsia="Arial" w:hAnsi="Arial" w:cs="Arial"/>
          <w:color w:val="000000"/>
          <w:sz w:val="24"/>
          <w:szCs w:val="24"/>
        </w:rPr>
        <w:t>r o principa</w:t>
      </w:r>
      <w:r w:rsidR="009D3926">
        <w:rPr>
          <w:rFonts w:ascii="Arial" w:eastAsia="Arial" w:hAnsi="Arial" w:cs="Arial"/>
          <w:color w:val="000000"/>
          <w:sz w:val="24"/>
          <w:szCs w:val="24"/>
        </w:rPr>
        <w:t>l</w:t>
      </w:r>
      <w:r w:rsidRPr="001A661D">
        <w:rPr>
          <w:rFonts w:ascii="Arial" w:eastAsia="Arial" w:hAnsi="Arial" w:cs="Arial"/>
          <w:color w:val="000000"/>
          <w:sz w:val="24"/>
          <w:szCs w:val="24"/>
        </w:rPr>
        <w:t xml:space="preserve"> repositórios científicos nacionais voltados à pós-graduação stricto sensu.</w:t>
      </w:r>
    </w:p>
    <w:p w14:paraId="06FD4CF3" w14:textId="07A9F524" w:rsidR="007376D3" w:rsidRDefault="009D392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 w:rsidRPr="009D3926">
        <w:rPr>
          <w:rFonts w:ascii="Arial" w:eastAsia="Arial" w:hAnsi="Arial" w:cs="Arial"/>
          <w:color w:val="000000"/>
          <w:sz w:val="24"/>
          <w:szCs w:val="24"/>
        </w:rPr>
        <w:t>A estratégia de busca foi elaborada a partir dos descritores “Futebol” AND “Mulheres”, aplicados nos campos de pesquisa das bases selecionadas. Inicialmente, foram identificados 200 trabalhos. Em seguida, aplicaram-se filtros de busca, considerando o recorte temporal de 2015 a 2025, o que resultou em 146 trabalhos. Posteriormente, foi utilizado o filtro referente aos Programas de Pós-Graduação na área da Educação Física, reduzindo o conjunto para 44 trabalhos. Após a análise dos títulos, permaneceram 32 produções, sendo excluídas aquelas que não apresentavam relação direta com o tema do futebol de mulheres. A análise dos dados foi conduzida por meio de uma abordagem quali-quantitativa, conforme as orientações de Santos Filho e Gamboa (2009).</w:t>
      </w:r>
    </w:p>
    <w:p w14:paraId="083EBB53" w14:textId="77777777" w:rsidR="009D3926" w:rsidRDefault="009D392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4C80616B" w14:textId="77777777" w:rsidR="00977D0A" w:rsidRDefault="008627DF">
      <w:pPr>
        <w:pStyle w:val="Ttulo1"/>
      </w:pPr>
      <w:r>
        <w:t>4 RESULTADOS E DISCUSSÃO</w:t>
      </w:r>
    </w:p>
    <w:p w14:paraId="74261D29" w14:textId="77777777" w:rsidR="00977D0A" w:rsidRDefault="00977D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  <w:highlight w:val="yellow"/>
        </w:rPr>
      </w:pPr>
    </w:p>
    <w:p w14:paraId="75399F2F" w14:textId="77777777" w:rsidR="00977D0A" w:rsidRPr="007376D3" w:rsidRDefault="008627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 acordo com a </w:t>
      </w:r>
      <w:r w:rsidRPr="007376D3">
        <w:rPr>
          <w:rFonts w:ascii="Arial" w:eastAsia="Arial" w:hAnsi="Arial" w:cs="Arial"/>
          <w:color w:val="000000"/>
          <w:sz w:val="24"/>
          <w:szCs w:val="24"/>
        </w:rPr>
        <w:t>Figura 1, é possível observar a distribuição espacial das produções científicas sobre a temática futebol e mulheres no Brasil. Na última década, teses e dissertações sobre o tema foram desenvolvidas em quatro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regiões do país: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Sudeste, </w:t>
      </w:r>
      <w:r w:rsidRPr="007376D3">
        <w:rPr>
          <w:rFonts w:ascii="Arial" w:eastAsia="Arial" w:hAnsi="Arial" w:cs="Arial"/>
          <w:color w:val="000000"/>
          <w:sz w:val="24"/>
          <w:szCs w:val="24"/>
        </w:rPr>
        <w:t>Sul, Nordeste e Centro-Oeste, sendo essa também a ordem das regiões com maior número de trabalhos identificados.</w:t>
      </w:r>
    </w:p>
    <w:p w14:paraId="3E9CC07D" w14:textId="77777777" w:rsidR="00977D0A" w:rsidRDefault="008627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 w:rsidRPr="007376D3">
        <w:rPr>
          <w:rFonts w:ascii="Arial" w:eastAsia="Arial" w:hAnsi="Arial" w:cs="Arial"/>
          <w:color w:val="000000"/>
          <w:sz w:val="24"/>
          <w:szCs w:val="24"/>
        </w:rPr>
        <w:t>Entre os estados, destaca-se o Rio Grande do Sul, que apresentou o maior número de publicações relacionadas ao futebol e mulheres, totalizando oito trabalhos (duas testes e seis dissertações). No caso da região Sudeste, observa-se uma ampla participação, com publicações registradas nos quatro estados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que a compõem (São Paulo, Minas Gerais, Rio de Janeiro e Espírito Santo), evidenciando uma produção acadêmica mais distribuída territorialmente.</w:t>
      </w:r>
    </w:p>
    <w:p w14:paraId="7EDF241A" w14:textId="3211809B" w:rsidR="009D3926" w:rsidRDefault="009D3926" w:rsidP="003C7331">
      <w:pPr>
        <w:ind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4A9CB19C" w14:textId="69A52090" w:rsidR="00977D0A" w:rsidRDefault="008627D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7376D3">
        <w:rPr>
          <w:rFonts w:ascii="Arial" w:eastAsia="Arial" w:hAnsi="Arial" w:cs="Arial"/>
          <w:color w:val="000000"/>
          <w:sz w:val="24"/>
          <w:szCs w:val="24"/>
        </w:rPr>
        <w:t>Figura 1 - Teses e dissertações, por região e estado.</w:t>
      </w:r>
    </w:p>
    <w:p w14:paraId="78567F91" w14:textId="77777777" w:rsidR="00977D0A" w:rsidRDefault="008627D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27EA0CF2" wp14:editId="6490CA29">
            <wp:extent cx="4114800" cy="3059723"/>
            <wp:effectExtent l="0" t="0" r="0" b="1270"/>
            <wp:docPr id="98709799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t="16433" b="25712"/>
                    <a:stretch>
                      <a:fillRect/>
                    </a:stretch>
                  </pic:blipFill>
                  <pic:spPr>
                    <a:xfrm>
                      <a:off x="0" y="0"/>
                      <a:ext cx="4162387" cy="3095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68CBF9" w14:textId="77777777" w:rsidR="00977D0A" w:rsidRPr="009D3926" w:rsidRDefault="008627D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9D3926">
        <w:rPr>
          <w:rFonts w:ascii="Arial" w:eastAsia="Arial" w:hAnsi="Arial" w:cs="Arial"/>
          <w:color w:val="000000"/>
          <w:sz w:val="20"/>
          <w:szCs w:val="20"/>
        </w:rPr>
        <w:t>Fonte: Elaborado pelas autoras (2025).</w:t>
      </w:r>
    </w:p>
    <w:p w14:paraId="3465D152" w14:textId="77777777" w:rsidR="00977D0A" w:rsidRDefault="00977D0A">
      <w:pPr>
        <w:ind w:firstLine="0"/>
        <w:rPr>
          <w:rFonts w:ascii="Arial" w:eastAsia="Arial" w:hAnsi="Arial" w:cs="Arial"/>
          <w:sz w:val="24"/>
          <w:szCs w:val="24"/>
        </w:rPr>
      </w:pPr>
    </w:p>
    <w:p w14:paraId="783719E0" w14:textId="77777777" w:rsidR="006E430D" w:rsidRDefault="008627DF" w:rsidP="006E430D">
      <w:pPr>
        <w:spacing w:line="360" w:lineRule="auto"/>
        <w:ind w:firstLine="709"/>
      </w:pPr>
      <w:r>
        <w:rPr>
          <w:rFonts w:ascii="Arial" w:eastAsia="Arial" w:hAnsi="Arial" w:cs="Arial"/>
          <w:sz w:val="24"/>
          <w:szCs w:val="24"/>
        </w:rPr>
        <w:t>No que se refere ao perfil dos pós-graduandos, identifica-se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que, dos trinta e dois </w:t>
      </w:r>
      <w:r w:rsidRPr="007376D3">
        <w:rPr>
          <w:rFonts w:ascii="Arial" w:eastAsia="Arial" w:hAnsi="Arial" w:cs="Arial"/>
          <w:sz w:val="24"/>
          <w:szCs w:val="24"/>
        </w:rPr>
        <w:t xml:space="preserve">estudos coletados sobre futebol e mulheres, apenas um pesquisador estudou o tema supramencionado no mestrado e repetiu a temática no doutorado. Além disso, destes pesquisadores, vinte e nove eram mulheres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e três autores eram homens (Figura </w:t>
      </w:r>
      <w:r w:rsidR="007376D3">
        <w:rPr>
          <w:rFonts w:ascii="Arial" w:eastAsia="Arial" w:hAnsi="Arial" w:cs="Arial"/>
          <w:sz w:val="24"/>
          <w:szCs w:val="24"/>
          <w:highlight w:val="white"/>
        </w:rPr>
        <w:t>2</w:t>
      </w:r>
      <w:r>
        <w:rPr>
          <w:rFonts w:ascii="Arial" w:eastAsia="Arial" w:hAnsi="Arial" w:cs="Arial"/>
          <w:sz w:val="24"/>
          <w:szCs w:val="24"/>
          <w:highlight w:val="white"/>
        </w:rPr>
        <w:t>).</w:t>
      </w:r>
    </w:p>
    <w:p w14:paraId="18CA75DD" w14:textId="77777777" w:rsidR="006E430D" w:rsidRDefault="006E430D" w:rsidP="006E430D">
      <w:pPr>
        <w:spacing w:line="360" w:lineRule="auto"/>
        <w:ind w:firstLine="709"/>
      </w:pPr>
    </w:p>
    <w:p w14:paraId="6AC57888" w14:textId="74E88F32" w:rsidR="00977D0A" w:rsidRPr="006E430D" w:rsidRDefault="008627DF" w:rsidP="006E430D">
      <w:pPr>
        <w:spacing w:line="360" w:lineRule="auto"/>
        <w:ind w:firstLine="70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Figura </w:t>
      </w:r>
      <w:r w:rsidRPr="007376D3">
        <w:rPr>
          <w:rFonts w:ascii="Arial" w:eastAsia="Arial" w:hAnsi="Arial" w:cs="Arial"/>
          <w:color w:val="000000"/>
          <w:sz w:val="24"/>
          <w:szCs w:val="24"/>
        </w:rPr>
        <w:t>2 - Autores das teses e dissertações brasileiras voltadas ao futebol e mulheres.</w:t>
      </w:r>
    </w:p>
    <w:p w14:paraId="34ADE933" w14:textId="77777777" w:rsidR="00977D0A" w:rsidRDefault="008627D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58CF96BD" wp14:editId="072D683B">
            <wp:extent cx="2602523" cy="3868615"/>
            <wp:effectExtent l="0" t="0" r="1270" b="5080"/>
            <wp:docPr id="98709800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10662" r="8289"/>
                    <a:stretch>
                      <a:fillRect/>
                    </a:stretch>
                  </pic:blipFill>
                  <pic:spPr>
                    <a:xfrm>
                      <a:off x="0" y="0"/>
                      <a:ext cx="2605814" cy="3873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D823AB" w14:textId="77777777" w:rsidR="00977D0A" w:rsidRPr="009D3926" w:rsidRDefault="008627D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9D3926">
        <w:rPr>
          <w:rFonts w:ascii="Arial" w:eastAsia="Arial" w:hAnsi="Arial" w:cs="Arial"/>
          <w:color w:val="000000"/>
          <w:sz w:val="20"/>
          <w:szCs w:val="20"/>
        </w:rPr>
        <w:t>Fonte: Elaborado pelas autoras (2025).</w:t>
      </w:r>
    </w:p>
    <w:p w14:paraId="14DD1E4E" w14:textId="77777777" w:rsidR="00977D0A" w:rsidRDefault="00977D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</w:p>
    <w:p w14:paraId="01E05F3F" w14:textId="7497A683" w:rsidR="00977D0A" w:rsidRDefault="008627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 sequência, a Figura 3 apresenta a distribuição dos trabalhos defendidos por Instituição de E</w:t>
      </w:r>
      <w:r w:rsidR="007376D3">
        <w:rPr>
          <w:rFonts w:ascii="Arial" w:eastAsia="Arial" w:hAnsi="Arial" w:cs="Arial"/>
          <w:color w:val="000000"/>
          <w:sz w:val="24"/>
          <w:szCs w:val="24"/>
        </w:rPr>
        <w:t>ducação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7376D3">
        <w:rPr>
          <w:rFonts w:ascii="Arial" w:eastAsia="Arial" w:hAnsi="Arial" w:cs="Arial"/>
          <w:color w:val="000000"/>
          <w:sz w:val="24"/>
          <w:szCs w:val="24"/>
        </w:rPr>
        <w:t>Superior (IES). Os resultados apontaram quatorze instituições que possuem estudos com tal temática, evidenciando a Universidade Federal do Rio Grande do Sul (UFRGS), a Universidade Federal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Juiz de Fora (</w:t>
      </w:r>
      <w:r w:rsidR="007376D3">
        <w:rPr>
          <w:rFonts w:ascii="Arial" w:eastAsia="Arial" w:hAnsi="Arial" w:cs="Arial"/>
          <w:color w:val="000000"/>
          <w:sz w:val="24"/>
          <w:szCs w:val="24"/>
        </w:rPr>
        <w:t>UFJF</w:t>
      </w:r>
      <w:r>
        <w:rPr>
          <w:rFonts w:ascii="Arial" w:eastAsia="Arial" w:hAnsi="Arial" w:cs="Arial"/>
          <w:color w:val="000000"/>
          <w:sz w:val="24"/>
          <w:szCs w:val="24"/>
        </w:rPr>
        <w:t>) e a Universidade Federal do Espírito Santo (UFES), que apresentam, respectivamente, sete, cinco e quatro publicações.</w:t>
      </w:r>
    </w:p>
    <w:p w14:paraId="2576180F" w14:textId="77777777" w:rsidR="00977D0A" w:rsidRDefault="00977D0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E85C1B4" w14:textId="0CEFA562" w:rsidR="00977D0A" w:rsidRDefault="008627DF" w:rsidP="007376D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240" w:lineRule="auto"/>
        <w:ind w:firstLine="709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7376D3">
        <w:rPr>
          <w:rFonts w:ascii="Arial" w:eastAsia="Arial" w:hAnsi="Arial" w:cs="Arial"/>
          <w:color w:val="000000"/>
          <w:sz w:val="24"/>
          <w:szCs w:val="24"/>
        </w:rPr>
        <w:t>Figura 3 - Teses e dissertações, de acordo com Instituição de E</w:t>
      </w:r>
      <w:r w:rsidR="007376D3">
        <w:rPr>
          <w:rFonts w:ascii="Arial" w:eastAsia="Arial" w:hAnsi="Arial" w:cs="Arial"/>
          <w:color w:val="000000"/>
          <w:sz w:val="24"/>
          <w:szCs w:val="24"/>
        </w:rPr>
        <w:t>ducação</w:t>
      </w:r>
      <w:r w:rsidRPr="007376D3">
        <w:rPr>
          <w:rFonts w:ascii="Arial" w:eastAsia="Arial" w:hAnsi="Arial" w:cs="Arial"/>
          <w:color w:val="000000"/>
          <w:sz w:val="24"/>
          <w:szCs w:val="24"/>
        </w:rPr>
        <w:t xml:space="preserve"> Superior.</w:t>
      </w:r>
    </w:p>
    <w:p w14:paraId="2C64F075" w14:textId="77777777" w:rsidR="00977D0A" w:rsidRDefault="008627D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7B7D4BFF" wp14:editId="0848A64B">
            <wp:extent cx="2989043" cy="2004646"/>
            <wp:effectExtent l="0" t="0" r="0" b="2540"/>
            <wp:docPr id="98709799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t="25531" b="15998"/>
                    <a:stretch>
                      <a:fillRect/>
                    </a:stretch>
                  </pic:blipFill>
                  <pic:spPr>
                    <a:xfrm>
                      <a:off x="0" y="0"/>
                      <a:ext cx="2999631" cy="2011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6978B8" w14:textId="77777777" w:rsidR="00977D0A" w:rsidRPr="009D3926" w:rsidRDefault="008627D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9D3926">
        <w:rPr>
          <w:rFonts w:ascii="Arial" w:eastAsia="Arial" w:hAnsi="Arial" w:cs="Arial"/>
          <w:color w:val="000000"/>
          <w:sz w:val="20"/>
          <w:szCs w:val="20"/>
        </w:rPr>
        <w:lastRenderedPageBreak/>
        <w:t>Fonte: Elaborado pelas autoras (2025).</w:t>
      </w:r>
    </w:p>
    <w:p w14:paraId="6448F7DE" w14:textId="77777777" w:rsidR="00977D0A" w:rsidRDefault="00977D0A">
      <w:pPr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</w:p>
    <w:p w14:paraId="5E59F55C" w14:textId="77777777" w:rsidR="00977D0A" w:rsidRPr="007376D3" w:rsidRDefault="008627DF">
      <w:pPr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Figura 4 apresenta a espacialização das oitenta e três palavras-chaves encontradas, </w:t>
      </w:r>
      <w:r w:rsidRPr="007376D3">
        <w:rPr>
          <w:rFonts w:ascii="Arial" w:eastAsia="Arial" w:hAnsi="Arial" w:cs="Arial"/>
          <w:sz w:val="24"/>
          <w:szCs w:val="24"/>
        </w:rPr>
        <w:t xml:space="preserve">dentre elas, setenta são palavras únicas e as mais recorrentes foram </w:t>
      </w:r>
      <w:r w:rsidRPr="007376D3">
        <w:rPr>
          <w:rFonts w:ascii="Arial" w:eastAsia="Arial" w:hAnsi="Arial" w:cs="Arial"/>
          <w:i/>
          <w:sz w:val="24"/>
          <w:szCs w:val="24"/>
        </w:rPr>
        <w:t>Futebol de Mulheres, Futebol, Gênero, Mulheres, Futebol Feminino e Profissionalização.</w:t>
      </w:r>
    </w:p>
    <w:p w14:paraId="3C26B1F9" w14:textId="77777777" w:rsidR="00977D0A" w:rsidRPr="007376D3" w:rsidRDefault="00977D0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33867859" w14:textId="2FE1EAF4" w:rsidR="00977D0A" w:rsidRDefault="008627D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7376D3">
        <w:rPr>
          <w:rFonts w:ascii="Arial" w:eastAsia="Arial" w:hAnsi="Arial" w:cs="Arial"/>
          <w:color w:val="000000"/>
          <w:sz w:val="24"/>
          <w:szCs w:val="24"/>
        </w:rPr>
        <w:t xml:space="preserve">Figura 4 </w:t>
      </w:r>
      <w:r w:rsidR="007376D3" w:rsidRPr="007376D3">
        <w:rPr>
          <w:rFonts w:ascii="Arial" w:eastAsia="Arial" w:hAnsi="Arial" w:cs="Arial"/>
          <w:color w:val="000000"/>
          <w:sz w:val="24"/>
          <w:szCs w:val="24"/>
        </w:rPr>
        <w:t>–</w:t>
      </w:r>
      <w:r w:rsidRPr="007376D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7376D3" w:rsidRPr="007376D3">
        <w:rPr>
          <w:rFonts w:ascii="Arial" w:eastAsia="Arial" w:hAnsi="Arial" w:cs="Arial"/>
          <w:color w:val="000000"/>
          <w:sz w:val="24"/>
          <w:szCs w:val="24"/>
        </w:rPr>
        <w:t>Palavras-chaves das teses e dissertações</w:t>
      </w:r>
    </w:p>
    <w:p w14:paraId="48C3AE78" w14:textId="77777777" w:rsidR="00977D0A" w:rsidRDefault="008627D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026AC0C5" wp14:editId="2A9046AF">
            <wp:extent cx="2426677" cy="2286000"/>
            <wp:effectExtent l="0" t="0" r="0" b="0"/>
            <wp:docPr id="98709800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251" cy="2331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091E05" w14:textId="77777777" w:rsidR="00977D0A" w:rsidRPr="009D3926" w:rsidRDefault="008627D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0"/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9D3926">
        <w:rPr>
          <w:rFonts w:ascii="Arial" w:eastAsia="Arial" w:hAnsi="Arial" w:cs="Arial"/>
          <w:color w:val="000000"/>
          <w:sz w:val="20"/>
          <w:szCs w:val="20"/>
        </w:rPr>
        <w:t>Fonte: Elaborado pelas autoras (2025).</w:t>
      </w:r>
    </w:p>
    <w:p w14:paraId="3D010BA5" w14:textId="77777777" w:rsidR="007376D3" w:rsidRDefault="007376D3" w:rsidP="007376D3">
      <w:pPr>
        <w:pStyle w:val="Ttulo1"/>
      </w:pPr>
    </w:p>
    <w:p w14:paraId="57670EE9" w14:textId="2C7C70D3" w:rsidR="00977D0A" w:rsidRDefault="008627DF" w:rsidP="007376D3">
      <w:pPr>
        <w:pStyle w:val="Ttulo1"/>
      </w:pPr>
      <w:r>
        <w:t>5 CONSIDERAÇÕES FINAIS</w:t>
      </w:r>
    </w:p>
    <w:p w14:paraId="27B3DF22" w14:textId="77777777" w:rsidR="007E3983" w:rsidRPr="007E3983" w:rsidRDefault="007E3983" w:rsidP="007E3983"/>
    <w:p w14:paraId="3A83D0B3" w14:textId="77777777" w:rsidR="00977D0A" w:rsidRDefault="008627DF" w:rsidP="007E3983">
      <w:pPr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partir da análise dos dados coletados, observa-se que o tema “futebol e mulheres” vem ganhando espaço e visibilidade, e se expandindo de forma gradual nas produções científicas e na sociedade, refletindo o aumento do interesse acadêmico nos temas relacionados à questão de gênero, esporte e representatividade, especialmente nas últimas décadas.</w:t>
      </w:r>
    </w:p>
    <w:p w14:paraId="6DEA4974" w14:textId="77777777" w:rsidR="00977D0A" w:rsidRDefault="008627DF" w:rsidP="007E3983">
      <w:pPr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pesquisas têm concentração majoritária nas regiões Sul e Sudeste, tendo em foco Rio Grande do Sul com a maior concentração de pesquisas realizadas, o que indica um desequilíbrio na distribuição regional das pesquisas e a necessidade de ampliação de estudos em outras localidades, a fim de diversificar o olhar sobre a temática e promover uma percepção mais abrangente sobre a modalidade e seus contextos socioculturais.</w:t>
      </w:r>
    </w:p>
    <w:p w14:paraId="5010CC98" w14:textId="77777777" w:rsidR="00977D0A" w:rsidRDefault="008627DF" w:rsidP="007E3983">
      <w:pPr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notável participação de pesquisadoras mulheres nos estudos analisados representa o importante protagonismo feminino na produção de conhecimento sobre </w:t>
      </w:r>
      <w:r>
        <w:rPr>
          <w:rFonts w:ascii="Arial" w:eastAsia="Arial" w:hAnsi="Arial" w:cs="Arial"/>
          <w:sz w:val="24"/>
          <w:szCs w:val="24"/>
        </w:rPr>
        <w:lastRenderedPageBreak/>
        <w:t>o campo em que historicamente enfrentam barreiras como desigualdade e falta de visibilidade da modalidade perante a sociedade. Essa predominância contribui significativamente para o fortalecimento de uma visão positiva sobre o papel das mulheres no esporte, mostrando que é possível desconstruir estereótipos de gênero e promover visibilidade feminina tanto na modalidade quanto no ambiente acadêmico.</w:t>
      </w:r>
    </w:p>
    <w:p w14:paraId="2F85BAD0" w14:textId="77777777" w:rsidR="00977D0A" w:rsidRDefault="008627DF" w:rsidP="007E3983">
      <w:pPr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Pode-se concluir que o avanço de pesquisas sobre futebol de mulheres significa um importante movimento de resgate de representatividade na construção da valorização da modalidade. O aprofundamento desses estudos, aliado a ampliação de sua distribuição geográfica e temática, poderá contribuir para o fortalecimento da equidade e para a construção de um campo científico mais amplo, crítico e comprometido com a inclusão e a representatividade no contexto esportivo brasileiro.</w:t>
      </w:r>
    </w:p>
    <w:p w14:paraId="385C7E00" w14:textId="77777777" w:rsidR="00977D0A" w:rsidRDefault="00977D0A" w:rsidP="007E398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360" w:lineRule="auto"/>
        <w:ind w:firstLine="709"/>
        <w:rPr>
          <w:rFonts w:ascii="Arial" w:eastAsia="Arial" w:hAnsi="Arial" w:cs="Arial"/>
          <w:sz w:val="24"/>
          <w:szCs w:val="24"/>
        </w:rPr>
      </w:pPr>
    </w:p>
    <w:p w14:paraId="4F5AA7EE" w14:textId="77777777" w:rsidR="00977D0A" w:rsidRDefault="008627DF" w:rsidP="007376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REFERÊNCIAS </w:t>
      </w:r>
    </w:p>
    <w:p w14:paraId="63E93ECF" w14:textId="77777777" w:rsidR="00977D0A" w:rsidRDefault="00977D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BA50FBE" w14:textId="7737F4EB" w:rsidR="00661621" w:rsidRDefault="00661621" w:rsidP="003C73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BARREIRA, Julia et al. Produção acadêmica em futebol e futsal feminino: estado da arte dos artigos científicos nacionais na área da educação física. </w:t>
      </w:r>
      <w:r w:rsidRPr="00661621">
        <w:rPr>
          <w:rFonts w:ascii="Arial" w:hAnsi="Arial" w:cs="Arial"/>
          <w:b/>
          <w:bCs/>
          <w:sz w:val="26"/>
          <w:szCs w:val="26"/>
        </w:rPr>
        <w:t xml:space="preserve">Movimento </w:t>
      </w:r>
      <w:r>
        <w:rPr>
          <w:rFonts w:ascii="Arial" w:hAnsi="Arial" w:cs="Arial"/>
          <w:sz w:val="26"/>
          <w:szCs w:val="26"/>
        </w:rPr>
        <w:t>(Porto Alegre), v. 24, n. 2, p. 607-618, 2018. DOI: https://doi.org/10.22456/1982-8918.80030. Disponível em: https://seer.ufrgs.br/Movimento/article/view/80030. Acesso em: 25 out. 2025.</w:t>
      </w:r>
    </w:p>
    <w:p w14:paraId="65F1C6BE" w14:textId="77777777" w:rsidR="00B56527" w:rsidRDefault="00B56527" w:rsidP="003C73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hAnsi="Arial" w:cs="Arial"/>
          <w:sz w:val="26"/>
          <w:szCs w:val="26"/>
        </w:rPr>
      </w:pPr>
    </w:p>
    <w:p w14:paraId="5325CC38" w14:textId="744A6AD8" w:rsidR="00B56527" w:rsidRDefault="00B56527" w:rsidP="003C73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hAnsi="Arial" w:cs="Arial"/>
          <w:sz w:val="26"/>
          <w:szCs w:val="26"/>
        </w:rPr>
      </w:pPr>
      <w:r w:rsidRPr="00B56527">
        <w:rPr>
          <w:rFonts w:ascii="Arial" w:hAnsi="Arial" w:cs="Arial"/>
          <w:sz w:val="26"/>
          <w:szCs w:val="26"/>
        </w:rPr>
        <w:t xml:space="preserve">BEIRITH, Mariana Klauck; ARALDI, Franciane Maria; FOLLE, Alexandra. </w:t>
      </w:r>
      <w:r w:rsidRPr="00B56527">
        <w:rPr>
          <w:rFonts w:ascii="Arial" w:hAnsi="Arial" w:cs="Arial"/>
          <w:sz w:val="26"/>
          <w:szCs w:val="26"/>
        </w:rPr>
        <w:t>Produção científica relacionada ao futebol de mulheres em teses e dissertações brasileiras na área da educação física</w:t>
      </w:r>
      <w:r w:rsidRPr="00B56527">
        <w:rPr>
          <w:rFonts w:ascii="Arial" w:hAnsi="Arial" w:cs="Arial"/>
          <w:sz w:val="26"/>
          <w:szCs w:val="26"/>
        </w:rPr>
        <w:t xml:space="preserve">. </w:t>
      </w:r>
      <w:r w:rsidRPr="00B56527">
        <w:rPr>
          <w:rFonts w:ascii="Arial" w:hAnsi="Arial" w:cs="Arial"/>
          <w:b/>
          <w:bCs/>
          <w:sz w:val="26"/>
          <w:szCs w:val="26"/>
        </w:rPr>
        <w:t>Movimento,</w:t>
      </w:r>
      <w:r w:rsidRPr="00B56527">
        <w:rPr>
          <w:rFonts w:ascii="Arial" w:hAnsi="Arial" w:cs="Arial"/>
          <w:sz w:val="26"/>
          <w:szCs w:val="26"/>
        </w:rPr>
        <w:t xml:space="preserve"> [S. l.], v. 27, p. e27064, 2021. DOI: 10.22456/1982-8918.113239. Disponível em: https://seer.ufrgs.br/index.php/Movimento/article/view/113239. Acesso em: 29 out. 2025.</w:t>
      </w:r>
    </w:p>
    <w:p w14:paraId="6F1AC717" w14:textId="77777777" w:rsidR="00661621" w:rsidRDefault="00661621" w:rsidP="003C73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14:paraId="6DE67F8F" w14:textId="70F18BD9" w:rsidR="00083951" w:rsidRDefault="00083951" w:rsidP="008C09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color w:val="000000"/>
          <w:sz w:val="24"/>
          <w:szCs w:val="24"/>
        </w:rPr>
      </w:pPr>
      <w:r w:rsidRPr="00083951">
        <w:rPr>
          <w:rFonts w:ascii="Arial" w:eastAsia="Arial" w:hAnsi="Arial" w:cs="Arial"/>
          <w:color w:val="000000"/>
          <w:sz w:val="24"/>
          <w:szCs w:val="24"/>
        </w:rPr>
        <w:t xml:space="preserve">GIGLIO, S. S.; PRONI, Marcelo Weishaupt. (Orgs.). </w:t>
      </w:r>
      <w:r w:rsidRPr="00083951">
        <w:rPr>
          <w:rFonts w:ascii="Arial" w:eastAsia="Arial" w:hAnsi="Arial" w:cs="Arial"/>
          <w:b/>
          <w:bCs/>
          <w:color w:val="000000"/>
          <w:sz w:val="24"/>
          <w:szCs w:val="24"/>
        </w:rPr>
        <w:t>O futebol nas ciências humanas no Brasil</w:t>
      </w:r>
      <w:r w:rsidRPr="00083951">
        <w:rPr>
          <w:rFonts w:ascii="Arial" w:eastAsia="Arial" w:hAnsi="Arial" w:cs="Arial"/>
          <w:color w:val="000000"/>
          <w:sz w:val="24"/>
          <w:szCs w:val="24"/>
        </w:rPr>
        <w:t>. Campinas: Editora da Unicamp, 2020.</w:t>
      </w:r>
    </w:p>
    <w:p w14:paraId="71F6C676" w14:textId="77777777" w:rsidR="00083951" w:rsidRDefault="00083951" w:rsidP="008C09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14:paraId="563347CC" w14:textId="6A2D7B77" w:rsidR="008C0979" w:rsidRDefault="008C0979" w:rsidP="008C09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color w:val="000000"/>
          <w:sz w:val="24"/>
          <w:szCs w:val="24"/>
        </w:rPr>
      </w:pPr>
      <w:r w:rsidRPr="008C0979">
        <w:rPr>
          <w:rFonts w:ascii="Arial" w:eastAsia="Arial" w:hAnsi="Arial" w:cs="Arial"/>
          <w:color w:val="000000"/>
          <w:sz w:val="24"/>
          <w:szCs w:val="24"/>
        </w:rPr>
        <w:t>GOELLNER, S. V</w:t>
      </w:r>
      <w:r w:rsidRPr="008C0979">
        <w:rPr>
          <w:rFonts w:ascii="Arial" w:eastAsia="Arial" w:hAnsi="Arial" w:cs="Arial"/>
          <w:b/>
          <w:bCs/>
          <w:color w:val="000000"/>
          <w:sz w:val="24"/>
          <w:szCs w:val="24"/>
        </w:rPr>
        <w:t>.</w:t>
      </w:r>
      <w:r w:rsidRPr="008C0979">
        <w:rPr>
          <w:rFonts w:ascii="Arial" w:eastAsia="Arial" w:hAnsi="Arial" w:cs="Arial"/>
          <w:color w:val="000000"/>
          <w:sz w:val="24"/>
          <w:szCs w:val="24"/>
        </w:rPr>
        <w:t xml:space="preserve"> Mulheres e futebol no Brasil: entre sombras e visibilidades. </w:t>
      </w:r>
      <w:r w:rsidRPr="008C0979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>Revista Brasileira de Ciências do Esporte</w:t>
      </w:r>
      <w:r w:rsidRPr="008C0979">
        <w:rPr>
          <w:rFonts w:ascii="Arial" w:eastAsia="Arial" w:hAnsi="Arial" w:cs="Arial"/>
          <w:b/>
          <w:bCs/>
          <w:color w:val="000000"/>
          <w:sz w:val="24"/>
          <w:szCs w:val="24"/>
        </w:rPr>
        <w:t>,</w:t>
      </w:r>
      <w:r w:rsidRPr="008C0979">
        <w:rPr>
          <w:rFonts w:ascii="Arial" w:eastAsia="Arial" w:hAnsi="Arial" w:cs="Arial"/>
          <w:color w:val="000000"/>
          <w:sz w:val="24"/>
          <w:szCs w:val="24"/>
        </w:rPr>
        <w:t xml:space="preserve"> v. 26, n. 2, p. 193–210, 2005.</w:t>
      </w:r>
    </w:p>
    <w:p w14:paraId="33C98438" w14:textId="77777777" w:rsidR="008C0979" w:rsidRPr="008C0979" w:rsidRDefault="008C0979" w:rsidP="008C09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14:paraId="061B73E1" w14:textId="35E8B644" w:rsidR="00977D0A" w:rsidRDefault="009D3926" w:rsidP="003C73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color w:val="000000"/>
          <w:sz w:val="24"/>
          <w:szCs w:val="24"/>
        </w:rPr>
      </w:pPr>
      <w:r w:rsidRPr="009359B6">
        <w:rPr>
          <w:rFonts w:ascii="Arial" w:eastAsia="Arial" w:hAnsi="Arial" w:cs="Arial"/>
          <w:color w:val="000000"/>
          <w:sz w:val="24"/>
          <w:szCs w:val="24"/>
        </w:rPr>
        <w:t>MOROSINI, M. C.; KOHLS-SANTOS, P.; BITTENCOURT, Z. </w:t>
      </w:r>
      <w:r w:rsidRPr="003C7331">
        <w:rPr>
          <w:rFonts w:ascii="Arial" w:eastAsia="Arial" w:hAnsi="Arial" w:cs="Arial"/>
          <w:b/>
          <w:bCs/>
          <w:color w:val="000000"/>
          <w:sz w:val="24"/>
          <w:szCs w:val="24"/>
        </w:rPr>
        <w:t>Estado do</w:t>
      </w:r>
      <w:r w:rsidR="003C7331" w:rsidRPr="003C7331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3C7331">
        <w:rPr>
          <w:rFonts w:ascii="Arial" w:eastAsia="Arial" w:hAnsi="Arial" w:cs="Arial"/>
          <w:b/>
          <w:bCs/>
          <w:color w:val="000000"/>
          <w:sz w:val="24"/>
          <w:szCs w:val="24"/>
        </w:rPr>
        <w:t>conhecimento: da teoria à prática</w:t>
      </w:r>
      <w:r w:rsidRPr="009359B6">
        <w:rPr>
          <w:rFonts w:ascii="Arial" w:eastAsia="Arial" w:hAnsi="Arial" w:cs="Arial"/>
          <w:color w:val="000000"/>
          <w:sz w:val="24"/>
          <w:szCs w:val="24"/>
        </w:rPr>
        <w:t>. Curitiba: Editora CRV, 2021.</w:t>
      </w:r>
    </w:p>
    <w:p w14:paraId="18090C6B" w14:textId="77777777" w:rsidR="008D54D7" w:rsidRDefault="008D54D7" w:rsidP="003C73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14:paraId="3BAAA603" w14:textId="5AB57D9C" w:rsidR="008D54D7" w:rsidRPr="008D54D7" w:rsidRDefault="008D54D7" w:rsidP="008D54D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bCs/>
          <w:color w:val="000000"/>
          <w:sz w:val="24"/>
          <w:szCs w:val="24"/>
        </w:rPr>
      </w:pPr>
      <w:r w:rsidRPr="008D54D7">
        <w:rPr>
          <w:rFonts w:ascii="Arial" w:eastAsia="Arial" w:hAnsi="Arial" w:cs="Arial"/>
          <w:bCs/>
          <w:color w:val="000000"/>
          <w:sz w:val="24"/>
          <w:szCs w:val="24"/>
        </w:rPr>
        <w:t xml:space="preserve">PISANI, M. </w:t>
      </w:r>
      <w:r w:rsidRPr="008D54D7">
        <w:rPr>
          <w:rFonts w:ascii="Arial" w:eastAsia="Arial" w:hAnsi="Arial" w:cs="Arial"/>
          <w:b/>
          <w:color w:val="000000"/>
          <w:sz w:val="24"/>
          <w:szCs w:val="24"/>
        </w:rPr>
        <w:t>Sou feita de chuva, sol e barro: o futebol de mulheres praticado na cidade de São Paulo</w:t>
      </w:r>
      <w:r w:rsidRPr="008D54D7">
        <w:rPr>
          <w:rFonts w:ascii="Arial" w:eastAsia="Arial" w:hAnsi="Arial" w:cs="Arial"/>
          <w:bCs/>
          <w:i/>
          <w:iCs/>
          <w:color w:val="000000"/>
          <w:sz w:val="24"/>
          <w:szCs w:val="24"/>
        </w:rPr>
        <w:t xml:space="preserve"> </w:t>
      </w:r>
      <w:r w:rsidRPr="008D54D7">
        <w:rPr>
          <w:rFonts w:ascii="Arial" w:eastAsia="Arial" w:hAnsi="Arial" w:cs="Arial"/>
          <w:bCs/>
          <w:color w:val="000000"/>
          <w:sz w:val="24"/>
          <w:szCs w:val="24"/>
        </w:rPr>
        <w:t>(Tese de doutorado, Universidade de São Paulo). Programa de Pós-Graduação em Antropologia Social. 2018.</w:t>
      </w:r>
    </w:p>
    <w:p w14:paraId="39DB2A14" w14:textId="77777777" w:rsidR="00977D0A" w:rsidRDefault="00977D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left"/>
        <w:rPr>
          <w:rFonts w:ascii="Arial" w:eastAsia="Arial" w:hAnsi="Arial" w:cs="Arial"/>
          <w:b/>
          <w:color w:val="000000"/>
          <w:sz w:val="24"/>
          <w:szCs w:val="24"/>
        </w:rPr>
      </w:pPr>
    </w:p>
    <w:sectPr w:rsidR="00977D0A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7421B" w14:textId="77777777" w:rsidR="007E5FE7" w:rsidRDefault="007E5FE7">
      <w:pPr>
        <w:spacing w:line="240" w:lineRule="auto"/>
      </w:pPr>
      <w:r>
        <w:separator/>
      </w:r>
    </w:p>
  </w:endnote>
  <w:endnote w:type="continuationSeparator" w:id="0">
    <w:p w14:paraId="0B9DCFE1" w14:textId="77777777" w:rsidR="007E5FE7" w:rsidRDefault="007E5F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panose1 w:val="020B06040202020202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0EFF5" w14:textId="77777777" w:rsidR="00977D0A" w:rsidRDefault="00977D0A">
    <w:pPr>
      <w:ind w:firstLine="0"/>
    </w:pPr>
  </w:p>
  <w:p w14:paraId="4952832A" w14:textId="77777777" w:rsidR="00977D0A" w:rsidRDefault="00977D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F46BA" w14:textId="77777777" w:rsidR="007E5FE7" w:rsidRDefault="007E5FE7">
      <w:pPr>
        <w:spacing w:line="240" w:lineRule="auto"/>
      </w:pPr>
      <w:r>
        <w:separator/>
      </w:r>
    </w:p>
  </w:footnote>
  <w:footnote w:type="continuationSeparator" w:id="0">
    <w:p w14:paraId="465FD4D2" w14:textId="77777777" w:rsidR="007E5FE7" w:rsidRDefault="007E5FE7">
      <w:pPr>
        <w:spacing w:line="240" w:lineRule="auto"/>
      </w:pPr>
      <w:r>
        <w:continuationSeparator/>
      </w:r>
    </w:p>
  </w:footnote>
  <w:footnote w:id="1">
    <w:p w14:paraId="01CFAE78" w14:textId="72789481" w:rsidR="009D3926" w:rsidRPr="009D3926" w:rsidRDefault="009D3926" w:rsidP="009D3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  <w:sz w:val="20"/>
          <w:szCs w:val="20"/>
        </w:rPr>
      </w:pPr>
      <w:r w:rsidRPr="009D3926">
        <w:rPr>
          <w:sz w:val="20"/>
          <w:szCs w:val="20"/>
          <w:vertAlign w:val="superscript"/>
        </w:rPr>
        <w:footnoteRef/>
      </w:r>
      <w:r w:rsidRPr="009D3926">
        <w:rPr>
          <w:rFonts w:ascii="Arial" w:eastAsia="Arial" w:hAnsi="Arial" w:cs="Arial"/>
          <w:color w:val="000000"/>
          <w:sz w:val="20"/>
          <w:szCs w:val="20"/>
        </w:rPr>
        <w:t xml:space="preserve">Acadêmica do curso de Licenciatura em Educação Física, Universidade do Estado de Santa Catarina, Florianópolis, Santa Catarina, Brasil, </w:t>
      </w:r>
      <w:r w:rsidR="00867C57" w:rsidRPr="00867C57">
        <w:rPr>
          <w:rFonts w:ascii="Arial" w:eastAsia="Arial" w:hAnsi="Arial" w:cs="Arial"/>
          <w:color w:val="000000"/>
          <w:sz w:val="20"/>
          <w:szCs w:val="20"/>
        </w:rPr>
        <w:t>fefecasfer@gmail.com</w:t>
      </w:r>
    </w:p>
    <w:p w14:paraId="1764D0D7" w14:textId="4A9608FC" w:rsidR="009D3926" w:rsidRPr="006E430D" w:rsidRDefault="009D3926" w:rsidP="009D3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color w:val="000000"/>
          <w:sz w:val="20"/>
          <w:szCs w:val="20"/>
        </w:rPr>
      </w:pPr>
      <w:r>
        <w:rPr>
          <w:sz w:val="20"/>
          <w:szCs w:val="20"/>
          <w:vertAlign w:val="superscript"/>
        </w:rPr>
        <w:t>2</w:t>
      </w:r>
      <w:r w:rsidRPr="009D3926">
        <w:rPr>
          <w:rFonts w:ascii="Arial" w:eastAsia="Arial" w:hAnsi="Arial" w:cs="Arial"/>
          <w:color w:val="000000"/>
          <w:sz w:val="20"/>
          <w:szCs w:val="20"/>
        </w:rPr>
        <w:t xml:space="preserve"> Acadêmica do curso de </w:t>
      </w:r>
      <w:r>
        <w:rPr>
          <w:rFonts w:ascii="Arial" w:eastAsia="Arial" w:hAnsi="Arial" w:cs="Arial"/>
          <w:color w:val="000000"/>
          <w:sz w:val="20"/>
          <w:szCs w:val="20"/>
        </w:rPr>
        <w:t>Bacharelado</w:t>
      </w:r>
      <w:r w:rsidRPr="009D3926">
        <w:rPr>
          <w:rFonts w:ascii="Arial" w:eastAsia="Arial" w:hAnsi="Arial" w:cs="Arial"/>
          <w:color w:val="000000"/>
          <w:sz w:val="20"/>
          <w:szCs w:val="20"/>
        </w:rPr>
        <w:t xml:space="preserve"> em Educação Física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Universidade do Sul de Santa Catarina, </w:t>
      </w:r>
      <w:r w:rsidRPr="006E430D">
        <w:rPr>
          <w:rFonts w:ascii="Arial" w:eastAsia="Arial" w:hAnsi="Arial" w:cs="Arial"/>
          <w:color w:val="000000"/>
          <w:sz w:val="20"/>
          <w:szCs w:val="20"/>
        </w:rPr>
        <w:t>Palhoça, Santa Catarina, Brasil, eduardamedeiros524@gmail.com</w:t>
      </w:r>
    </w:p>
    <w:p w14:paraId="142B8135" w14:textId="12BC5CCD" w:rsidR="009D3926" w:rsidRPr="006E430D" w:rsidRDefault="009D3926" w:rsidP="009D3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color w:val="000000"/>
          <w:sz w:val="20"/>
          <w:szCs w:val="20"/>
        </w:rPr>
      </w:pPr>
      <w:r w:rsidRPr="006E430D">
        <w:rPr>
          <w:sz w:val="20"/>
          <w:szCs w:val="20"/>
          <w:vertAlign w:val="superscript"/>
        </w:rPr>
        <w:t>3</w:t>
      </w:r>
      <w:r w:rsidRPr="006E430D">
        <w:rPr>
          <w:rFonts w:ascii="Arial" w:eastAsia="Arial" w:hAnsi="Arial" w:cs="Arial"/>
          <w:color w:val="000000"/>
          <w:sz w:val="20"/>
          <w:szCs w:val="20"/>
        </w:rPr>
        <w:t xml:space="preserve">Doutora em Ciências do Movimento Humano, Universidade do Estado de Santa Catarina, Florianópolis, Santa Catarina, Brasil, </w:t>
      </w:r>
      <w:hyperlink r:id="rId1" w:history="1">
        <w:r w:rsidR="006E430D" w:rsidRPr="006E430D">
          <w:rPr>
            <w:rStyle w:val="Hyperlink"/>
            <w:rFonts w:ascii="Arial" w:eastAsia="Arial" w:hAnsi="Arial" w:cs="Arial"/>
            <w:sz w:val="20"/>
            <w:szCs w:val="20"/>
          </w:rPr>
          <w:t>franciane.m.araldi9@gmail.com</w:t>
        </w:r>
      </w:hyperlink>
    </w:p>
    <w:p w14:paraId="5F670B23" w14:textId="74413A1E" w:rsidR="006E430D" w:rsidRPr="009D3926" w:rsidRDefault="006E430D" w:rsidP="009D39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rFonts w:ascii="Arial" w:eastAsia="Arial" w:hAnsi="Arial" w:cs="Arial"/>
          <w:color w:val="000000"/>
          <w:sz w:val="20"/>
          <w:szCs w:val="20"/>
        </w:rPr>
      </w:pPr>
      <w:r w:rsidRPr="006E430D">
        <w:rPr>
          <w:sz w:val="20"/>
          <w:szCs w:val="20"/>
          <w:vertAlign w:val="superscript"/>
        </w:rPr>
        <w:t>4</w:t>
      </w:r>
      <w:r w:rsidRPr="006E430D">
        <w:rPr>
          <w:rFonts w:ascii="Arial" w:eastAsia="Arial" w:hAnsi="Arial" w:cs="Arial"/>
          <w:color w:val="000000"/>
          <w:sz w:val="20"/>
          <w:szCs w:val="20"/>
        </w:rPr>
        <w:t>Doutoranda em Ciências Humanas, Universidade do Estado de Santa Catarina, Florianópolis, Santa Catarina, Brasil, takaprofe@gmail.com</w:t>
      </w:r>
    </w:p>
    <w:p w14:paraId="68DD20BA" w14:textId="77777777" w:rsidR="00977D0A" w:rsidRDefault="00977D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6D55D" w14:textId="77777777" w:rsidR="00977D0A" w:rsidRDefault="007E5F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pict w14:anchorId="02BC96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left:0;text-align:left;margin-left:0;margin-top:0;width:452.8pt;height:640.4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7D292" w14:textId="77777777" w:rsidR="00977D0A" w:rsidRDefault="007E5F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  <w:r>
      <w:rPr>
        <w:color w:val="000000"/>
      </w:rPr>
      <w:pict w14:anchorId="0D021B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-70.45pt;margin-top:-101.55pt;width:571.45pt;height:866.35pt;z-index:-251657728;mso-wrap-edited:f;mso-width-percent:0;mso-height-percent:0;mso-position-horizontal:absolute;mso-position-horizontal-relative:margin;mso-position-vertical:absolute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EC811" w14:textId="77777777" w:rsidR="00977D0A" w:rsidRDefault="007E5F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color w:val="000000"/>
      </w:rPr>
      <w:pict w14:anchorId="19DE89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452.8pt;height:640.45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6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D0A"/>
    <w:rsid w:val="00083951"/>
    <w:rsid w:val="001A661D"/>
    <w:rsid w:val="00371542"/>
    <w:rsid w:val="003C7331"/>
    <w:rsid w:val="005202F0"/>
    <w:rsid w:val="005648AF"/>
    <w:rsid w:val="00661621"/>
    <w:rsid w:val="006E430D"/>
    <w:rsid w:val="006F1669"/>
    <w:rsid w:val="007376D3"/>
    <w:rsid w:val="007E3983"/>
    <w:rsid w:val="007E5FE7"/>
    <w:rsid w:val="008627DF"/>
    <w:rsid w:val="00867C57"/>
    <w:rsid w:val="008C0979"/>
    <w:rsid w:val="008D54D7"/>
    <w:rsid w:val="00977D0A"/>
    <w:rsid w:val="009D3926"/>
    <w:rsid w:val="00AF1AFD"/>
    <w:rsid w:val="00B56527"/>
    <w:rsid w:val="00B572D0"/>
    <w:rsid w:val="00BF0015"/>
    <w:rsid w:val="00C277BF"/>
    <w:rsid w:val="00C923EB"/>
    <w:rsid w:val="00D21CEA"/>
    <w:rsid w:val="00DA1931"/>
    <w:rsid w:val="00FA6F50"/>
    <w:rsid w:val="00FF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37881"/>
  <w15:docId w15:val="{FE7A201B-F243-4C1F-A9C3-BD7C35089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line="360" w:lineRule="auto"/>
      <w:ind w:firstLine="0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line="360" w:lineRule="auto"/>
      <w:ind w:firstLine="0"/>
      <w:jc w:val="center"/>
    </w:pPr>
    <w:rPr>
      <w:rFonts w:ascii="Arial" w:eastAsia="Arial" w:hAnsi="Arial" w:cs="Arial"/>
      <w:b/>
      <w:sz w:val="24"/>
      <w:szCs w:val="24"/>
    </w:rPr>
  </w:style>
  <w:style w:type="character" w:customStyle="1" w:styleId="Ttulo1Char">
    <w:name w:val="Título 1 Char"/>
    <w:basedOn w:val="Fontepargpadro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SubttuloChar">
    <w:name w:val="Subtítulo Char"/>
    <w:basedOn w:val="Fontepargpadr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FF0E67"/>
    <w:pPr>
      <w:widowControl w:val="0"/>
      <w:autoSpaceDE w:val="0"/>
      <w:autoSpaceDN w:val="0"/>
      <w:spacing w:line="240" w:lineRule="auto"/>
      <w:ind w:firstLine="0"/>
      <w:jc w:val="left"/>
    </w:pPr>
    <w:rPr>
      <w:rFonts w:ascii="Arial MT" w:eastAsia="Arial MT" w:hAnsi="Arial MT" w:cs="Arial MT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F0E67"/>
    <w:rPr>
      <w:rFonts w:ascii="Arial MT" w:eastAsia="Arial MT" w:hAnsi="Arial MT" w:cs="Arial MT"/>
      <w:kern w:val="0"/>
      <w:lang w:val="pt-PT"/>
    </w:rPr>
  </w:style>
  <w:style w:type="paragraph" w:styleId="NormalWeb">
    <w:name w:val="Normal (Web)"/>
    <w:basedOn w:val="Normal"/>
    <w:uiPriority w:val="99"/>
    <w:semiHidden/>
    <w:unhideWhenUsed/>
    <w:rsid w:val="003D678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3D678C"/>
    <w:rPr>
      <w:i/>
      <w:iCs/>
    </w:rPr>
  </w:style>
  <w:style w:type="character" w:styleId="Forte">
    <w:name w:val="Strong"/>
    <w:basedOn w:val="Fontepargpadro"/>
    <w:uiPriority w:val="22"/>
    <w:qFormat/>
    <w:rsid w:val="00347A5A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franciane.m.araldi9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C6r1ocUYR3MaZIaLZQ4jRHbtUg==">CgMxLjA4AHIhMW9PMFRmcUl3TktNMmM0RkctMHM3VndlWDJNbEhTUEFz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7</Pages>
  <Words>1745</Words>
  <Characters>9423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do Estado de Santa Catarina - UDESC</Company>
  <LinksUpToDate>false</LinksUpToDate>
  <CharactersWithSpaces>11146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Ayanna Peters Barros</dc:creator>
  <cp:lastModifiedBy>FRANCIANE MARIA ARALDI</cp:lastModifiedBy>
  <cp:revision>12</cp:revision>
  <dcterms:created xsi:type="dcterms:W3CDTF">2025-10-13T17:17:00Z</dcterms:created>
  <dcterms:modified xsi:type="dcterms:W3CDTF">2025-10-29T17:46:00Z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