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F8" w:rsidRDefault="00560967" w:rsidP="00CB058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60967">
        <w:rPr>
          <w:rFonts w:ascii="Times New Roman" w:hAnsi="Times New Roman" w:cs="Times New Roman"/>
          <w:b/>
          <w:sz w:val="24"/>
        </w:rPr>
        <w:t xml:space="preserve">SELETIVIDADE ALIMENTAR INFANTIL E A SUA RELAÇÃO COM A </w:t>
      </w:r>
      <w:r w:rsidR="00CB0589">
        <w:rPr>
          <w:rFonts w:ascii="Times New Roman" w:hAnsi="Times New Roman" w:cs="Times New Roman"/>
          <w:b/>
          <w:sz w:val="24"/>
        </w:rPr>
        <w:t>O</w:t>
      </w:r>
      <w:r w:rsidRPr="00560967">
        <w:rPr>
          <w:rFonts w:ascii="Times New Roman" w:hAnsi="Times New Roman" w:cs="Times New Roman"/>
          <w:b/>
          <w:sz w:val="24"/>
        </w:rPr>
        <w:t>BESIDADE</w:t>
      </w:r>
    </w:p>
    <w:p w:rsidR="00CB0589" w:rsidRDefault="00CB0589" w:rsidP="00CB058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0967" w:rsidRDefault="00560967" w:rsidP="00CB05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60967">
        <w:rPr>
          <w:rFonts w:ascii="Times New Roman" w:hAnsi="Times New Roman" w:cs="Times New Roman"/>
          <w:i/>
          <w:sz w:val="24"/>
        </w:rPr>
        <w:t xml:space="preserve">Mônica </w:t>
      </w:r>
      <w:r>
        <w:rPr>
          <w:rFonts w:ascii="Times New Roman" w:hAnsi="Times New Roman" w:cs="Times New Roman"/>
          <w:i/>
          <w:sz w:val="24"/>
        </w:rPr>
        <w:t>Elizabeth Lins de Alcântara Melo</w:t>
      </w:r>
      <w:r>
        <w:rPr>
          <w:rStyle w:val="Refdenotaderodap"/>
          <w:rFonts w:ascii="Times New Roman" w:hAnsi="Times New Roman" w:cs="Times New Roman"/>
          <w:i/>
          <w:sz w:val="24"/>
        </w:rPr>
        <w:footnoteReference w:id="1"/>
      </w:r>
    </w:p>
    <w:p w:rsidR="005A1B5F" w:rsidRDefault="005A1B5F" w:rsidP="00CB05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Waléria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Dantas Pereira Gusmão</w:t>
      </w:r>
      <w:r>
        <w:rPr>
          <w:rStyle w:val="Refdenotaderodap"/>
          <w:rFonts w:ascii="Times New Roman" w:hAnsi="Times New Roman" w:cs="Times New Roman"/>
          <w:i/>
          <w:sz w:val="24"/>
        </w:rPr>
        <w:footnoteReference w:id="2"/>
      </w:r>
    </w:p>
    <w:p w:rsidR="005A1B5F" w:rsidRDefault="005A1B5F" w:rsidP="005A1B5F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CB0589" w:rsidRDefault="00CB0589" w:rsidP="005A1B5F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60967" w:rsidRDefault="00560967" w:rsidP="0056096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60967">
        <w:rPr>
          <w:rFonts w:ascii="Times New Roman" w:hAnsi="Times New Roman" w:cs="Times New Roman"/>
          <w:b/>
          <w:sz w:val="24"/>
        </w:rPr>
        <w:t>RESUMO</w:t>
      </w:r>
    </w:p>
    <w:p w:rsidR="0008403F" w:rsidRDefault="0008403F" w:rsidP="0008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8403F">
        <w:rPr>
          <w:rFonts w:ascii="Times New Roman" w:hAnsi="Times New Roman" w:cs="Times New Roman"/>
          <w:sz w:val="24"/>
          <w:szCs w:val="23"/>
        </w:rPr>
        <w:t>A alimentação saudável é essencial para o crescimento, desenvolvimento e manutenção da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saúde. Os hábitos alimentares inadequados acarretam problemas de saúde imediatos 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 xml:space="preserve">também </w:t>
      </w:r>
      <w:proofErr w:type="gramStart"/>
      <w:r w:rsidRPr="0008403F">
        <w:rPr>
          <w:rFonts w:ascii="Times New Roman" w:hAnsi="Times New Roman" w:cs="Times New Roman"/>
          <w:sz w:val="24"/>
          <w:szCs w:val="23"/>
        </w:rPr>
        <w:t>a longo prazo</w:t>
      </w:r>
      <w:proofErr w:type="gramEnd"/>
      <w:r w:rsidRPr="0008403F">
        <w:rPr>
          <w:rFonts w:ascii="Times New Roman" w:hAnsi="Times New Roman" w:cs="Times New Roman"/>
          <w:sz w:val="24"/>
          <w:szCs w:val="23"/>
        </w:rPr>
        <w:t xml:space="preserve">. O entendimento de como as preferências alimentares </w:t>
      </w:r>
      <w:proofErr w:type="gramStart"/>
      <w:r w:rsidRPr="0008403F">
        <w:rPr>
          <w:rFonts w:ascii="Times New Roman" w:hAnsi="Times New Roman" w:cs="Times New Roman"/>
          <w:sz w:val="24"/>
          <w:szCs w:val="23"/>
        </w:rPr>
        <w:t>são adquiridas</w:t>
      </w:r>
      <w:proofErr w:type="gramEnd"/>
      <w:r w:rsidRPr="0008403F">
        <w:rPr>
          <w:rFonts w:ascii="Times New Roman" w:hAnsi="Times New Roman" w:cs="Times New Roman"/>
          <w:sz w:val="24"/>
          <w:szCs w:val="23"/>
        </w:rPr>
        <w:t xml:space="preserve"> é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essencial para uma interferência efetiva, no sentido de melhorar a qualidade da ingestão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dietética infantil. Realizou-se uma revisão bibliográfica de alguns fatores que podem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interferir na formação do hábito alimentar na infância, durante os períodos da alimentação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materna, alimentação mista e da alimentação escolar. Tais fatores foram divididos em dois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grupos: fatores fisiológicos e fatores ambientais. A preferência pelo sabor doce e alimentos com um maior teor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energético são importantes fatores fisiológicos na formação do hábito alimentar. Os fatores</w:t>
      </w:r>
      <w:r w:rsidR="00B66BFF"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 xml:space="preserve">ambientais que mais se destacaram foram </w:t>
      </w:r>
      <w:r w:rsidR="00CE2C83" w:rsidRPr="0008403F">
        <w:rPr>
          <w:rFonts w:ascii="Times New Roman" w:hAnsi="Times New Roman" w:cs="Times New Roman"/>
          <w:sz w:val="24"/>
          <w:szCs w:val="23"/>
        </w:rPr>
        <w:t>à</w:t>
      </w:r>
      <w:r w:rsidRPr="0008403F">
        <w:rPr>
          <w:rFonts w:ascii="Times New Roman" w:hAnsi="Times New Roman" w:cs="Times New Roman"/>
          <w:sz w:val="24"/>
          <w:szCs w:val="23"/>
        </w:rPr>
        <w:t xml:space="preserve"> influência dos pais, especificamente das mães. A</w:t>
      </w:r>
      <w:r w:rsidR="00B66BFF">
        <w:rPr>
          <w:rFonts w:ascii="Times New Roman" w:hAnsi="Times New Roman" w:cs="Times New Roman"/>
          <w:sz w:val="24"/>
          <w:szCs w:val="23"/>
        </w:rPr>
        <w:t xml:space="preserve"> </w:t>
      </w:r>
      <w:r w:rsidRPr="0008403F">
        <w:rPr>
          <w:rFonts w:ascii="Times New Roman" w:hAnsi="Times New Roman" w:cs="Times New Roman"/>
          <w:sz w:val="24"/>
          <w:szCs w:val="23"/>
        </w:rPr>
        <w:t>alimentação dos pais costuma ser decisiva na formação do hábito alimentar na infância.</w:t>
      </w:r>
    </w:p>
    <w:bookmarkEnd w:id="0"/>
    <w:p w:rsidR="0008403F" w:rsidRPr="0008403F" w:rsidRDefault="0008403F" w:rsidP="0008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8403F" w:rsidRDefault="0008403F" w:rsidP="00C5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8403F">
        <w:rPr>
          <w:rFonts w:ascii="Times New Roman" w:hAnsi="Times New Roman" w:cs="Times New Roman"/>
          <w:b/>
          <w:bCs/>
          <w:sz w:val="24"/>
          <w:szCs w:val="23"/>
        </w:rPr>
        <w:t xml:space="preserve">Palavras-chave: </w:t>
      </w:r>
      <w:r w:rsidR="00C5395C">
        <w:rPr>
          <w:rFonts w:ascii="Times New Roman" w:hAnsi="Times New Roman" w:cs="Times New Roman"/>
          <w:sz w:val="24"/>
          <w:szCs w:val="23"/>
        </w:rPr>
        <w:t>Alimentação.</w:t>
      </w:r>
      <w:r w:rsidRPr="0008403F">
        <w:rPr>
          <w:rFonts w:ascii="Times New Roman" w:hAnsi="Times New Roman" w:cs="Times New Roman"/>
          <w:sz w:val="24"/>
          <w:szCs w:val="23"/>
        </w:rPr>
        <w:t xml:space="preserve"> </w:t>
      </w:r>
      <w:r w:rsidR="00C5395C" w:rsidRPr="00C5395C">
        <w:rPr>
          <w:rFonts w:ascii="Times New Roman" w:hAnsi="Times New Roman" w:cs="Times New Roman"/>
          <w:sz w:val="24"/>
          <w:szCs w:val="23"/>
        </w:rPr>
        <w:t>Hábitos Alimentares. Educação Alimentar e</w:t>
      </w:r>
      <w:r w:rsidR="00C5395C">
        <w:rPr>
          <w:rFonts w:ascii="Times New Roman" w:hAnsi="Times New Roman" w:cs="Times New Roman"/>
          <w:sz w:val="24"/>
          <w:szCs w:val="23"/>
        </w:rPr>
        <w:t xml:space="preserve"> </w:t>
      </w:r>
      <w:r w:rsidR="00C5395C" w:rsidRPr="00C5395C">
        <w:rPr>
          <w:rFonts w:ascii="Times New Roman" w:hAnsi="Times New Roman" w:cs="Times New Roman"/>
          <w:sz w:val="24"/>
          <w:szCs w:val="23"/>
        </w:rPr>
        <w:t>Nutricional. Seletividade Alimentar.</w:t>
      </w:r>
      <w:r w:rsidR="00C5395C">
        <w:rPr>
          <w:rFonts w:ascii="Times New Roman" w:hAnsi="Times New Roman" w:cs="Times New Roman"/>
          <w:sz w:val="24"/>
          <w:szCs w:val="23"/>
        </w:rPr>
        <w:t xml:space="preserve"> Obesidade.</w:t>
      </w:r>
    </w:p>
    <w:p w:rsidR="0008403F" w:rsidRDefault="0008403F" w:rsidP="0008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8403F" w:rsidRDefault="0008403F" w:rsidP="00084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08403F" w:rsidRDefault="0008403F" w:rsidP="00084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 w:rsidRPr="0008403F">
        <w:rPr>
          <w:rFonts w:ascii="Times New Roman" w:hAnsi="Times New Roman" w:cs="Times New Roman"/>
          <w:b/>
          <w:sz w:val="24"/>
          <w:szCs w:val="23"/>
        </w:rPr>
        <w:t>INTRODUÇÃO</w:t>
      </w:r>
    </w:p>
    <w:p w:rsidR="0008403F" w:rsidRDefault="0008403F" w:rsidP="00084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</w:p>
    <w:p w:rsidR="0008403F" w:rsidRPr="0008403F" w:rsidRDefault="0008403F" w:rsidP="00084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3F">
        <w:rPr>
          <w:rFonts w:ascii="Times New Roman" w:hAnsi="Times New Roman" w:cs="Times New Roman"/>
          <w:sz w:val="24"/>
          <w:szCs w:val="24"/>
        </w:rPr>
        <w:t>A alimentação saudável, além de proporcionar prazer,</w:t>
      </w:r>
      <w:r w:rsidR="00301592">
        <w:rPr>
          <w:rFonts w:ascii="Times New Roman" w:hAnsi="Times New Roman" w:cs="Times New Roman"/>
          <w:sz w:val="24"/>
          <w:szCs w:val="24"/>
        </w:rPr>
        <w:t xml:space="preserve"> deve</w:t>
      </w:r>
      <w:r w:rsidRPr="0008403F">
        <w:rPr>
          <w:rFonts w:ascii="Times New Roman" w:hAnsi="Times New Roman" w:cs="Times New Roman"/>
          <w:sz w:val="24"/>
          <w:szCs w:val="24"/>
        </w:rPr>
        <w:t xml:space="preserve"> fornece</w:t>
      </w:r>
      <w:r w:rsidR="00301592">
        <w:rPr>
          <w:rFonts w:ascii="Times New Roman" w:hAnsi="Times New Roman" w:cs="Times New Roman"/>
          <w:sz w:val="24"/>
          <w:szCs w:val="24"/>
        </w:rPr>
        <w:t>r</w:t>
      </w:r>
      <w:r w:rsidRPr="0008403F">
        <w:rPr>
          <w:rFonts w:ascii="Times New Roman" w:hAnsi="Times New Roman" w:cs="Times New Roman"/>
          <w:sz w:val="24"/>
          <w:szCs w:val="24"/>
        </w:rPr>
        <w:t xml:space="preserve"> energia e outros nutrientes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que o corpo precisa para crescer, desenvolver e manter a saúde. A alimentação deve ser a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mais variada possível para que o organismo receba todos os tipos de nutrientes</w:t>
      </w:r>
      <w:r w:rsidR="00301592">
        <w:rPr>
          <w:rFonts w:ascii="Times New Roman" w:hAnsi="Times New Roman" w:cs="Times New Roman"/>
          <w:sz w:val="24"/>
          <w:szCs w:val="24"/>
        </w:rPr>
        <w:t xml:space="preserve"> necessários à promoção, prevenção e recuperação da saúde</w:t>
      </w:r>
      <w:r w:rsidRPr="0008403F">
        <w:rPr>
          <w:rFonts w:ascii="Times New Roman" w:hAnsi="Times New Roman" w:cs="Times New Roman"/>
          <w:sz w:val="24"/>
          <w:szCs w:val="24"/>
        </w:rPr>
        <w:t>.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(EUCLYDES, 2014)</w:t>
      </w:r>
    </w:p>
    <w:p w:rsidR="00B66BFF" w:rsidRDefault="0008403F" w:rsidP="00084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3F">
        <w:rPr>
          <w:rFonts w:ascii="Times New Roman" w:hAnsi="Times New Roman" w:cs="Times New Roman"/>
          <w:sz w:val="24"/>
          <w:szCs w:val="24"/>
        </w:rPr>
        <w:t>Uma tendência crescente para o consumo de alimentos de maior concentração energética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é promovida pela indústria de alimentos através da produção abundante de alimentos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saborosos, de alta densidade energética e de custo relativamente baixo. Influenciadas pelos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avanços tecnológicos na indústria de alimentos e na agricultura e pela globalização da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economia, as práticas alimentares contemporâneas têm sido objeto de preocupação das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 xml:space="preserve">ciências da saúde desde que os estudos epidemiológicos passaram a sinalizar </w:t>
      </w:r>
      <w:r w:rsidRPr="0008403F">
        <w:rPr>
          <w:rFonts w:ascii="Times New Roman" w:hAnsi="Times New Roman" w:cs="Times New Roman"/>
          <w:sz w:val="24"/>
          <w:szCs w:val="24"/>
        </w:rPr>
        <w:lastRenderedPageBreak/>
        <w:t>estreita relação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entre a comensalidade contemporânea e algumas doenças crônicas associadas à alimentação,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="00301592">
        <w:rPr>
          <w:rFonts w:ascii="Times New Roman" w:hAnsi="Times New Roman" w:cs="Times New Roman"/>
          <w:sz w:val="24"/>
          <w:szCs w:val="24"/>
        </w:rPr>
        <w:t>motivo pelo qual os órgãos relacionados à saúde</w:t>
      </w:r>
      <w:r w:rsidR="00301592" w:rsidRPr="0008403F">
        <w:rPr>
          <w:rFonts w:ascii="Times New Roman" w:hAnsi="Times New Roman" w:cs="Times New Roman"/>
          <w:sz w:val="24"/>
          <w:szCs w:val="24"/>
        </w:rPr>
        <w:t xml:space="preserve"> passaram</w:t>
      </w:r>
      <w:r w:rsidRPr="0008403F">
        <w:rPr>
          <w:rFonts w:ascii="Times New Roman" w:hAnsi="Times New Roman" w:cs="Times New Roman"/>
          <w:sz w:val="24"/>
          <w:szCs w:val="24"/>
        </w:rPr>
        <w:t xml:space="preserve"> a propor mudanças nos padrões alimentares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(GARCIA, 20</w:t>
      </w:r>
      <w:r w:rsidR="00CE2C83">
        <w:rPr>
          <w:rFonts w:ascii="Times New Roman" w:hAnsi="Times New Roman" w:cs="Times New Roman"/>
          <w:sz w:val="24"/>
          <w:szCs w:val="24"/>
        </w:rPr>
        <w:t>1</w:t>
      </w:r>
      <w:r w:rsidRPr="0008403F">
        <w:rPr>
          <w:rFonts w:ascii="Times New Roman" w:hAnsi="Times New Roman" w:cs="Times New Roman"/>
          <w:sz w:val="24"/>
          <w:szCs w:val="24"/>
        </w:rPr>
        <w:t xml:space="preserve">3). </w:t>
      </w:r>
    </w:p>
    <w:p w:rsidR="0008403F" w:rsidRPr="0008403F" w:rsidRDefault="0008403F" w:rsidP="00084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3F">
        <w:rPr>
          <w:rFonts w:ascii="Times New Roman" w:hAnsi="Times New Roman" w:cs="Times New Roman"/>
          <w:sz w:val="24"/>
          <w:szCs w:val="24"/>
        </w:rPr>
        <w:t>Um grande desafio para os profissionais de saúde é estimular o contato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com preparações de alimentos que sejam simultaneamente saudáveis e agradáveis aos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sentidos, proporcionando prazer e respeitando a cultura dos indivíduos e de seu grupo social.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Os maus hábitos alimentares estão associados a diversos prejuízos à saúde, entre eles a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obesidade, cujos índices têm crescido nas últimas décadas como resultado do aumento no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consumo de alimentos com alta densidade calórica e reduç</w:t>
      </w:r>
      <w:r w:rsidR="00CA2FDF">
        <w:rPr>
          <w:rFonts w:ascii="Times New Roman" w:hAnsi="Times New Roman" w:cs="Times New Roman"/>
          <w:sz w:val="24"/>
          <w:szCs w:val="24"/>
        </w:rPr>
        <w:t xml:space="preserve">ão na atividade física (ALMEIDA; NASCIMENTO; </w:t>
      </w:r>
      <w:r w:rsidR="00CE2C83">
        <w:rPr>
          <w:rFonts w:ascii="Times New Roman" w:hAnsi="Times New Roman" w:cs="Times New Roman"/>
          <w:sz w:val="24"/>
          <w:szCs w:val="24"/>
        </w:rPr>
        <w:t>QUALOTI, 201</w:t>
      </w:r>
      <w:r w:rsidRPr="0008403F">
        <w:rPr>
          <w:rFonts w:ascii="Times New Roman" w:hAnsi="Times New Roman" w:cs="Times New Roman"/>
          <w:sz w:val="24"/>
          <w:szCs w:val="24"/>
        </w:rPr>
        <w:t>2).</w:t>
      </w:r>
    </w:p>
    <w:p w:rsidR="00B66BFF" w:rsidRDefault="0008403F" w:rsidP="00084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3F">
        <w:rPr>
          <w:rFonts w:ascii="Times New Roman" w:hAnsi="Times New Roman" w:cs="Times New Roman"/>
          <w:sz w:val="24"/>
          <w:szCs w:val="24"/>
        </w:rPr>
        <w:t>O aumento da prevalência de obesidade tem sido observado no Brasil em diferentes áreas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e segmentos sociais, caracterizando o processo de transição nutricional com o avanço do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predomínio da obesidade sobre a desnutrição (GUIMARÃES E BARROS, 2012).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Os maus hábitos alimentares, especialmente aqueles que acarretam a obesidade infantil,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 xml:space="preserve">produzem problemas de saúde imediatos e também </w:t>
      </w:r>
      <w:proofErr w:type="gramStart"/>
      <w:r w:rsidRPr="0008403F"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 w:rsidRPr="0008403F">
        <w:rPr>
          <w:rFonts w:ascii="Times New Roman" w:hAnsi="Times New Roman" w:cs="Times New Roman"/>
          <w:sz w:val="24"/>
          <w:szCs w:val="24"/>
        </w:rPr>
        <w:t>, visto que cerca de 60% de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 xml:space="preserve">crianças obesas sofrem de hipertensão, </w:t>
      </w:r>
      <w:proofErr w:type="spellStart"/>
      <w:r w:rsidRPr="0008403F">
        <w:rPr>
          <w:rFonts w:ascii="Times New Roman" w:hAnsi="Times New Roman" w:cs="Times New Roman"/>
          <w:sz w:val="24"/>
          <w:szCs w:val="24"/>
        </w:rPr>
        <w:t>hiperlipidemias</w:t>
      </w:r>
      <w:proofErr w:type="spellEnd"/>
      <w:r w:rsidR="00CA2FDF">
        <w:rPr>
          <w:rFonts w:ascii="Times New Roman" w:hAnsi="Times New Roman" w:cs="Times New Roman"/>
          <w:sz w:val="24"/>
          <w:szCs w:val="24"/>
        </w:rPr>
        <w:t xml:space="preserve"> e/ou </w:t>
      </w:r>
      <w:proofErr w:type="spellStart"/>
      <w:r w:rsidR="00CA2FDF">
        <w:rPr>
          <w:rFonts w:ascii="Times New Roman" w:hAnsi="Times New Roman" w:cs="Times New Roman"/>
          <w:sz w:val="24"/>
          <w:szCs w:val="24"/>
        </w:rPr>
        <w:t>hiperinsulinemia</w:t>
      </w:r>
      <w:proofErr w:type="spellEnd"/>
      <w:r w:rsidR="00CA2FDF">
        <w:rPr>
          <w:rFonts w:ascii="Times New Roman" w:hAnsi="Times New Roman" w:cs="Times New Roman"/>
          <w:sz w:val="24"/>
          <w:szCs w:val="24"/>
        </w:rPr>
        <w:t xml:space="preserve"> (ALMEIDA; NASCIMENTO; </w:t>
      </w:r>
      <w:r w:rsidRPr="0008403F">
        <w:rPr>
          <w:rFonts w:ascii="Times New Roman" w:hAnsi="Times New Roman" w:cs="Times New Roman"/>
          <w:sz w:val="24"/>
          <w:szCs w:val="24"/>
        </w:rPr>
        <w:t>QUALOTI, 20</w:t>
      </w:r>
      <w:r w:rsidR="00CE2C83">
        <w:rPr>
          <w:rFonts w:ascii="Times New Roman" w:hAnsi="Times New Roman" w:cs="Times New Roman"/>
          <w:sz w:val="24"/>
          <w:szCs w:val="24"/>
        </w:rPr>
        <w:t>1</w:t>
      </w:r>
      <w:r w:rsidRPr="0008403F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B66BFF" w:rsidRPr="00B66BFF" w:rsidRDefault="0008403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3F">
        <w:rPr>
          <w:rFonts w:ascii="Times New Roman" w:hAnsi="Times New Roman" w:cs="Times New Roman"/>
          <w:sz w:val="24"/>
          <w:szCs w:val="24"/>
        </w:rPr>
        <w:t>Na vida adulta, a alimentação obtida desde a infância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contribui fortemente para o aparecimento de doenças crônico-degenerativas.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 xml:space="preserve">O objetivo do artigo foi investigar </w:t>
      </w:r>
      <w:r w:rsidR="00F21E52">
        <w:rPr>
          <w:rFonts w:ascii="Times New Roman" w:hAnsi="Times New Roman" w:cs="Times New Roman"/>
          <w:sz w:val="24"/>
          <w:szCs w:val="24"/>
        </w:rPr>
        <w:t xml:space="preserve">os </w:t>
      </w:r>
      <w:r w:rsidRPr="0008403F">
        <w:rPr>
          <w:rFonts w:ascii="Times New Roman" w:hAnsi="Times New Roman" w:cs="Times New Roman"/>
          <w:sz w:val="24"/>
          <w:szCs w:val="24"/>
        </w:rPr>
        <w:t>fatores que atuam na formação dos hábitos</w:t>
      </w:r>
      <w:r w:rsidR="00B66BFF">
        <w:rPr>
          <w:rFonts w:ascii="Times New Roman" w:hAnsi="Times New Roman" w:cs="Times New Roman"/>
          <w:sz w:val="24"/>
          <w:szCs w:val="24"/>
        </w:rPr>
        <w:t xml:space="preserve"> </w:t>
      </w:r>
      <w:r w:rsidRPr="0008403F">
        <w:rPr>
          <w:rFonts w:ascii="Times New Roman" w:hAnsi="Times New Roman" w:cs="Times New Roman"/>
          <w:sz w:val="24"/>
          <w:szCs w:val="24"/>
        </w:rPr>
        <w:t>alimentares na infância</w:t>
      </w:r>
      <w:r w:rsidR="00F21E52">
        <w:rPr>
          <w:rFonts w:ascii="Times New Roman" w:hAnsi="Times New Roman" w:cs="Times New Roman"/>
          <w:sz w:val="24"/>
          <w:szCs w:val="24"/>
        </w:rPr>
        <w:t xml:space="preserve"> e a sua correlação com </w:t>
      </w:r>
      <w:proofErr w:type="gramStart"/>
      <w:r w:rsidR="00F21E52">
        <w:rPr>
          <w:rFonts w:ascii="Times New Roman" w:hAnsi="Times New Roman" w:cs="Times New Roman"/>
          <w:sz w:val="24"/>
          <w:szCs w:val="24"/>
        </w:rPr>
        <w:t>a obesidades</w:t>
      </w:r>
      <w:proofErr w:type="gramEnd"/>
      <w:r w:rsidRPr="0008403F">
        <w:rPr>
          <w:rFonts w:ascii="Times New Roman" w:hAnsi="Times New Roman" w:cs="Times New Roman"/>
          <w:sz w:val="24"/>
          <w:szCs w:val="24"/>
        </w:rPr>
        <w:t>. Entre eles estão</w:t>
      </w:r>
      <w:r w:rsidR="00CE2C83">
        <w:rPr>
          <w:rFonts w:ascii="Times New Roman" w:hAnsi="Times New Roman" w:cs="Times New Roman"/>
          <w:sz w:val="24"/>
          <w:szCs w:val="24"/>
        </w:rPr>
        <w:t xml:space="preserve"> os f</w:t>
      </w:r>
      <w:r w:rsidRPr="0008403F">
        <w:rPr>
          <w:rFonts w:ascii="Times New Roman" w:hAnsi="Times New Roman" w:cs="Times New Roman"/>
          <w:sz w:val="24"/>
          <w:szCs w:val="24"/>
        </w:rPr>
        <w:t>atores fisiológicos</w:t>
      </w:r>
      <w:r w:rsidR="00CE2C83">
        <w:rPr>
          <w:rFonts w:ascii="Times New Roman" w:hAnsi="Times New Roman" w:cs="Times New Roman"/>
          <w:sz w:val="24"/>
          <w:szCs w:val="24"/>
        </w:rPr>
        <w:t xml:space="preserve"> (</w:t>
      </w:r>
      <w:r w:rsidR="00CE2C83" w:rsidRPr="0008403F">
        <w:rPr>
          <w:rFonts w:ascii="Times New Roman" w:hAnsi="Times New Roman" w:cs="Times New Roman"/>
          <w:sz w:val="24"/>
          <w:szCs w:val="24"/>
        </w:rPr>
        <w:t>experiências intrauterinas, paladar do recém-nascido, aleitamento</w:t>
      </w:r>
      <w:r w:rsidR="00CE2C83">
        <w:rPr>
          <w:rFonts w:ascii="Times New Roman" w:hAnsi="Times New Roman" w:cs="Times New Roman"/>
          <w:sz w:val="24"/>
          <w:szCs w:val="24"/>
        </w:rPr>
        <w:t xml:space="preserve"> </w:t>
      </w:r>
      <w:r w:rsidR="00CE2C83" w:rsidRPr="0008403F">
        <w:rPr>
          <w:rFonts w:ascii="Times New Roman" w:hAnsi="Times New Roman" w:cs="Times New Roman"/>
          <w:sz w:val="24"/>
          <w:szCs w:val="24"/>
        </w:rPr>
        <w:t>materno, neofobia, regulação da ingestão de alimentos</w:t>
      </w:r>
      <w:r w:rsidR="00CE2C83">
        <w:rPr>
          <w:rFonts w:ascii="Times New Roman" w:hAnsi="Times New Roman" w:cs="Times New Roman"/>
          <w:sz w:val="24"/>
          <w:szCs w:val="24"/>
        </w:rPr>
        <w:t>) e f</w:t>
      </w:r>
      <w:r w:rsidR="00CE2C83" w:rsidRPr="00B66BFF">
        <w:rPr>
          <w:rFonts w:ascii="Times New Roman" w:hAnsi="Times New Roman" w:cs="Times New Roman"/>
          <w:sz w:val="24"/>
          <w:szCs w:val="24"/>
        </w:rPr>
        <w:t>atores ambientais</w:t>
      </w:r>
      <w:r w:rsidR="00CE2C83">
        <w:rPr>
          <w:rFonts w:ascii="Times New Roman" w:hAnsi="Times New Roman" w:cs="Times New Roman"/>
          <w:sz w:val="24"/>
          <w:szCs w:val="24"/>
        </w:rPr>
        <w:t xml:space="preserve"> (</w:t>
      </w:r>
      <w:r w:rsidR="00CE2C83" w:rsidRPr="00B66BFF">
        <w:rPr>
          <w:rFonts w:ascii="Times New Roman" w:hAnsi="Times New Roman" w:cs="Times New Roman"/>
          <w:sz w:val="24"/>
          <w:szCs w:val="24"/>
        </w:rPr>
        <w:t>alimentação dos pais, comportamento do cuidador, condições socioeconômicas,</w:t>
      </w:r>
      <w:r w:rsidR="00CE2C83">
        <w:rPr>
          <w:rFonts w:ascii="Times New Roman" w:hAnsi="Times New Roman" w:cs="Times New Roman"/>
          <w:sz w:val="24"/>
          <w:szCs w:val="24"/>
        </w:rPr>
        <w:t xml:space="preserve"> </w:t>
      </w:r>
      <w:r w:rsidR="00CE2C83" w:rsidRPr="00B66BFF">
        <w:rPr>
          <w:rFonts w:ascii="Times New Roman" w:hAnsi="Times New Roman" w:cs="Times New Roman"/>
          <w:sz w:val="24"/>
          <w:szCs w:val="24"/>
        </w:rPr>
        <w:t>influência da televisão, alimentação em grupo</w:t>
      </w:r>
      <w:r w:rsidR="00CE2C83">
        <w:rPr>
          <w:rFonts w:ascii="Times New Roman" w:hAnsi="Times New Roman" w:cs="Times New Roman"/>
          <w:sz w:val="24"/>
          <w:szCs w:val="24"/>
        </w:rPr>
        <w:t xml:space="preserve">) </w:t>
      </w:r>
      <w:r w:rsidR="00CE2C83" w:rsidRPr="0008403F">
        <w:rPr>
          <w:rFonts w:ascii="Times New Roman" w:hAnsi="Times New Roman" w:cs="Times New Roman"/>
          <w:sz w:val="24"/>
          <w:szCs w:val="24"/>
        </w:rPr>
        <w:t>(GARC</w:t>
      </w:r>
      <w:r w:rsidR="00CA2FDF">
        <w:rPr>
          <w:rFonts w:ascii="Times New Roman" w:hAnsi="Times New Roman" w:cs="Times New Roman"/>
          <w:sz w:val="24"/>
          <w:szCs w:val="24"/>
        </w:rPr>
        <w:t>IA, 201</w:t>
      </w:r>
      <w:r w:rsidR="00CE2C83" w:rsidRPr="0008403F">
        <w:rPr>
          <w:rFonts w:ascii="Times New Roman" w:hAnsi="Times New Roman" w:cs="Times New Roman"/>
          <w:sz w:val="24"/>
          <w:szCs w:val="24"/>
        </w:rPr>
        <w:t>3).</w:t>
      </w:r>
    </w:p>
    <w:p w:rsidR="00B66BFF" w:rsidRPr="00B66BFF" w:rsidRDefault="00B66BF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FF">
        <w:rPr>
          <w:rFonts w:ascii="Times New Roman" w:hAnsi="Times New Roman" w:cs="Times New Roman"/>
          <w:sz w:val="24"/>
          <w:szCs w:val="24"/>
        </w:rPr>
        <w:t>O comportamento alimentar é complexo, incluindo determinantes externos e internos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sujeito. O acesso aos alimentos, na sociedade moderna, predominantemente urbana,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determinado pela estrutura socioeconômica, a qual envolve principalmente as políticas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econômica, social, agrícola e agrária. Assim sendo, as práticas alimentares, estabelecidas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condição de classe social, engendram determinantes culturais e psicossociais (GARCIA,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201</w:t>
      </w:r>
      <w:r w:rsidR="00CA2FDF">
        <w:rPr>
          <w:rFonts w:ascii="Times New Roman" w:hAnsi="Times New Roman" w:cs="Times New Roman"/>
          <w:sz w:val="24"/>
          <w:szCs w:val="24"/>
        </w:rPr>
        <w:t>3</w:t>
      </w:r>
      <w:r w:rsidRPr="00B66BFF">
        <w:rPr>
          <w:rFonts w:ascii="Times New Roman" w:hAnsi="Times New Roman" w:cs="Times New Roman"/>
          <w:sz w:val="24"/>
          <w:szCs w:val="24"/>
        </w:rPr>
        <w:t>).</w:t>
      </w:r>
    </w:p>
    <w:p w:rsidR="00B66BFF" w:rsidRDefault="00B66BF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FF">
        <w:rPr>
          <w:rFonts w:ascii="Times New Roman" w:hAnsi="Times New Roman" w:cs="Times New Roman"/>
          <w:sz w:val="24"/>
          <w:szCs w:val="24"/>
        </w:rPr>
        <w:t>A infância é o período de formação dos hábitos alimentares. O entendimento dos fatores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determinantes possibilita a elaboração de processos educativos, que são efetivos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lastRenderedPageBreak/>
        <w:t>mudanças no padrão</w:t>
      </w:r>
      <w:r w:rsidR="00CA2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2FDF">
        <w:rPr>
          <w:rFonts w:ascii="Times New Roman" w:hAnsi="Times New Roman" w:cs="Times New Roman"/>
          <w:sz w:val="24"/>
          <w:szCs w:val="24"/>
        </w:rPr>
        <w:t>alimentar</w:t>
      </w:r>
      <w:proofErr w:type="gramEnd"/>
      <w:r w:rsidR="00CA2FDF">
        <w:rPr>
          <w:rFonts w:ascii="Times New Roman" w:hAnsi="Times New Roman" w:cs="Times New Roman"/>
          <w:sz w:val="24"/>
          <w:szCs w:val="24"/>
        </w:rPr>
        <w:t xml:space="preserve"> das crianças (RAMOS;</w:t>
      </w:r>
      <w:r w:rsidRPr="00B66BFF">
        <w:rPr>
          <w:rFonts w:ascii="Times New Roman" w:hAnsi="Times New Roman" w:cs="Times New Roman"/>
          <w:sz w:val="24"/>
          <w:szCs w:val="24"/>
        </w:rPr>
        <w:t xml:space="preserve"> STEIN, 20</w:t>
      </w:r>
      <w:r w:rsidR="00CE2C83">
        <w:rPr>
          <w:rFonts w:ascii="Times New Roman" w:hAnsi="Times New Roman" w:cs="Times New Roman"/>
          <w:sz w:val="24"/>
          <w:szCs w:val="24"/>
        </w:rPr>
        <w:t>14</w:t>
      </w:r>
      <w:r w:rsidRPr="00B66BFF">
        <w:rPr>
          <w:rFonts w:ascii="Times New Roman" w:hAnsi="Times New Roman" w:cs="Times New Roman"/>
          <w:sz w:val="24"/>
          <w:szCs w:val="24"/>
        </w:rPr>
        <w:t>). Tais mudanças irão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FF">
        <w:rPr>
          <w:rFonts w:ascii="Times New Roman" w:hAnsi="Times New Roman" w:cs="Times New Roman"/>
          <w:sz w:val="24"/>
          <w:szCs w:val="24"/>
        </w:rPr>
        <w:t>contribuir no comportamento alimentar na vida adulta (BI</w:t>
      </w:r>
      <w:r w:rsidR="00CA2FDF">
        <w:rPr>
          <w:rFonts w:ascii="Times New Roman" w:hAnsi="Times New Roman" w:cs="Times New Roman"/>
          <w:sz w:val="24"/>
          <w:szCs w:val="24"/>
        </w:rPr>
        <w:t xml:space="preserve">SSOLI; </w:t>
      </w:r>
      <w:r w:rsidRPr="00B66BFF">
        <w:rPr>
          <w:rFonts w:ascii="Times New Roman" w:hAnsi="Times New Roman" w:cs="Times New Roman"/>
          <w:sz w:val="24"/>
          <w:szCs w:val="24"/>
        </w:rPr>
        <w:t xml:space="preserve">LANZILLOTTI, </w:t>
      </w:r>
      <w:r w:rsidR="00CE2C83">
        <w:rPr>
          <w:rFonts w:ascii="Times New Roman" w:hAnsi="Times New Roman" w:cs="Times New Roman"/>
          <w:sz w:val="24"/>
          <w:szCs w:val="24"/>
        </w:rPr>
        <w:t>2015</w:t>
      </w:r>
      <w:r w:rsidRPr="00B66BFF">
        <w:rPr>
          <w:rFonts w:ascii="Times New Roman" w:hAnsi="Times New Roman" w:cs="Times New Roman"/>
          <w:sz w:val="24"/>
          <w:szCs w:val="24"/>
        </w:rPr>
        <w:t>).</w:t>
      </w:r>
    </w:p>
    <w:p w:rsidR="00E77E74" w:rsidRDefault="00E77E74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FF" w:rsidRDefault="00B66BFF" w:rsidP="00B66B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FF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F21E52" w:rsidRDefault="00F21E52" w:rsidP="00B66B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BFF" w:rsidRPr="00CE2C83" w:rsidRDefault="00B66BF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 xml:space="preserve">A fase da primeira infância é considerada a base para todas as aprendizagens humanas. Nessa fase, desenvolvem-se habilidades que permitem as crianças saltar, correr, pular, andar de bicicleta; </w:t>
      </w:r>
      <w:r w:rsidR="00F21E52">
        <w:rPr>
          <w:rFonts w:ascii="Times New Roman" w:hAnsi="Times New Roman" w:cs="Times New Roman"/>
          <w:sz w:val="24"/>
          <w:szCs w:val="24"/>
        </w:rPr>
        <w:t xml:space="preserve">também </w:t>
      </w:r>
      <w:r w:rsidRPr="00CE2C83">
        <w:rPr>
          <w:rFonts w:ascii="Times New Roman" w:hAnsi="Times New Roman" w:cs="Times New Roman"/>
          <w:sz w:val="24"/>
          <w:szCs w:val="24"/>
        </w:rPr>
        <w:t xml:space="preserve">começa o período das muitas perguntas, do processo de socialização, do esforço pela independência, e o organismo </w:t>
      </w:r>
      <w:r w:rsidR="00F21E52">
        <w:rPr>
          <w:rFonts w:ascii="Times New Roman" w:hAnsi="Times New Roman" w:cs="Times New Roman"/>
          <w:sz w:val="24"/>
          <w:szCs w:val="24"/>
        </w:rPr>
        <w:t xml:space="preserve">tende a </w:t>
      </w:r>
      <w:r w:rsidRPr="00CE2C83">
        <w:rPr>
          <w:rFonts w:ascii="Times New Roman" w:hAnsi="Times New Roman" w:cs="Times New Roman"/>
          <w:sz w:val="24"/>
          <w:szCs w:val="24"/>
        </w:rPr>
        <w:t>torna</w:t>
      </w:r>
      <w:r w:rsidR="00F21E52">
        <w:rPr>
          <w:rFonts w:ascii="Times New Roman" w:hAnsi="Times New Roman" w:cs="Times New Roman"/>
          <w:sz w:val="24"/>
          <w:szCs w:val="24"/>
        </w:rPr>
        <w:t>r-se</w:t>
      </w:r>
      <w:r w:rsidRPr="00CE2C83">
        <w:rPr>
          <w:rFonts w:ascii="Times New Roman" w:hAnsi="Times New Roman" w:cs="Times New Roman"/>
          <w:sz w:val="24"/>
          <w:szCs w:val="24"/>
        </w:rPr>
        <w:t xml:space="preserve"> estruturalmente capacitado para o exercício de atividades psicológicas mais complexas (LANES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E2C83">
        <w:rPr>
          <w:rFonts w:ascii="Times New Roman" w:hAnsi="Times New Roman" w:cs="Times New Roman"/>
          <w:sz w:val="24"/>
          <w:szCs w:val="24"/>
        </w:rPr>
        <w:t xml:space="preserve"> al., 2012).</w:t>
      </w:r>
    </w:p>
    <w:p w:rsidR="00B66BFF" w:rsidRPr="00CE2C83" w:rsidRDefault="00B66BF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>Os hábitos alimentares são adquiridos durante toda a vida, destacando-se os primeiros anos como um período muito importante para o estabelecimento de hábitos saudáveis que promovam a saúde do indivíduo. No entanto, promover a adoção de hábitos alimentares saudáveis ainda representa um grande desafio para os profissionais da saúde e da educação. Nesse sentido, a infância é um momento propício para a aquisição de comportamentos, inclu</w:t>
      </w:r>
      <w:r w:rsidR="00F21E52">
        <w:rPr>
          <w:rFonts w:ascii="Times New Roman" w:hAnsi="Times New Roman" w:cs="Times New Roman"/>
          <w:sz w:val="24"/>
          <w:szCs w:val="24"/>
        </w:rPr>
        <w:t>indo</w:t>
      </w:r>
      <w:r w:rsidRPr="00CE2C83">
        <w:rPr>
          <w:rFonts w:ascii="Times New Roman" w:hAnsi="Times New Roman" w:cs="Times New Roman"/>
          <w:sz w:val="24"/>
          <w:szCs w:val="24"/>
        </w:rPr>
        <w:t xml:space="preserve"> aqueles relativos à alimentação,</w:t>
      </w:r>
      <w:r w:rsidR="00F21E52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="00F21E52">
        <w:rPr>
          <w:rFonts w:ascii="Times New Roman" w:hAnsi="Times New Roman" w:cs="Times New Roman"/>
          <w:sz w:val="24"/>
          <w:szCs w:val="24"/>
        </w:rPr>
        <w:t xml:space="preserve">como </w:t>
      </w:r>
      <w:r w:rsidRPr="00CE2C83">
        <w:rPr>
          <w:rFonts w:ascii="Times New Roman" w:hAnsi="Times New Roman" w:cs="Times New Roman"/>
          <w:sz w:val="24"/>
          <w:szCs w:val="24"/>
        </w:rPr>
        <w:t>inúmeros e distintos determinantes atua</w:t>
      </w:r>
      <w:r w:rsidR="00F21E52">
        <w:rPr>
          <w:rFonts w:ascii="Times New Roman" w:hAnsi="Times New Roman" w:cs="Times New Roman"/>
          <w:sz w:val="24"/>
          <w:szCs w:val="24"/>
        </w:rPr>
        <w:t>ndo</w:t>
      </w:r>
      <w:r w:rsidRPr="00CE2C83">
        <w:rPr>
          <w:rFonts w:ascii="Times New Roman" w:hAnsi="Times New Roman" w:cs="Times New Roman"/>
          <w:sz w:val="24"/>
          <w:szCs w:val="24"/>
        </w:rPr>
        <w:t xml:space="preserve"> na gênese desse comportamento (LANES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E2C83">
        <w:rPr>
          <w:rFonts w:ascii="Times New Roman" w:hAnsi="Times New Roman" w:cs="Times New Roman"/>
          <w:sz w:val="24"/>
          <w:szCs w:val="24"/>
        </w:rPr>
        <w:t xml:space="preserve"> al., 2012).</w:t>
      </w:r>
    </w:p>
    <w:p w:rsidR="00B66BFF" w:rsidRPr="00CE2C83" w:rsidRDefault="00B66BF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>A escolha dos alimentos varia entre os indivíduos e grupos sendo influenciada por fatores como idade, o gênero e aspectos socioeconômicos (BRASIL, 2012). Infelizmente, segundo a Pesquisa de Orçamentos Familiares (POF), nas últimas décadas houve um aumento na ingestão de alimentos com alto teor de gordura e/ ou açúcar, lanches com alta densidade energética, doces e bebidas com adição de açúcar e um baixo consumo de frutas, legumes e verduras (BRASIL, 2010).</w:t>
      </w:r>
    </w:p>
    <w:p w:rsidR="00CE2C83" w:rsidRPr="00CE2C83" w:rsidRDefault="00B66BFF" w:rsidP="00B66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>Com essa mudança no tipo de consumo alimentar, algumas crianças tem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apresentado seletividade alimentar. A seletividade alimentar é caracterizada por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recusa alimentar, pouco apetite e desinteresse pelo alimento. É um comportamento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típico da fase pré-escolar, mas, quando presente em ambientes familiares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 xml:space="preserve">desfavoráveis, pode acentuar-se e permanecer até a adolescência (SAMPAIO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E2C83">
        <w:rPr>
          <w:rFonts w:ascii="Times New Roman" w:hAnsi="Times New Roman" w:cs="Times New Roman"/>
          <w:sz w:val="24"/>
          <w:szCs w:val="24"/>
        </w:rPr>
        <w:t xml:space="preserve"> al.,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 xml:space="preserve">2013). </w:t>
      </w:r>
    </w:p>
    <w:p w:rsidR="00CE2C83" w:rsidRPr="00CE2C83" w:rsidRDefault="00B66BFF" w:rsidP="00CE2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 xml:space="preserve">Os alimentos mais rejeitados são verduras, legumes e frutas (KACHANI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al., 20</w:t>
      </w:r>
      <w:r w:rsidR="00CE2C83">
        <w:rPr>
          <w:rFonts w:ascii="Times New Roman" w:hAnsi="Times New Roman" w:cs="Times New Roman"/>
          <w:sz w:val="24"/>
          <w:szCs w:val="24"/>
        </w:rPr>
        <w:t>1</w:t>
      </w:r>
      <w:r w:rsidRPr="00CE2C83">
        <w:rPr>
          <w:rFonts w:ascii="Times New Roman" w:hAnsi="Times New Roman" w:cs="Times New Roman"/>
          <w:sz w:val="24"/>
          <w:szCs w:val="24"/>
        </w:rPr>
        <w:t>5).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Nem sempre a família está preparada para lidar com esta restrição. A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impaciência dos familiares para a criança comer pode levar à substituição de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>alimentos saudáveis por aqueles de baixo valor nutritivo, os quais normalmente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 xml:space="preserve">fazem parte das preferências dos seletivos (SAMPAIO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E2C83">
        <w:rPr>
          <w:rFonts w:ascii="Times New Roman" w:hAnsi="Times New Roman" w:cs="Times New Roman"/>
          <w:sz w:val="24"/>
          <w:szCs w:val="24"/>
        </w:rPr>
        <w:t xml:space="preserve"> al., 2013). Quanto mais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CE2C83">
        <w:rPr>
          <w:rFonts w:ascii="Times New Roman" w:hAnsi="Times New Roman" w:cs="Times New Roman"/>
          <w:sz w:val="24"/>
          <w:szCs w:val="24"/>
        </w:rPr>
        <w:t xml:space="preserve">seletiva é a criança, ou seja, quanto mais a criança tem </w:t>
      </w:r>
      <w:r w:rsidRPr="00CE2C83">
        <w:rPr>
          <w:rFonts w:ascii="Times New Roman" w:hAnsi="Times New Roman" w:cs="Times New Roman"/>
          <w:sz w:val="24"/>
          <w:szCs w:val="24"/>
        </w:rPr>
        <w:lastRenderedPageBreak/>
        <w:t>medo de experimentar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 novos alimentos, mais frequentemente os pais permitem à criança decidir quanto ela quer comer e adiam as refeições para facilitar o consumo (RAMOS; STEIN, 20</w:t>
      </w:r>
      <w:r w:rsidR="00CE2C83">
        <w:rPr>
          <w:rFonts w:ascii="Times New Roman" w:hAnsi="Times New Roman" w:cs="Times New Roman"/>
          <w:sz w:val="24"/>
          <w:szCs w:val="24"/>
        </w:rPr>
        <w:t>14</w:t>
      </w:r>
      <w:r w:rsidR="00CE2C83" w:rsidRPr="00CE2C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2C83" w:rsidRPr="00CE2C83" w:rsidRDefault="00CE2C83" w:rsidP="00CE2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 xml:space="preserve">Contudo, o tratamento da seletividade alimentar na infância evita as consequências de carências nutricionais e obesidade, proporcionando o crescimento e o desenvolvimento adequado, garantindo, assim, melhor prognóstico (SAMPAIO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E2C83">
        <w:rPr>
          <w:rFonts w:ascii="Times New Roman" w:hAnsi="Times New Roman" w:cs="Times New Roman"/>
          <w:sz w:val="24"/>
          <w:szCs w:val="24"/>
        </w:rPr>
        <w:t xml:space="preserve"> al., 2013). Prado </w:t>
      </w:r>
      <w:proofErr w:type="gramStart"/>
      <w:r w:rsidRPr="00CE2C8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E2C83">
        <w:rPr>
          <w:rFonts w:ascii="Times New Roman" w:hAnsi="Times New Roman" w:cs="Times New Roman"/>
          <w:sz w:val="24"/>
          <w:szCs w:val="24"/>
        </w:rPr>
        <w:t xml:space="preserve"> al. (2016), acreditam que as atividades de educação alimentar e nutricional (EAN) compõem um pequeno início no aprendizado sobre alimentação saudável, pois ações efetivas e duradouras devem ser realizadas de forma contínua e permanente, desde a primeira infância. </w:t>
      </w:r>
    </w:p>
    <w:p w:rsidR="00CE2C83" w:rsidRPr="00CE2C83" w:rsidRDefault="00CE2C83" w:rsidP="00CE2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 xml:space="preserve">A Educação Alimentar e Nutricional tem sido considerada uma estratégia fundamental para a prevenção e controle dos problemas alimentares e nutricionais contemporâneos contribui na prevenção e controle das doenças crônicas não transmissíveis e deficiências nutricionais, bem como a valorização das diferentes expressões da cultura alimentar, o fortalecimento de hábitos regionais, a redução do desperdício de alimentos, a promoção do consumo sustentável e da alimentação saudável. As abordagens educativas e pedagógicas adotadas em EAN devem privilegiar os processos ativos, que incorporem os conhecimentos e práticas populares, contextualizados nas realidades dos indivíduos, suas famílias e grupos e que possibilitem a integração permanente entre a teoria e a prática (BRASIL, 2012). </w:t>
      </w:r>
    </w:p>
    <w:p w:rsidR="00B66BFF" w:rsidRDefault="00CE2C83" w:rsidP="00CE2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C83">
        <w:rPr>
          <w:rFonts w:ascii="Times New Roman" w:hAnsi="Times New Roman" w:cs="Times New Roman"/>
          <w:sz w:val="24"/>
          <w:szCs w:val="24"/>
        </w:rPr>
        <w:t xml:space="preserve">O desenvolvimento de ações e estratégias adequadas às especificidades dos cenários de práticas é fundamental para alcançar os objetivos da EAN, além de contribuir para o resultado sinérgico entre as ações (BRASIL, 2012). </w:t>
      </w:r>
    </w:p>
    <w:p w:rsidR="00CE2C83" w:rsidRDefault="00CE2C83" w:rsidP="00CE2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C83" w:rsidRDefault="00CE2C83" w:rsidP="00CE2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83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D97E46" w:rsidRDefault="00D97E46" w:rsidP="00CE2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E46" w:rsidRPr="00ED03AF" w:rsidRDefault="00D97E46" w:rsidP="00040279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D97E46">
        <w:rPr>
          <w:rFonts w:ascii="Times New Roman" w:hAnsi="Times New Roman" w:cs="Times New Roman"/>
          <w:sz w:val="24"/>
          <w:szCs w:val="24"/>
        </w:rPr>
        <w:t>Este estudo trata-se de uma revisão integrativa da literatura que tem como propósito primário aprofundar o entendimento de determinado fenômeno, reunindo e sistematizando os resultados de pesquisas sobre determinado tema de forma sistemática e organizada, criando uma conclusão ge</w:t>
      </w:r>
      <w:r>
        <w:rPr>
          <w:rFonts w:ascii="Times New Roman" w:hAnsi="Times New Roman" w:cs="Times New Roman"/>
          <w:sz w:val="24"/>
          <w:szCs w:val="24"/>
        </w:rPr>
        <w:t xml:space="preserve">ral sobre o tema pesquisado </w:t>
      </w:r>
      <w:r w:rsidRPr="00ED03AF">
        <w:rPr>
          <w:rFonts w:ascii="Times New Roman" w:hAnsi="Times New Roman" w:cs="Times New Roman"/>
          <w:sz w:val="24"/>
        </w:rPr>
        <w:t>(GALVÃO; MENDES; SILVEIRA, 201</w:t>
      </w:r>
      <w:r>
        <w:rPr>
          <w:rFonts w:ascii="Times New Roman" w:hAnsi="Times New Roman" w:cs="Times New Roman"/>
          <w:sz w:val="24"/>
        </w:rPr>
        <w:t>5</w:t>
      </w:r>
      <w:r w:rsidRPr="00ED03AF">
        <w:rPr>
          <w:rFonts w:ascii="Times New Roman" w:hAnsi="Times New Roman" w:cs="Times New Roman"/>
          <w:sz w:val="24"/>
        </w:rPr>
        <w:t>).</w:t>
      </w:r>
    </w:p>
    <w:p w:rsidR="00D97E46" w:rsidRDefault="00D97E46" w:rsidP="00D97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46">
        <w:rPr>
          <w:rFonts w:ascii="Times New Roman" w:hAnsi="Times New Roman" w:cs="Times New Roman"/>
          <w:sz w:val="24"/>
          <w:szCs w:val="24"/>
        </w:rPr>
        <w:t>A revisão integrativa seguiu as seguintes etapas: formulação da questão de pesquisa, busca na literatura, categorização dos estudos, avaliação dos estudos incluídos, discussão e interpretação dos resul</w:t>
      </w:r>
      <w:r>
        <w:rPr>
          <w:rFonts w:ascii="Times New Roman" w:hAnsi="Times New Roman" w:cs="Times New Roman"/>
          <w:sz w:val="24"/>
          <w:szCs w:val="24"/>
        </w:rPr>
        <w:t>tados e apresentação da revisão</w:t>
      </w:r>
      <w:r w:rsidRPr="00D97E46">
        <w:rPr>
          <w:rFonts w:ascii="Times New Roman" w:hAnsi="Times New Roman" w:cs="Times New Roman"/>
          <w:sz w:val="24"/>
          <w:szCs w:val="24"/>
        </w:rPr>
        <w:t>.</w:t>
      </w:r>
    </w:p>
    <w:p w:rsidR="00D97E46" w:rsidRPr="00D97E46" w:rsidRDefault="00D97E46" w:rsidP="00C539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46">
        <w:rPr>
          <w:rFonts w:ascii="Times New Roman" w:hAnsi="Times New Roman" w:cs="Times New Roman"/>
          <w:sz w:val="24"/>
          <w:szCs w:val="24"/>
        </w:rPr>
        <w:t xml:space="preserve">O levantamento bibliográfico foi realizado por meio das bases de dados: Literatura Latino Americana e do Caribe em Ciências da Saúde (LILACS) e </w:t>
      </w:r>
      <w:hyperlink r:id="rId8" w:history="1">
        <w:r>
          <w:rPr>
            <w:rFonts w:ascii="Times New Roman" w:hAnsi="Times New Roman" w:cs="Times New Roman"/>
            <w:sz w:val="24"/>
          </w:rPr>
          <w:t xml:space="preserve"> </w:t>
        </w:r>
        <w:proofErr w:type="spellStart"/>
        <w:r w:rsidRPr="00D97E46">
          <w:rPr>
            <w:rFonts w:ascii="Times New Roman" w:hAnsi="Times New Roman" w:cs="Times New Roman"/>
            <w:sz w:val="24"/>
          </w:rPr>
          <w:t>Scientific</w:t>
        </w:r>
        <w:proofErr w:type="spellEnd"/>
        <w:r w:rsidRPr="00D97E46">
          <w:rPr>
            <w:rFonts w:ascii="Times New Roman" w:hAnsi="Times New Roman" w:cs="Times New Roman"/>
            <w:sz w:val="24"/>
          </w:rPr>
          <w:t xml:space="preserve"> </w:t>
        </w:r>
        <w:proofErr w:type="spellStart"/>
        <w:r w:rsidRPr="00D97E46">
          <w:rPr>
            <w:rFonts w:ascii="Times New Roman" w:hAnsi="Times New Roman" w:cs="Times New Roman"/>
            <w:sz w:val="24"/>
          </w:rPr>
          <w:t>Electronic</w:t>
        </w:r>
        <w:proofErr w:type="spellEnd"/>
        <w:r w:rsidRPr="00D97E46">
          <w:rPr>
            <w:rFonts w:ascii="Times New Roman" w:hAnsi="Times New Roman" w:cs="Times New Roman"/>
            <w:sz w:val="24"/>
          </w:rPr>
          <w:t xml:space="preserve"> </w:t>
        </w:r>
        <w:r w:rsidRPr="00D97E46">
          <w:rPr>
            <w:rFonts w:ascii="Times New Roman" w:hAnsi="Times New Roman" w:cs="Times New Roman"/>
            <w:sz w:val="24"/>
          </w:rPr>
          <w:lastRenderedPageBreak/>
          <w:t>Library Online</w:t>
        </w:r>
      </w:hyperlink>
      <w:r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D97E46">
        <w:rPr>
          <w:rFonts w:ascii="Times New Roman" w:hAnsi="Times New Roman" w:cs="Times New Roman"/>
          <w:sz w:val="24"/>
        </w:rPr>
        <w:t>SciELO</w:t>
      </w:r>
      <w:proofErr w:type="spellEnd"/>
      <w:proofErr w:type="gramEnd"/>
      <w:r w:rsidRPr="00D97E46">
        <w:rPr>
          <w:rFonts w:ascii="Times New Roman" w:hAnsi="Times New Roman" w:cs="Times New Roman"/>
          <w:sz w:val="24"/>
          <w:szCs w:val="24"/>
        </w:rPr>
        <w:t xml:space="preserve">), limitando-se às publicações dos últimos 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D97E46">
        <w:rPr>
          <w:rFonts w:ascii="Times New Roman" w:hAnsi="Times New Roman" w:cs="Times New Roman"/>
          <w:sz w:val="24"/>
          <w:szCs w:val="24"/>
        </w:rPr>
        <w:t xml:space="preserve"> anos (janeiro de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97E46">
        <w:rPr>
          <w:rFonts w:ascii="Times New Roman" w:hAnsi="Times New Roman" w:cs="Times New Roman"/>
          <w:sz w:val="24"/>
          <w:szCs w:val="24"/>
        </w:rPr>
        <w:t xml:space="preserve"> a dezembro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E46">
        <w:rPr>
          <w:rFonts w:ascii="Times New Roman" w:hAnsi="Times New Roman" w:cs="Times New Roman"/>
          <w:sz w:val="24"/>
          <w:szCs w:val="24"/>
        </w:rPr>
        <w:t xml:space="preserve">). A busca do material ocorreu entre os meses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97E46">
        <w:rPr>
          <w:rFonts w:ascii="Times New Roman" w:hAnsi="Times New Roman" w:cs="Times New Roman"/>
          <w:sz w:val="24"/>
          <w:szCs w:val="24"/>
        </w:rPr>
        <w:t>julho e agosto 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7E46">
        <w:rPr>
          <w:rFonts w:ascii="Times New Roman" w:hAnsi="Times New Roman" w:cs="Times New Roman"/>
          <w:sz w:val="24"/>
          <w:szCs w:val="24"/>
        </w:rPr>
        <w:t xml:space="preserve">, considerando os seguintes descritores: </w:t>
      </w:r>
      <w:r w:rsidR="00C5395C">
        <w:rPr>
          <w:rFonts w:ascii="Times New Roman" w:hAnsi="Times New Roman" w:cs="Times New Roman"/>
          <w:sz w:val="24"/>
          <w:szCs w:val="24"/>
        </w:rPr>
        <w:t>hábitos alimentares,</w:t>
      </w:r>
      <w:r w:rsidR="00C5395C" w:rsidRPr="00C5395C">
        <w:rPr>
          <w:rFonts w:ascii="Times New Roman" w:hAnsi="Times New Roman" w:cs="Times New Roman"/>
          <w:sz w:val="24"/>
          <w:szCs w:val="24"/>
        </w:rPr>
        <w:t xml:space="preserve"> educação alimentar e</w:t>
      </w:r>
      <w:r w:rsidR="00C53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95C" w:rsidRPr="00C5395C">
        <w:rPr>
          <w:rFonts w:ascii="Times New Roman" w:hAnsi="Times New Roman" w:cs="Times New Roman"/>
          <w:sz w:val="24"/>
          <w:szCs w:val="24"/>
        </w:rPr>
        <w:t>nutr</w:t>
      </w:r>
      <w:r w:rsidR="00C5395C">
        <w:rPr>
          <w:rFonts w:ascii="Times New Roman" w:hAnsi="Times New Roman" w:cs="Times New Roman"/>
          <w:sz w:val="24"/>
          <w:szCs w:val="24"/>
        </w:rPr>
        <w:t>icional, seletividade</w:t>
      </w:r>
      <w:proofErr w:type="gramEnd"/>
      <w:r w:rsidR="00C5395C">
        <w:rPr>
          <w:rFonts w:ascii="Times New Roman" w:hAnsi="Times New Roman" w:cs="Times New Roman"/>
          <w:sz w:val="24"/>
          <w:szCs w:val="24"/>
        </w:rPr>
        <w:t xml:space="preserve"> alimentar, obesidade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279" w:rsidRDefault="00D97E46" w:rsidP="00D97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46">
        <w:rPr>
          <w:rFonts w:ascii="Times New Roman" w:hAnsi="Times New Roman" w:cs="Times New Roman"/>
          <w:sz w:val="24"/>
          <w:szCs w:val="24"/>
        </w:rPr>
        <w:t xml:space="preserve">Para construir o artigo foram selecionadas as publicações que atenderam os seguintes critérios: artigos disponíveis online na íntegra, que abordassem a temática, no idioma português e de acesso gratuito. Foram excluídos artigos incompletos, duplicados, resumos, dissertações, teses, artigos fora do período selecionado e que não </w:t>
      </w:r>
      <w:r>
        <w:rPr>
          <w:rFonts w:ascii="Times New Roman" w:hAnsi="Times New Roman" w:cs="Times New Roman"/>
          <w:sz w:val="24"/>
          <w:szCs w:val="24"/>
        </w:rPr>
        <w:t>responderam o tema da pesquisa.</w:t>
      </w:r>
    </w:p>
    <w:p w:rsidR="00D97E46" w:rsidRDefault="00D97E46" w:rsidP="00D97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46">
        <w:rPr>
          <w:rFonts w:ascii="Times New Roman" w:hAnsi="Times New Roman" w:cs="Times New Roman"/>
          <w:sz w:val="24"/>
          <w:szCs w:val="24"/>
        </w:rPr>
        <w:t>A análise dos dados seguiu as seis etapas de analise da revisão integrativa, tais como: identificação do tema, estabelecimento dos critérios de inclusão e exclusão, categorização dos estudos, avaliação dos estudos incluídos na revisão, interpretação dos result</w:t>
      </w:r>
      <w:r>
        <w:rPr>
          <w:rFonts w:ascii="Times New Roman" w:hAnsi="Times New Roman" w:cs="Times New Roman"/>
          <w:sz w:val="24"/>
          <w:szCs w:val="24"/>
        </w:rPr>
        <w:t>ados e apresentação da revisão</w:t>
      </w:r>
      <w:r w:rsidRPr="00D97E46">
        <w:rPr>
          <w:rFonts w:ascii="Times New Roman" w:hAnsi="Times New Roman" w:cs="Times New Roman"/>
          <w:sz w:val="24"/>
          <w:szCs w:val="24"/>
        </w:rPr>
        <w:t>.</w:t>
      </w:r>
    </w:p>
    <w:p w:rsidR="00D97E46" w:rsidRPr="00D97E46" w:rsidRDefault="00D97E46" w:rsidP="00D97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46" w:rsidRPr="00D97E46" w:rsidRDefault="00D97E46" w:rsidP="00D97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C83" w:rsidRDefault="000306C9" w:rsidP="00CE2C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0306C9" w:rsidRDefault="000306C9" w:rsidP="00030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A formação dos hábitos alimentares sofre a influência de fatores fisiológicos e ambientais.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Inicia-se desde a gestação e amamentação, e sofre modificações de acordo com os fatores 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as crianças serão expostas durante a infância</w:t>
      </w:r>
      <w:r>
        <w:rPr>
          <w:rFonts w:ascii="Times New Roman" w:hAnsi="Times New Roman" w:cs="Times New Roman"/>
          <w:sz w:val="24"/>
          <w:szCs w:val="24"/>
        </w:rPr>
        <w:t xml:space="preserve"> (BIRCH, 2012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Os fatores fisiológicos envolvidos com a formação do hábito alimentar são de diversos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tipos. Entre eles estão incluídas as preferências pela doçura e pelo sabor salgado e a rejeição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pelos sabores azedo e amargo. Outra característica fisiológica da criança é a rejeição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alimentos </w:t>
      </w:r>
      <w:proofErr w:type="gramStart"/>
      <w:r w:rsidRPr="004E4DDF">
        <w:rPr>
          <w:rFonts w:ascii="Times New Roman" w:hAnsi="Times New Roman" w:cs="Times New Roman"/>
          <w:sz w:val="24"/>
          <w:szCs w:val="24"/>
        </w:rPr>
        <w:t>novos, também chamada de reação</w:t>
      </w:r>
      <w:proofErr w:type="gramEnd"/>
      <w:r w:rsidRPr="004E4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DF">
        <w:rPr>
          <w:rFonts w:ascii="Times New Roman" w:hAnsi="Times New Roman" w:cs="Times New Roman"/>
          <w:sz w:val="24"/>
          <w:szCs w:val="24"/>
        </w:rPr>
        <w:t>neofóbica</w:t>
      </w:r>
      <w:proofErr w:type="spellEnd"/>
      <w:r w:rsidRPr="004E4DDF">
        <w:rPr>
          <w:rFonts w:ascii="Times New Roman" w:hAnsi="Times New Roman" w:cs="Times New Roman"/>
          <w:sz w:val="24"/>
          <w:szCs w:val="24"/>
        </w:rPr>
        <w:t xml:space="preserve"> a alimentos e a habilidade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adquirir preferências alimentares baseadas nas </w:t>
      </w:r>
      <w:r w:rsidR="00CA2FDF" w:rsidRPr="004E4DDF">
        <w:rPr>
          <w:rFonts w:ascii="Times New Roman" w:hAnsi="Times New Roman" w:cs="Times New Roman"/>
          <w:sz w:val="24"/>
          <w:szCs w:val="24"/>
        </w:rPr>
        <w:t>consequências</w:t>
      </w:r>
      <w:r w:rsidRPr="004E4DDF">
        <w:rPr>
          <w:rFonts w:ascii="Times New Roman" w:hAnsi="Times New Roman" w:cs="Times New Roman"/>
          <w:sz w:val="24"/>
          <w:szCs w:val="24"/>
        </w:rPr>
        <w:t xml:space="preserve"> pós-ingestão de vários tipos de</w:t>
      </w:r>
      <w:r>
        <w:rPr>
          <w:rFonts w:ascii="Times New Roman" w:hAnsi="Times New Roman" w:cs="Times New Roman"/>
          <w:sz w:val="24"/>
          <w:szCs w:val="24"/>
        </w:rPr>
        <w:t xml:space="preserve"> alimentos. (BIRCH, 2012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Por outro lado, poucas preferências alimentares são inatas, a maioria é aprendida pelas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experiências obtidas com a comida e a ingestão, e envolve condição associativa com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aspecto de ambiência alimentar infantil, especialmente no</w:t>
      </w:r>
      <w:r>
        <w:rPr>
          <w:rFonts w:ascii="Times New Roman" w:hAnsi="Times New Roman" w:cs="Times New Roman"/>
          <w:sz w:val="24"/>
          <w:szCs w:val="24"/>
        </w:rPr>
        <w:t xml:space="preserve"> contexto social (BIRCH, 2012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Desta forma, pode</w:t>
      </w:r>
      <w:r w:rsidR="008E6A8B">
        <w:rPr>
          <w:rFonts w:ascii="Times New Roman" w:hAnsi="Times New Roman" w:cs="Times New Roman"/>
          <w:sz w:val="24"/>
          <w:szCs w:val="24"/>
        </w:rPr>
        <w:t>-se</w:t>
      </w:r>
      <w:r w:rsidRPr="004E4DDF">
        <w:rPr>
          <w:rFonts w:ascii="Times New Roman" w:hAnsi="Times New Roman" w:cs="Times New Roman"/>
          <w:sz w:val="24"/>
          <w:szCs w:val="24"/>
        </w:rPr>
        <w:t xml:space="preserve"> dizer que a formação do hábito alimentar inicia-se desde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gestação e amamentação, devendo a mãe </w:t>
      </w:r>
      <w:proofErr w:type="gramStart"/>
      <w:r w:rsidRPr="004E4DDF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4E4DDF">
        <w:rPr>
          <w:rFonts w:ascii="Times New Roman" w:hAnsi="Times New Roman" w:cs="Times New Roman"/>
          <w:sz w:val="24"/>
          <w:szCs w:val="24"/>
        </w:rPr>
        <w:t xml:space="preserve"> atenta quanto à variedade de alimentos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dieta, já que os mesmos interferem no odor do líquido amniótico e no sabor do leite materno,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lastRenderedPageBreak/>
        <w:t>de forma a promover experiências variadas de sabores no início da vida e a facilitar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aceitação dos alimentos mais tarde. (EUCLYDES, 2014; BIRCH, </w:t>
      </w:r>
      <w:r w:rsidR="00CA2FDF">
        <w:rPr>
          <w:rFonts w:ascii="Times New Roman" w:hAnsi="Times New Roman" w:cs="Times New Roman"/>
          <w:sz w:val="24"/>
          <w:szCs w:val="24"/>
        </w:rPr>
        <w:t>2012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A OMS recomenda o aleitamento materno exclusivo durante os seis primeiros meses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vida e adequadamente complementado até os dois anos de idade. No entanto, a Pesquisa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Nacional sobre Demografia e Saúde, realizada em 1996, mostrou que o aleitamento materno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entre nós está aquém das recomendações da OMS, com mediana de amamentação exclusiva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de apenas um mês, duração total de amamentação de sete meses, e o aleitamento continuado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por um an</w:t>
      </w:r>
      <w:r w:rsidR="00CA2FDF">
        <w:rPr>
          <w:rFonts w:ascii="Times New Roman" w:hAnsi="Times New Roman" w:cs="Times New Roman"/>
          <w:sz w:val="24"/>
          <w:szCs w:val="24"/>
        </w:rPr>
        <w:t>o em 41,0% das crianças (VIEIRA; SILVA;</w:t>
      </w:r>
      <w:r w:rsidRPr="004E4DDF">
        <w:rPr>
          <w:rFonts w:ascii="Times New Roman" w:hAnsi="Times New Roman" w:cs="Times New Roman"/>
          <w:sz w:val="24"/>
          <w:szCs w:val="24"/>
        </w:rPr>
        <w:t xml:space="preserve"> FILHO, 20</w:t>
      </w:r>
      <w:r w:rsidR="00CA2FDF">
        <w:rPr>
          <w:rFonts w:ascii="Times New Roman" w:hAnsi="Times New Roman" w:cs="Times New Roman"/>
          <w:sz w:val="24"/>
          <w:szCs w:val="24"/>
        </w:rPr>
        <w:t>1</w:t>
      </w:r>
      <w:r w:rsidRPr="004E4DDF">
        <w:rPr>
          <w:rFonts w:ascii="Times New Roman" w:hAnsi="Times New Roman" w:cs="Times New Roman"/>
          <w:sz w:val="24"/>
          <w:szCs w:val="24"/>
        </w:rPr>
        <w:t>3).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Para facilitar a aceitação de alimentos variados, as crianças devem ser expostas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diferentes alimentos precocemente e com </w:t>
      </w:r>
      <w:r w:rsidR="00CA2FDF" w:rsidRPr="004E4DDF">
        <w:rPr>
          <w:rFonts w:ascii="Times New Roman" w:hAnsi="Times New Roman" w:cs="Times New Roman"/>
          <w:sz w:val="24"/>
          <w:szCs w:val="24"/>
        </w:rPr>
        <w:t>frequência</w:t>
      </w:r>
      <w:r w:rsidRPr="004E4DDF">
        <w:rPr>
          <w:rFonts w:ascii="Times New Roman" w:hAnsi="Times New Roman" w:cs="Times New Roman"/>
          <w:sz w:val="24"/>
          <w:szCs w:val="24"/>
        </w:rPr>
        <w:t>, pois elas tendem a rejeitar novos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alimentos (GIULIAN</w:t>
      </w:r>
      <w:r w:rsidR="00CA2FDF">
        <w:rPr>
          <w:rFonts w:ascii="Times New Roman" w:hAnsi="Times New Roman" w:cs="Times New Roman"/>
          <w:sz w:val="24"/>
          <w:szCs w:val="24"/>
        </w:rPr>
        <w:t xml:space="preserve">I; </w:t>
      </w:r>
      <w:r w:rsidRPr="004E4DDF">
        <w:rPr>
          <w:rFonts w:ascii="Times New Roman" w:hAnsi="Times New Roman" w:cs="Times New Roman"/>
          <w:sz w:val="24"/>
          <w:szCs w:val="24"/>
        </w:rPr>
        <w:t>VICTORA, 20</w:t>
      </w:r>
      <w:r w:rsidR="00CA2FDF">
        <w:rPr>
          <w:rFonts w:ascii="Times New Roman" w:hAnsi="Times New Roman" w:cs="Times New Roman"/>
          <w:sz w:val="24"/>
          <w:szCs w:val="24"/>
        </w:rPr>
        <w:t>16</w:t>
      </w:r>
      <w:r w:rsidRPr="004E4DDF">
        <w:rPr>
          <w:rFonts w:ascii="Times New Roman" w:hAnsi="Times New Roman" w:cs="Times New Roman"/>
          <w:sz w:val="24"/>
          <w:szCs w:val="24"/>
        </w:rPr>
        <w:t>). Contudo, estudos em populações de países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desenvolvimento mostraram que a introdução de papas de frutas para os menores de seis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meses que ainda estão sendo amamentados fez reduzir o consumo de leite materno, tendo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Pr="004E4DDF">
        <w:rPr>
          <w:rFonts w:ascii="Times New Roman" w:hAnsi="Times New Roman" w:cs="Times New Roman"/>
          <w:sz w:val="24"/>
          <w:szCs w:val="24"/>
        </w:rPr>
        <w:t>conseqüência</w:t>
      </w:r>
      <w:proofErr w:type="spellEnd"/>
      <w:r w:rsidRPr="004E4DDF">
        <w:rPr>
          <w:rFonts w:ascii="Times New Roman" w:hAnsi="Times New Roman" w:cs="Times New Roman"/>
          <w:sz w:val="24"/>
          <w:szCs w:val="24"/>
        </w:rPr>
        <w:t xml:space="preserve"> uma ingestão</w:t>
      </w:r>
      <w:r w:rsidR="00CA2FDF">
        <w:rPr>
          <w:rFonts w:ascii="Times New Roman" w:hAnsi="Times New Roman" w:cs="Times New Roman"/>
          <w:sz w:val="24"/>
          <w:szCs w:val="24"/>
        </w:rPr>
        <w:t xml:space="preserve"> energética total menor (NEJAR </w:t>
      </w:r>
      <w:proofErr w:type="gramStart"/>
      <w:r w:rsidRPr="004E4DD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E4DDF">
        <w:rPr>
          <w:rFonts w:ascii="Times New Roman" w:hAnsi="Times New Roman" w:cs="Times New Roman"/>
          <w:sz w:val="24"/>
          <w:szCs w:val="24"/>
        </w:rPr>
        <w:t xml:space="preserve"> al, 20</w:t>
      </w:r>
      <w:r w:rsidR="00CA2FDF">
        <w:rPr>
          <w:rFonts w:ascii="Times New Roman" w:hAnsi="Times New Roman" w:cs="Times New Roman"/>
          <w:sz w:val="24"/>
          <w:szCs w:val="24"/>
        </w:rPr>
        <w:t>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Alguns autores consideram a dieta da criança brasileira, em geral, monótona. O Estudo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Multicêntrico de Consumo Alimentar mostrou que 80% das calorias ingeridas por crianças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6 a 12 meses eram supridas por 5 a 8 produtos. No segundo ano de vida, a dieta era um pouco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mais diversificada, fornecendo a mesma energia, com 8 a 11 produtos. Segundo esse mesmo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estudo, foi baixo o consumo de frutas, verduras e legumes entre as crianças menores de </w:t>
      </w:r>
      <w:proofErr w:type="gramStart"/>
      <w:r w:rsidRPr="004E4DDF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FDF">
        <w:rPr>
          <w:rFonts w:ascii="Times New Roman" w:hAnsi="Times New Roman" w:cs="Times New Roman"/>
          <w:sz w:val="24"/>
          <w:szCs w:val="24"/>
        </w:rPr>
        <w:t xml:space="preserve">anos (GALEAZZI; DOMENE; </w:t>
      </w:r>
      <w:r w:rsidRPr="004E4DDF">
        <w:rPr>
          <w:rFonts w:ascii="Times New Roman" w:hAnsi="Times New Roman" w:cs="Times New Roman"/>
          <w:sz w:val="24"/>
          <w:szCs w:val="24"/>
        </w:rPr>
        <w:t xml:space="preserve">SCHIERI, </w:t>
      </w:r>
      <w:r w:rsidR="00CA2FDF">
        <w:rPr>
          <w:rFonts w:ascii="Times New Roman" w:hAnsi="Times New Roman" w:cs="Times New Roman"/>
          <w:sz w:val="24"/>
          <w:szCs w:val="24"/>
        </w:rPr>
        <w:t>2014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As crianças tendem a preferir alimentos com alta densidade energética. No entanto,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consumo exagerado de alimentos muito calóricos pode limitar a ingestão de uma dieta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variada, pois rapidamente sacia a criança impedindo-a de ingerir outros alimentos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(GIULIANI</w:t>
      </w:r>
      <w:r w:rsidR="00CA2FDF">
        <w:rPr>
          <w:rFonts w:ascii="Times New Roman" w:hAnsi="Times New Roman" w:cs="Times New Roman"/>
          <w:sz w:val="24"/>
          <w:szCs w:val="24"/>
        </w:rPr>
        <w:t>;</w:t>
      </w:r>
      <w:r w:rsidRPr="004E4DDF">
        <w:rPr>
          <w:rFonts w:ascii="Times New Roman" w:hAnsi="Times New Roman" w:cs="Times New Roman"/>
          <w:sz w:val="24"/>
          <w:szCs w:val="24"/>
        </w:rPr>
        <w:t xml:space="preserve"> VICTORA, 20</w:t>
      </w:r>
      <w:r w:rsidR="00CA2FDF">
        <w:rPr>
          <w:rFonts w:ascii="Times New Roman" w:hAnsi="Times New Roman" w:cs="Times New Roman"/>
          <w:sz w:val="24"/>
          <w:szCs w:val="24"/>
        </w:rPr>
        <w:t>16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Os estudos relacionados à saciedade são controversos. Alguns demonstram que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alimentos mais palatáveis, como a gordura e o açúcar, estimulam a saciedade pela alta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17">
        <w:rPr>
          <w:rFonts w:ascii="Times New Roman" w:hAnsi="Times New Roman" w:cs="Times New Roman"/>
          <w:sz w:val="24"/>
          <w:szCs w:val="24"/>
        </w:rPr>
        <w:t xml:space="preserve">ingestão energética (RAMOS; </w:t>
      </w:r>
      <w:r w:rsidRPr="004E4DDF">
        <w:rPr>
          <w:rFonts w:ascii="Times New Roman" w:hAnsi="Times New Roman" w:cs="Times New Roman"/>
          <w:sz w:val="24"/>
          <w:szCs w:val="24"/>
        </w:rPr>
        <w:t>STEIN, 20</w:t>
      </w:r>
      <w:r w:rsidR="009F3D17">
        <w:rPr>
          <w:rFonts w:ascii="Times New Roman" w:hAnsi="Times New Roman" w:cs="Times New Roman"/>
          <w:sz w:val="24"/>
          <w:szCs w:val="24"/>
        </w:rPr>
        <w:t>14</w:t>
      </w:r>
      <w:r w:rsidRPr="004E4DDF">
        <w:rPr>
          <w:rFonts w:ascii="Times New Roman" w:hAnsi="Times New Roman" w:cs="Times New Roman"/>
          <w:sz w:val="24"/>
          <w:szCs w:val="24"/>
        </w:rPr>
        <w:t xml:space="preserve">). Outros </w:t>
      </w:r>
      <w:r w:rsidR="008E6A8B">
        <w:rPr>
          <w:rFonts w:ascii="Times New Roman" w:hAnsi="Times New Roman" w:cs="Times New Roman"/>
          <w:sz w:val="24"/>
          <w:szCs w:val="24"/>
        </w:rPr>
        <w:t>referem</w:t>
      </w:r>
      <w:r w:rsidRPr="004E4DDF">
        <w:rPr>
          <w:rFonts w:ascii="Times New Roman" w:hAnsi="Times New Roman" w:cs="Times New Roman"/>
          <w:sz w:val="24"/>
          <w:szCs w:val="24"/>
        </w:rPr>
        <w:t xml:space="preserve"> que estes alimentos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diminuem a saciedade pela </w:t>
      </w:r>
      <w:proofErr w:type="spellStart"/>
      <w:r w:rsidRPr="004E4DDF">
        <w:rPr>
          <w:rFonts w:ascii="Times New Roman" w:hAnsi="Times New Roman" w:cs="Times New Roman"/>
          <w:sz w:val="24"/>
          <w:szCs w:val="24"/>
        </w:rPr>
        <w:t>palatabilidade</w:t>
      </w:r>
      <w:proofErr w:type="spellEnd"/>
      <w:r w:rsidRPr="004E4DDF">
        <w:rPr>
          <w:rFonts w:ascii="Times New Roman" w:hAnsi="Times New Roman" w:cs="Times New Roman"/>
          <w:sz w:val="24"/>
          <w:szCs w:val="24"/>
        </w:rPr>
        <w:t xml:space="preserve"> (DREWNOWSKI, </w:t>
      </w:r>
      <w:r w:rsidR="009F3D17">
        <w:rPr>
          <w:rFonts w:ascii="Times New Roman" w:hAnsi="Times New Roman" w:cs="Times New Roman"/>
          <w:sz w:val="24"/>
          <w:szCs w:val="24"/>
        </w:rPr>
        <w:t>2015</w:t>
      </w:r>
      <w:r w:rsidRPr="004E4DDF">
        <w:rPr>
          <w:rFonts w:ascii="Times New Roman" w:hAnsi="Times New Roman" w:cs="Times New Roman"/>
          <w:sz w:val="24"/>
          <w:szCs w:val="24"/>
        </w:rPr>
        <w:t>). Na realidade crianças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pequenas podem ser responsivas ao conteúdo de energia da comida na regulação da ingestão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alimentar, mas estas respostas podem ser modificadas por práticas alimentares na tentativa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controle pelos pais, limitando as oportunidades das crianças exercerem seu próprio controle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(BIRCH, </w:t>
      </w:r>
      <w:r w:rsidR="009F3D17">
        <w:rPr>
          <w:rFonts w:ascii="Times New Roman" w:hAnsi="Times New Roman" w:cs="Times New Roman"/>
          <w:sz w:val="24"/>
          <w:szCs w:val="24"/>
        </w:rPr>
        <w:t>2012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lastRenderedPageBreak/>
        <w:t>A influência dos pais, assim como a de outros cuidadores na alimentação das crianças,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não somente se dá em relação às atitudes tomadas, como também pelo exemplo dado, já que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observação de outras pessoas se alimentarem favorece a aceitação por novos alimentos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(BIRCH, </w:t>
      </w:r>
      <w:r w:rsidR="009F3D17">
        <w:rPr>
          <w:rFonts w:ascii="Times New Roman" w:hAnsi="Times New Roman" w:cs="Times New Roman"/>
          <w:sz w:val="24"/>
          <w:szCs w:val="24"/>
        </w:rPr>
        <w:t>2012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4E4DDF" w:rsidRPr="004E4DDF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 xml:space="preserve"> Os adultos deveriam, então, dar mais importância </w:t>
      </w:r>
      <w:r w:rsidR="009F3D17" w:rsidRPr="004E4DD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realização de suas refeições junto às crianças.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Não foi constatado, para países mais ricos, uma diferença significativa no consumo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alimentar de filhos de mães com diferentes rendas per capita. No entanto, para países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desenvolvimento, as condições econômicas podem interferir no hábito alimentar das crianças,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uma vez que elas têm acesso restrito a alguns tipos de alimentos, principalmente de origem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16C">
        <w:rPr>
          <w:rFonts w:ascii="Times New Roman" w:hAnsi="Times New Roman" w:cs="Times New Roman"/>
          <w:sz w:val="24"/>
          <w:szCs w:val="24"/>
        </w:rPr>
        <w:t>animal (RUEL; MENON,</w:t>
      </w:r>
      <w:r w:rsidR="009F3D17">
        <w:rPr>
          <w:rFonts w:ascii="Times New Roman" w:hAnsi="Times New Roman" w:cs="Times New Roman"/>
          <w:sz w:val="24"/>
          <w:szCs w:val="24"/>
        </w:rPr>
        <w:t xml:space="preserve"> 201</w:t>
      </w:r>
      <w:r w:rsidRPr="004E4DDF">
        <w:rPr>
          <w:rFonts w:ascii="Times New Roman" w:hAnsi="Times New Roman" w:cs="Times New Roman"/>
          <w:sz w:val="24"/>
          <w:szCs w:val="24"/>
        </w:rPr>
        <w:t>2). E está cientificamente provado que existe relação direta entre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17" w:rsidRPr="004E4DDF">
        <w:rPr>
          <w:rFonts w:ascii="Times New Roman" w:hAnsi="Times New Roman" w:cs="Times New Roman"/>
          <w:sz w:val="24"/>
          <w:szCs w:val="24"/>
        </w:rPr>
        <w:t>frequência</w:t>
      </w:r>
      <w:r w:rsidRPr="004E4DDF">
        <w:rPr>
          <w:rFonts w:ascii="Times New Roman" w:hAnsi="Times New Roman" w:cs="Times New Roman"/>
          <w:sz w:val="24"/>
          <w:szCs w:val="24"/>
        </w:rPr>
        <w:t xml:space="preserve"> das exposições e a preferência pelos alimentos (EUCLYDES, 2014).</w:t>
      </w:r>
    </w:p>
    <w:p w:rsidR="005611F8" w:rsidRDefault="004E4DDF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DF">
        <w:rPr>
          <w:rFonts w:ascii="Times New Roman" w:hAnsi="Times New Roman" w:cs="Times New Roman"/>
          <w:sz w:val="24"/>
          <w:szCs w:val="24"/>
        </w:rPr>
        <w:t>A televisão influencia os hábitos alimentares das crianças de forma a reforçar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tendência à preferência por alimentos doces e gordurosos. No entanto, para o consumo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>alimentos com baixo teor de gordura, a televisão não cau</w:t>
      </w:r>
      <w:r w:rsidR="0054116C">
        <w:rPr>
          <w:rFonts w:ascii="Times New Roman" w:hAnsi="Times New Roman" w:cs="Times New Roman"/>
          <w:sz w:val="24"/>
          <w:szCs w:val="24"/>
        </w:rPr>
        <w:t xml:space="preserve">sa muita interferência (HALFORD </w:t>
      </w:r>
      <w:proofErr w:type="gramStart"/>
      <w:r w:rsidRPr="004E4DD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E4DDF">
        <w:rPr>
          <w:rFonts w:ascii="Times New Roman" w:hAnsi="Times New Roman" w:cs="Times New Roman"/>
          <w:sz w:val="24"/>
          <w:szCs w:val="24"/>
        </w:rPr>
        <w:t xml:space="preserve"> al, 20</w:t>
      </w:r>
      <w:r w:rsidR="009F3D17">
        <w:rPr>
          <w:rFonts w:ascii="Times New Roman" w:hAnsi="Times New Roman" w:cs="Times New Roman"/>
          <w:sz w:val="24"/>
          <w:szCs w:val="24"/>
        </w:rPr>
        <w:t>13)</w:t>
      </w:r>
      <w:r w:rsidRPr="004E4DDF">
        <w:rPr>
          <w:rFonts w:ascii="Times New Roman" w:hAnsi="Times New Roman" w:cs="Times New Roman"/>
          <w:sz w:val="24"/>
          <w:szCs w:val="24"/>
        </w:rPr>
        <w:t>. Para a formação de hábitos alimentares adequados, a educação nutricional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DF">
        <w:rPr>
          <w:rFonts w:ascii="Times New Roman" w:hAnsi="Times New Roman" w:cs="Times New Roman"/>
          <w:sz w:val="24"/>
          <w:szCs w:val="24"/>
        </w:rPr>
        <w:t xml:space="preserve">dirigida às crianças pode exercer </w:t>
      </w:r>
      <w:r w:rsidR="009F3D17">
        <w:rPr>
          <w:rFonts w:ascii="Times New Roman" w:hAnsi="Times New Roman" w:cs="Times New Roman"/>
          <w:sz w:val="24"/>
          <w:szCs w:val="24"/>
        </w:rPr>
        <w:t xml:space="preserve">uma boa contribuição (BISSOLI; </w:t>
      </w:r>
      <w:r w:rsidRPr="004E4DDF">
        <w:rPr>
          <w:rFonts w:ascii="Times New Roman" w:hAnsi="Times New Roman" w:cs="Times New Roman"/>
          <w:sz w:val="24"/>
          <w:szCs w:val="24"/>
        </w:rPr>
        <w:t xml:space="preserve">LANZILLOTTI, </w:t>
      </w:r>
      <w:r w:rsidR="009F3D17">
        <w:rPr>
          <w:rFonts w:ascii="Times New Roman" w:hAnsi="Times New Roman" w:cs="Times New Roman"/>
          <w:sz w:val="24"/>
          <w:szCs w:val="24"/>
        </w:rPr>
        <w:t>2015</w:t>
      </w:r>
      <w:r w:rsidRPr="004E4DDF">
        <w:rPr>
          <w:rFonts w:ascii="Times New Roman" w:hAnsi="Times New Roman" w:cs="Times New Roman"/>
          <w:sz w:val="24"/>
          <w:szCs w:val="24"/>
        </w:rPr>
        <w:t>).</w:t>
      </w:r>
    </w:p>
    <w:p w:rsidR="00040279" w:rsidRDefault="00040279" w:rsidP="004E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1F8" w:rsidRDefault="005611F8" w:rsidP="00E77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1F8" w:rsidRP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611F8">
        <w:rPr>
          <w:rFonts w:ascii="Times New Roman" w:hAnsi="Times New Roman" w:cs="Times New Roman"/>
          <w:sz w:val="24"/>
          <w:szCs w:val="23"/>
        </w:rPr>
        <w:t>A formação dos hábitos alimentares na infância sofre a influência dos fatores fisiológicos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e ambientais. A experiência com diferentes sabores inicia-se desde a gestação e a lactação.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Para facilitar a aceitação dos novos alimentos, as crianças devem ser expostas a diferentes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 xml:space="preserve">tipos de alimentos com </w:t>
      </w:r>
      <w:r w:rsidR="009F3D17" w:rsidRPr="005611F8">
        <w:rPr>
          <w:rFonts w:ascii="Times New Roman" w:hAnsi="Times New Roman" w:cs="Times New Roman"/>
          <w:sz w:val="24"/>
          <w:szCs w:val="23"/>
        </w:rPr>
        <w:t>frequência</w:t>
      </w:r>
      <w:r w:rsidRPr="005611F8">
        <w:rPr>
          <w:rFonts w:ascii="Times New Roman" w:hAnsi="Times New Roman" w:cs="Times New Roman"/>
          <w:sz w:val="24"/>
          <w:szCs w:val="23"/>
        </w:rPr>
        <w:t xml:space="preserve"> a partir dos seis meses.</w:t>
      </w:r>
    </w:p>
    <w:p w:rsidR="005611F8" w:rsidRP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611F8">
        <w:rPr>
          <w:rFonts w:ascii="Times New Roman" w:hAnsi="Times New Roman" w:cs="Times New Roman"/>
          <w:sz w:val="24"/>
          <w:szCs w:val="23"/>
        </w:rPr>
        <w:t>A preferência inata pelo sabor doce e alimentos com um maior teor energético parece ser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pouco influenciada pelos fatores ambientais. Entre os fatores ambientais que mais interferem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na atuação dos fatores fisiológicos, destaca-se a influência do cuidador, em especial das mães.</w:t>
      </w:r>
    </w:p>
    <w:p w:rsidR="005611F8" w:rsidRP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611F8">
        <w:rPr>
          <w:rFonts w:ascii="Times New Roman" w:hAnsi="Times New Roman" w:cs="Times New Roman"/>
          <w:sz w:val="24"/>
          <w:szCs w:val="23"/>
        </w:rPr>
        <w:t xml:space="preserve">Tanto o exemplo dado pelos pais, quanto </w:t>
      </w:r>
      <w:r w:rsidR="009F3D17" w:rsidRPr="005611F8">
        <w:rPr>
          <w:rFonts w:ascii="Times New Roman" w:hAnsi="Times New Roman" w:cs="Times New Roman"/>
          <w:sz w:val="24"/>
          <w:szCs w:val="23"/>
        </w:rPr>
        <w:t>às</w:t>
      </w:r>
      <w:r w:rsidRPr="005611F8">
        <w:rPr>
          <w:rFonts w:ascii="Times New Roman" w:hAnsi="Times New Roman" w:cs="Times New Roman"/>
          <w:sz w:val="24"/>
          <w:szCs w:val="23"/>
        </w:rPr>
        <w:t xml:space="preserve"> atitudes tomadas por eles em relação à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alimentação de seus filhos são importantes para a formação do hábito alimentar. Destaca-se,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então, a importância de se estimular o planejamento de programas de educação nutricional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 xml:space="preserve">dirigido às mães e às crianças, visando </w:t>
      </w:r>
      <w:r w:rsidR="009F3D17" w:rsidRPr="005611F8">
        <w:rPr>
          <w:rFonts w:ascii="Times New Roman" w:hAnsi="Times New Roman" w:cs="Times New Roman"/>
          <w:sz w:val="24"/>
          <w:szCs w:val="23"/>
        </w:rPr>
        <w:t>à</w:t>
      </w:r>
      <w:r w:rsidRPr="005611F8">
        <w:rPr>
          <w:rFonts w:ascii="Times New Roman" w:hAnsi="Times New Roman" w:cs="Times New Roman"/>
          <w:sz w:val="24"/>
          <w:szCs w:val="23"/>
        </w:rPr>
        <w:t xml:space="preserve"> melhoria das condições nutricionais na infância.</w:t>
      </w:r>
    </w:p>
    <w:p w:rsidR="005611F8" w:rsidRP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611F8">
        <w:rPr>
          <w:rFonts w:ascii="Times New Roman" w:hAnsi="Times New Roman" w:cs="Times New Roman"/>
          <w:sz w:val="24"/>
          <w:szCs w:val="23"/>
        </w:rPr>
        <w:t>Em países em desenvolvimento, nota-se uma acentuada influência das condições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econômicas sobre a oferta de alimentos às crianças, interferindo no seu hábito alimentar.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 xml:space="preserve">A </w:t>
      </w:r>
      <w:r w:rsidRPr="005611F8">
        <w:rPr>
          <w:rFonts w:ascii="Times New Roman" w:hAnsi="Times New Roman" w:cs="Times New Roman"/>
          <w:sz w:val="24"/>
          <w:szCs w:val="23"/>
        </w:rPr>
        <w:lastRenderedPageBreak/>
        <w:t>influência da televisão reforça tendências alimentares previamente existentes,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especificamente pela preferência por alimentos doces e gordurosos.</w:t>
      </w:r>
    </w:p>
    <w:p w:rsidR="005611F8" w:rsidRP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611F8">
        <w:rPr>
          <w:rFonts w:ascii="Times New Roman" w:hAnsi="Times New Roman" w:cs="Times New Roman"/>
          <w:sz w:val="24"/>
          <w:szCs w:val="23"/>
        </w:rPr>
        <w:t>A alimentação em grupo, principalmente nas creches, favorece a modificação de hábitos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alimentares, por facilitar a aceitação de novos alimentos, sendo importante a implantação de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programas de educação nutricional nestas instituições para promover uma melhora na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qualidade da alimentação infantil.</w:t>
      </w:r>
    </w:p>
    <w:p w:rsidR="005611F8" w:rsidRDefault="005611F8" w:rsidP="00030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611F8">
        <w:rPr>
          <w:rFonts w:ascii="Times New Roman" w:hAnsi="Times New Roman" w:cs="Times New Roman"/>
          <w:sz w:val="24"/>
          <w:szCs w:val="23"/>
        </w:rPr>
        <w:t>Desta forma, é possível perceber que uma variedade de fatores está relacionada à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formação dos hábitos alimentares da criança. O importante é investigar, em cada caso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específico, quais são os fatores predominantes para podermos realizar uma intervenção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611F8">
        <w:rPr>
          <w:rFonts w:ascii="Times New Roman" w:hAnsi="Times New Roman" w:cs="Times New Roman"/>
          <w:sz w:val="24"/>
          <w:szCs w:val="23"/>
        </w:rPr>
        <w:t>nutricional efetiva, qu</w:t>
      </w:r>
      <w:r w:rsidR="009F3D17">
        <w:rPr>
          <w:rFonts w:ascii="Times New Roman" w:hAnsi="Times New Roman" w:cs="Times New Roman"/>
          <w:sz w:val="24"/>
          <w:szCs w:val="23"/>
        </w:rPr>
        <w:t xml:space="preserve">ando esta se fizer necessária. </w:t>
      </w:r>
    </w:p>
    <w:p w:rsidR="009F3D17" w:rsidRDefault="009F3D17" w:rsidP="009F3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9F3D17" w:rsidRDefault="009F3D17" w:rsidP="009F3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 w:rsidRPr="009F3D17">
        <w:rPr>
          <w:rFonts w:ascii="Times New Roman" w:hAnsi="Times New Roman" w:cs="Times New Roman"/>
          <w:b/>
          <w:sz w:val="24"/>
          <w:szCs w:val="23"/>
        </w:rPr>
        <w:t>REFERÊNCIAS</w:t>
      </w:r>
    </w:p>
    <w:p w:rsidR="009F3D17" w:rsidRDefault="009F3D17" w:rsidP="009F3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3"/>
        </w:rPr>
      </w:pP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9F3D17">
        <w:rPr>
          <w:rFonts w:ascii="Times New Roman" w:hAnsi="Times New Roman" w:cs="Times New Roman"/>
          <w:sz w:val="24"/>
          <w:szCs w:val="23"/>
        </w:rPr>
        <w:t xml:space="preserve">ALMEIDA, S. S., NASCIMENTO, P. C. B. </w:t>
      </w:r>
      <w:proofErr w:type="gramStart"/>
      <w:r w:rsidRPr="009F3D17">
        <w:rPr>
          <w:rFonts w:ascii="Times New Roman" w:hAnsi="Times New Roman" w:cs="Times New Roman"/>
          <w:sz w:val="24"/>
          <w:szCs w:val="23"/>
        </w:rPr>
        <w:t>D.</w:t>
      </w:r>
      <w:proofErr w:type="gramEnd"/>
      <w:r w:rsidRPr="009F3D17">
        <w:rPr>
          <w:rFonts w:ascii="Times New Roman" w:hAnsi="Times New Roman" w:cs="Times New Roman"/>
          <w:sz w:val="24"/>
          <w:szCs w:val="23"/>
        </w:rPr>
        <w:t>, QUAIOTI, T. C. B.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>Quantidade e qualidade de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 xml:space="preserve">produtos alimentícios anunciados na televisão brasileira. </w:t>
      </w:r>
      <w:r w:rsidRPr="009F3D17">
        <w:rPr>
          <w:rFonts w:ascii="Times New Roman" w:hAnsi="Times New Roman" w:cs="Times New Roman"/>
          <w:b/>
          <w:sz w:val="24"/>
          <w:szCs w:val="23"/>
        </w:rPr>
        <w:t>Rev. Saúde Pública</w:t>
      </w:r>
      <w:r w:rsidRPr="009F3D17">
        <w:rPr>
          <w:rFonts w:ascii="Times New Roman" w:hAnsi="Times New Roman" w:cs="Times New Roman"/>
          <w:sz w:val="24"/>
          <w:szCs w:val="23"/>
        </w:rPr>
        <w:t>, São Paulo, v.36,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>n.3, jun.. 20</w:t>
      </w:r>
      <w:r>
        <w:rPr>
          <w:rFonts w:ascii="Times New Roman" w:hAnsi="Times New Roman" w:cs="Times New Roman"/>
          <w:sz w:val="24"/>
          <w:szCs w:val="23"/>
        </w:rPr>
        <w:t>1</w:t>
      </w:r>
      <w:r w:rsidRPr="009F3D17">
        <w:rPr>
          <w:rFonts w:ascii="Times New Roman" w:hAnsi="Times New Roman" w:cs="Times New Roman"/>
          <w:sz w:val="24"/>
          <w:szCs w:val="23"/>
        </w:rPr>
        <w:t>2. Disponível em: &lt; http:/</w:t>
      </w:r>
      <w:r>
        <w:rPr>
          <w:rFonts w:ascii="Times New Roman" w:hAnsi="Times New Roman" w:cs="Times New Roman"/>
          <w:sz w:val="24"/>
          <w:szCs w:val="23"/>
        </w:rPr>
        <w:t xml:space="preserve">/www.scielo.br &gt; Acesso em: </w:t>
      </w:r>
      <w:proofErr w:type="gramStart"/>
      <w:r>
        <w:rPr>
          <w:rFonts w:ascii="Times New Roman" w:hAnsi="Times New Roman" w:cs="Times New Roman"/>
          <w:sz w:val="24"/>
          <w:szCs w:val="23"/>
        </w:rPr>
        <w:t>3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set</w:t>
      </w:r>
      <w:r w:rsidRPr="009F3D17">
        <w:rPr>
          <w:rFonts w:ascii="Times New Roman" w:hAnsi="Times New Roman" w:cs="Times New Roman"/>
          <w:sz w:val="24"/>
          <w:szCs w:val="23"/>
        </w:rPr>
        <w:t>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>20</w:t>
      </w:r>
      <w:r>
        <w:rPr>
          <w:rFonts w:ascii="Times New Roman" w:hAnsi="Times New Roman" w:cs="Times New Roman"/>
          <w:sz w:val="24"/>
          <w:szCs w:val="23"/>
        </w:rPr>
        <w:t>18</w:t>
      </w:r>
      <w:r w:rsidRPr="009F3D17">
        <w:rPr>
          <w:rFonts w:ascii="Times New Roman" w:hAnsi="Times New Roman" w:cs="Times New Roman"/>
          <w:sz w:val="24"/>
          <w:szCs w:val="23"/>
        </w:rPr>
        <w:t>.</w:t>
      </w: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9F3D17">
        <w:rPr>
          <w:rFonts w:ascii="Times New Roman" w:hAnsi="Times New Roman" w:cs="Times New Roman"/>
          <w:sz w:val="24"/>
          <w:szCs w:val="23"/>
          <w:lang w:val="en-US"/>
        </w:rPr>
        <w:t xml:space="preserve">BIRCH, L. L. Psychological influences on the childhood diet. </w:t>
      </w:r>
      <w:r w:rsidRPr="009F3D17">
        <w:rPr>
          <w:rFonts w:ascii="Times New Roman" w:hAnsi="Times New Roman" w:cs="Times New Roman"/>
          <w:b/>
          <w:sz w:val="24"/>
          <w:szCs w:val="23"/>
        </w:rPr>
        <w:t>J Nutr.,</w:t>
      </w:r>
      <w:r w:rsidRPr="009F3D17">
        <w:rPr>
          <w:rFonts w:ascii="Times New Roman" w:hAnsi="Times New Roman" w:cs="Times New Roman"/>
          <w:sz w:val="24"/>
          <w:szCs w:val="23"/>
        </w:rPr>
        <w:t xml:space="preserve"> v.128, Supl.2, p.407-410,</w:t>
      </w:r>
      <w:r>
        <w:rPr>
          <w:rFonts w:ascii="Times New Roman" w:hAnsi="Times New Roman" w:cs="Times New Roman"/>
          <w:sz w:val="24"/>
          <w:szCs w:val="23"/>
        </w:rPr>
        <w:t xml:space="preserve"> 2012</w:t>
      </w:r>
      <w:r w:rsidRPr="009F3D17">
        <w:rPr>
          <w:rFonts w:ascii="Times New Roman" w:hAnsi="Times New Roman" w:cs="Times New Roman"/>
          <w:sz w:val="24"/>
          <w:szCs w:val="23"/>
        </w:rPr>
        <w:t>. Disponível em: &lt; http://bases.bireme.br/cgi-bin/wxislind.exe/iah/online/&gt; Acesso em: 25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>ago.20</w:t>
      </w:r>
      <w:r>
        <w:rPr>
          <w:rFonts w:ascii="Times New Roman" w:hAnsi="Times New Roman" w:cs="Times New Roman"/>
          <w:sz w:val="24"/>
          <w:szCs w:val="23"/>
        </w:rPr>
        <w:t>18</w:t>
      </w:r>
      <w:r w:rsidRPr="009F3D17">
        <w:rPr>
          <w:rFonts w:ascii="Times New Roman" w:hAnsi="Times New Roman" w:cs="Times New Roman"/>
          <w:sz w:val="24"/>
          <w:szCs w:val="23"/>
        </w:rPr>
        <w:t>.</w:t>
      </w: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9F3D17" w:rsidRP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9F3D17">
        <w:rPr>
          <w:rFonts w:ascii="Times New Roman" w:hAnsi="Times New Roman" w:cs="Times New Roman"/>
          <w:sz w:val="24"/>
          <w:szCs w:val="23"/>
        </w:rPr>
        <w:t>BISSOLI, M. C.; LANZILLOTTI, H. S. Educação nutricional como forma de intervenção: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 xml:space="preserve">avaliação de uma proposta para pré-escolares. </w:t>
      </w:r>
      <w:r w:rsidRPr="009F3D17">
        <w:rPr>
          <w:rFonts w:ascii="Times New Roman" w:hAnsi="Times New Roman" w:cs="Times New Roman"/>
          <w:b/>
          <w:sz w:val="24"/>
          <w:szCs w:val="23"/>
        </w:rPr>
        <w:t>Rev. Nutr.</w:t>
      </w:r>
      <w:r w:rsidRPr="009F3D17">
        <w:rPr>
          <w:rFonts w:ascii="Times New Roman" w:hAnsi="Times New Roman" w:cs="Times New Roman"/>
          <w:sz w:val="24"/>
          <w:szCs w:val="23"/>
        </w:rPr>
        <w:t>, Campinas, v.10, n.2, p.107 – 113,</w:t>
      </w: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2015</w:t>
      </w:r>
      <w:r w:rsidRPr="009F3D17">
        <w:rPr>
          <w:rFonts w:ascii="Times New Roman" w:hAnsi="Times New Roman" w:cs="Times New Roman"/>
          <w:sz w:val="24"/>
          <w:szCs w:val="23"/>
        </w:rPr>
        <w:t>.</w:t>
      </w: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116C">
        <w:rPr>
          <w:rFonts w:ascii="Times New Roman" w:hAnsi="Times New Roman" w:cs="Times New Roman"/>
          <w:sz w:val="24"/>
          <w:szCs w:val="23"/>
        </w:rPr>
        <w:t xml:space="preserve">BRASIL. Instituto Brasileiro de Geografia e Estatística, Ministério do Planejamento, Orçamento e Gestão, </w:t>
      </w:r>
      <w:r w:rsidRPr="0054116C">
        <w:rPr>
          <w:rFonts w:ascii="Times New Roman" w:hAnsi="Times New Roman" w:cs="Times New Roman"/>
          <w:b/>
          <w:bCs/>
          <w:sz w:val="24"/>
          <w:szCs w:val="23"/>
        </w:rPr>
        <w:t>Pesquisa de Orçamentos Familiares</w:t>
      </w:r>
      <w:r w:rsidRPr="0054116C">
        <w:rPr>
          <w:rFonts w:ascii="Times New Roman" w:hAnsi="Times New Roman" w:cs="Times New Roman"/>
          <w:sz w:val="24"/>
          <w:szCs w:val="23"/>
        </w:rPr>
        <w:t>. Rio de Janeiro, 2010.</w:t>
      </w: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_______. </w:t>
      </w:r>
      <w:r w:rsidRPr="0054116C">
        <w:rPr>
          <w:rFonts w:ascii="Times New Roman" w:hAnsi="Times New Roman" w:cs="Times New Roman"/>
          <w:sz w:val="24"/>
          <w:szCs w:val="23"/>
        </w:rPr>
        <w:t xml:space="preserve">Ministério do Desenvolvimento Social e Combate à Fome. </w:t>
      </w:r>
      <w:r w:rsidRPr="0054116C">
        <w:rPr>
          <w:rFonts w:ascii="Times New Roman" w:hAnsi="Times New Roman" w:cs="Times New Roman"/>
          <w:b/>
          <w:bCs/>
          <w:sz w:val="24"/>
          <w:szCs w:val="23"/>
        </w:rPr>
        <w:t>Marco de referência de educação alimentar e nutricional para as políticas públicas</w:t>
      </w:r>
      <w:r w:rsidRPr="0054116C">
        <w:rPr>
          <w:rFonts w:ascii="Times New Roman" w:hAnsi="Times New Roman" w:cs="Times New Roman"/>
          <w:sz w:val="24"/>
          <w:szCs w:val="23"/>
        </w:rPr>
        <w:t>. Brasília, 2012.</w:t>
      </w: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9F3D17" w:rsidRP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n-US"/>
        </w:rPr>
      </w:pPr>
      <w:proofErr w:type="gramStart"/>
      <w:r w:rsidRPr="009F3D17">
        <w:rPr>
          <w:rFonts w:ascii="Times New Roman" w:hAnsi="Times New Roman" w:cs="Times New Roman"/>
          <w:sz w:val="24"/>
          <w:szCs w:val="23"/>
          <w:lang w:val="en-US"/>
        </w:rPr>
        <w:t>DREWNOWSKI, A. Taste preferences and food intake.</w:t>
      </w:r>
      <w:proofErr w:type="gramEnd"/>
      <w:r w:rsidRPr="009F3D17">
        <w:rPr>
          <w:rFonts w:ascii="Times New Roman" w:hAnsi="Times New Roman" w:cs="Times New Roman"/>
          <w:sz w:val="24"/>
          <w:szCs w:val="23"/>
          <w:lang w:val="en-US"/>
        </w:rPr>
        <w:t xml:space="preserve"> </w:t>
      </w:r>
      <w:proofErr w:type="spellStart"/>
      <w:proofErr w:type="gramStart"/>
      <w:r w:rsidRPr="009F3D17">
        <w:rPr>
          <w:rFonts w:ascii="Times New Roman" w:hAnsi="Times New Roman" w:cs="Times New Roman"/>
          <w:b/>
          <w:sz w:val="24"/>
          <w:szCs w:val="23"/>
          <w:lang w:val="en-US"/>
        </w:rPr>
        <w:t>Annu</w:t>
      </w:r>
      <w:proofErr w:type="spellEnd"/>
      <w:r w:rsidRPr="009F3D17">
        <w:rPr>
          <w:rFonts w:ascii="Times New Roman" w:hAnsi="Times New Roman" w:cs="Times New Roman"/>
          <w:b/>
          <w:sz w:val="24"/>
          <w:szCs w:val="23"/>
          <w:lang w:val="en-US"/>
        </w:rPr>
        <w:t>.</w:t>
      </w:r>
      <w:proofErr w:type="gramEnd"/>
      <w:r w:rsidRPr="009F3D17">
        <w:rPr>
          <w:rFonts w:ascii="Times New Roman" w:hAnsi="Times New Roman" w:cs="Times New Roman"/>
          <w:b/>
          <w:sz w:val="24"/>
          <w:szCs w:val="23"/>
          <w:lang w:val="en-US"/>
        </w:rPr>
        <w:t xml:space="preserve"> Rev. </w:t>
      </w:r>
      <w:proofErr w:type="spellStart"/>
      <w:r w:rsidRPr="009F3D17">
        <w:rPr>
          <w:rFonts w:ascii="Times New Roman" w:hAnsi="Times New Roman" w:cs="Times New Roman"/>
          <w:b/>
          <w:sz w:val="24"/>
          <w:szCs w:val="23"/>
          <w:lang w:val="en-US"/>
        </w:rPr>
        <w:t>Nutr</w:t>
      </w:r>
      <w:proofErr w:type="spellEnd"/>
      <w:r w:rsidRPr="009F3D17">
        <w:rPr>
          <w:rFonts w:ascii="Times New Roman" w:hAnsi="Times New Roman" w:cs="Times New Roman"/>
          <w:sz w:val="24"/>
          <w:szCs w:val="23"/>
          <w:lang w:val="en-US"/>
        </w:rPr>
        <w:t>. v.17, p. 137 – 53,</w:t>
      </w:r>
    </w:p>
    <w:p w:rsidR="009F3D17" w:rsidRDefault="009F3D17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2015</w:t>
      </w:r>
      <w:r w:rsidRPr="009F3D17">
        <w:rPr>
          <w:rFonts w:ascii="Times New Roman" w:hAnsi="Times New Roman" w:cs="Times New Roman"/>
          <w:sz w:val="24"/>
          <w:szCs w:val="23"/>
        </w:rPr>
        <w:t>. Disponível em: &lt; http://periodicos.capes.gov.br&gt; Acesso em: 04</w:t>
      </w:r>
      <w:r>
        <w:rPr>
          <w:rFonts w:ascii="Times New Roman" w:hAnsi="Times New Roman" w:cs="Times New Roman"/>
          <w:sz w:val="24"/>
          <w:szCs w:val="23"/>
        </w:rPr>
        <w:t xml:space="preserve"> jul</w:t>
      </w:r>
      <w:r w:rsidRPr="009F3D17">
        <w:rPr>
          <w:rFonts w:ascii="Times New Roman" w:hAnsi="Times New Roman" w:cs="Times New Roman"/>
          <w:sz w:val="24"/>
          <w:szCs w:val="23"/>
        </w:rPr>
        <w:t>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9F3D17">
        <w:rPr>
          <w:rFonts w:ascii="Times New Roman" w:hAnsi="Times New Roman" w:cs="Times New Roman"/>
          <w:sz w:val="24"/>
          <w:szCs w:val="23"/>
        </w:rPr>
        <w:t>20</w:t>
      </w:r>
      <w:r>
        <w:rPr>
          <w:rFonts w:ascii="Times New Roman" w:hAnsi="Times New Roman" w:cs="Times New Roman"/>
          <w:sz w:val="24"/>
          <w:szCs w:val="23"/>
        </w:rPr>
        <w:t>18</w:t>
      </w:r>
      <w:r w:rsidRPr="009F3D17">
        <w:rPr>
          <w:rFonts w:ascii="Times New Roman" w:hAnsi="Times New Roman" w:cs="Times New Roman"/>
          <w:sz w:val="24"/>
          <w:szCs w:val="23"/>
        </w:rPr>
        <w:t>.</w:t>
      </w: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4116C">
        <w:rPr>
          <w:rFonts w:ascii="Times New Roman" w:hAnsi="Times New Roman" w:cs="Times New Roman"/>
          <w:sz w:val="24"/>
          <w:szCs w:val="23"/>
        </w:rPr>
        <w:t>GARCIA, R. W. D, Reflexos da Globalização na Cultura Alimentar: considerações sobre as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54116C">
        <w:rPr>
          <w:rFonts w:ascii="Times New Roman" w:hAnsi="Times New Roman" w:cs="Times New Roman"/>
          <w:sz w:val="24"/>
          <w:szCs w:val="23"/>
        </w:rPr>
        <w:t xml:space="preserve">mudanças na alimentação urbana, </w:t>
      </w:r>
      <w:r w:rsidRPr="0054116C">
        <w:rPr>
          <w:rFonts w:ascii="Times New Roman" w:hAnsi="Times New Roman" w:cs="Times New Roman"/>
          <w:b/>
          <w:bCs/>
          <w:sz w:val="24"/>
          <w:szCs w:val="23"/>
        </w:rPr>
        <w:t>Revista de Nutrição</w:t>
      </w:r>
      <w:r w:rsidRPr="0054116C">
        <w:rPr>
          <w:rFonts w:ascii="Times New Roman" w:hAnsi="Times New Roman" w:cs="Times New Roman"/>
          <w:sz w:val="24"/>
          <w:szCs w:val="23"/>
        </w:rPr>
        <w:t>, v.16, n.4, p. 483-492, 20</w:t>
      </w:r>
      <w:r>
        <w:rPr>
          <w:rFonts w:ascii="Times New Roman" w:hAnsi="Times New Roman" w:cs="Times New Roman"/>
          <w:sz w:val="24"/>
          <w:szCs w:val="23"/>
        </w:rPr>
        <w:t>1</w:t>
      </w:r>
      <w:r w:rsidRPr="0054116C">
        <w:rPr>
          <w:rFonts w:ascii="Times New Roman" w:hAnsi="Times New Roman" w:cs="Times New Roman"/>
          <w:sz w:val="24"/>
          <w:szCs w:val="23"/>
        </w:rPr>
        <w:t>3.</w:t>
      </w: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AA5FE3">
        <w:rPr>
          <w:rFonts w:ascii="Times New Roman" w:hAnsi="Times New Roman" w:cs="Times New Roman"/>
          <w:sz w:val="24"/>
          <w:szCs w:val="23"/>
        </w:rPr>
        <w:t xml:space="preserve">EUCLYDES, M. P. Crescimento e Desenvolvimento do Lactente. </w:t>
      </w:r>
      <w:r w:rsidRPr="00AA5FE3">
        <w:rPr>
          <w:rFonts w:ascii="Times New Roman" w:hAnsi="Times New Roman" w:cs="Times New Roman"/>
          <w:b/>
          <w:bCs/>
          <w:sz w:val="24"/>
          <w:szCs w:val="23"/>
        </w:rPr>
        <w:t xml:space="preserve">Nutrição do lactente. </w:t>
      </w:r>
      <w:r w:rsidRPr="00AA5FE3">
        <w:rPr>
          <w:rFonts w:ascii="Times New Roman" w:hAnsi="Times New Roman" w:cs="Times New Roman"/>
          <w:sz w:val="24"/>
          <w:szCs w:val="23"/>
        </w:rPr>
        <w:t xml:space="preserve">2. </w:t>
      </w:r>
      <w:proofErr w:type="gramStart"/>
      <w:r w:rsidRPr="00AA5FE3">
        <w:rPr>
          <w:rFonts w:ascii="Times New Roman" w:hAnsi="Times New Roman" w:cs="Times New Roman"/>
          <w:sz w:val="24"/>
          <w:szCs w:val="23"/>
        </w:rPr>
        <w:t>ed.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AA5FE3">
        <w:rPr>
          <w:rFonts w:ascii="Times New Roman" w:hAnsi="Times New Roman" w:cs="Times New Roman"/>
          <w:sz w:val="24"/>
          <w:szCs w:val="23"/>
        </w:rPr>
        <w:t>Viçosa, 20</w:t>
      </w:r>
      <w:r>
        <w:rPr>
          <w:rFonts w:ascii="Times New Roman" w:hAnsi="Times New Roman" w:cs="Times New Roman"/>
          <w:sz w:val="24"/>
          <w:szCs w:val="23"/>
        </w:rPr>
        <w:t>14</w:t>
      </w:r>
      <w:r w:rsidRPr="00AA5FE3">
        <w:rPr>
          <w:rFonts w:ascii="Times New Roman" w:hAnsi="Times New Roman" w:cs="Times New Roman"/>
          <w:sz w:val="24"/>
          <w:szCs w:val="23"/>
        </w:rPr>
        <w:t xml:space="preserve">. </w:t>
      </w:r>
      <w:proofErr w:type="gramStart"/>
      <w:r w:rsidRPr="00AA5FE3">
        <w:rPr>
          <w:rFonts w:ascii="Times New Roman" w:hAnsi="Times New Roman" w:cs="Times New Roman"/>
          <w:sz w:val="24"/>
          <w:szCs w:val="23"/>
        </w:rPr>
        <w:t>cap.</w:t>
      </w:r>
      <w:proofErr w:type="gramEnd"/>
      <w:r w:rsidRPr="00AA5FE3">
        <w:rPr>
          <w:rFonts w:ascii="Times New Roman" w:hAnsi="Times New Roman" w:cs="Times New Roman"/>
          <w:sz w:val="24"/>
          <w:szCs w:val="23"/>
        </w:rPr>
        <w:t>1, p.1 – 80a.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AA5FE3">
        <w:rPr>
          <w:rFonts w:ascii="Times New Roman" w:hAnsi="Times New Roman" w:cs="Times New Roman"/>
          <w:sz w:val="24"/>
          <w:szCs w:val="23"/>
        </w:rPr>
        <w:t>GALEAZZI, M. A.; DOMENE, S. M. A.; SCHIERI, R. Estudo Multicêntrico de Consumo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AA5FE3">
        <w:rPr>
          <w:rFonts w:ascii="Times New Roman" w:hAnsi="Times New Roman" w:cs="Times New Roman"/>
          <w:sz w:val="24"/>
          <w:szCs w:val="23"/>
        </w:rPr>
        <w:t xml:space="preserve">Alimentar. </w:t>
      </w:r>
      <w:proofErr w:type="spellStart"/>
      <w:r w:rsidRPr="00AA5FE3">
        <w:rPr>
          <w:rFonts w:ascii="Times New Roman" w:hAnsi="Times New Roman" w:cs="Times New Roman"/>
          <w:b/>
          <w:bCs/>
          <w:sz w:val="24"/>
          <w:szCs w:val="23"/>
        </w:rPr>
        <w:t>Rev</w:t>
      </w:r>
      <w:proofErr w:type="spellEnd"/>
      <w:r w:rsidRPr="00AA5FE3">
        <w:rPr>
          <w:rFonts w:ascii="Times New Roman" w:hAnsi="Times New Roman" w:cs="Times New Roman"/>
          <w:b/>
          <w:bCs/>
          <w:sz w:val="24"/>
          <w:szCs w:val="23"/>
        </w:rPr>
        <w:t xml:space="preserve"> NEPA/UNICAMP </w:t>
      </w:r>
      <w:r w:rsidRPr="00AA5FE3">
        <w:rPr>
          <w:rFonts w:ascii="Times New Roman" w:hAnsi="Times New Roman" w:cs="Times New Roman"/>
          <w:sz w:val="24"/>
          <w:szCs w:val="23"/>
        </w:rPr>
        <w:t xml:space="preserve">(Cadernos de Debate), </w:t>
      </w:r>
      <w:r>
        <w:rPr>
          <w:rFonts w:ascii="Times New Roman" w:hAnsi="Times New Roman" w:cs="Times New Roman"/>
          <w:sz w:val="24"/>
          <w:szCs w:val="23"/>
        </w:rPr>
        <w:t>2014</w:t>
      </w:r>
      <w:r w:rsidRPr="00AA5FE3">
        <w:rPr>
          <w:rFonts w:ascii="Times New Roman" w:hAnsi="Times New Roman" w:cs="Times New Roman"/>
          <w:sz w:val="24"/>
          <w:szCs w:val="23"/>
        </w:rPr>
        <w:t>.</w:t>
      </w: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E77E74" w:rsidRP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E77E74">
        <w:rPr>
          <w:rFonts w:ascii="Times New Roman" w:hAnsi="Times New Roman" w:cs="Times New Roman"/>
          <w:sz w:val="24"/>
          <w:szCs w:val="23"/>
        </w:rPr>
        <w:lastRenderedPageBreak/>
        <w:t xml:space="preserve">GALVÃO, C. M.; MENDES, K. D. S.; SILVEIRA, R. C. C. P. Revisão integrativa: método de revisão para sintetizar as evidências disponíveis na literatura. </w:t>
      </w:r>
      <w:r w:rsidRPr="00E77E74">
        <w:rPr>
          <w:rFonts w:ascii="Times New Roman" w:hAnsi="Times New Roman" w:cs="Times New Roman"/>
          <w:b/>
          <w:sz w:val="24"/>
          <w:szCs w:val="23"/>
        </w:rPr>
        <w:t xml:space="preserve">Texto &amp; contexto - </w:t>
      </w:r>
      <w:proofErr w:type="spellStart"/>
      <w:r w:rsidRPr="00E77E74">
        <w:rPr>
          <w:rFonts w:ascii="Times New Roman" w:hAnsi="Times New Roman" w:cs="Times New Roman"/>
          <w:b/>
          <w:sz w:val="24"/>
          <w:szCs w:val="23"/>
        </w:rPr>
        <w:t>enferm</w:t>
      </w:r>
      <w:proofErr w:type="spellEnd"/>
      <w:r w:rsidRPr="00E77E74">
        <w:rPr>
          <w:rFonts w:ascii="Times New Roman" w:hAnsi="Times New Roman" w:cs="Times New Roman"/>
          <w:b/>
          <w:sz w:val="24"/>
          <w:szCs w:val="23"/>
        </w:rPr>
        <w:t>.</w:t>
      </w:r>
      <w:r w:rsidRPr="00E77E74">
        <w:rPr>
          <w:rFonts w:ascii="Times New Roman" w:hAnsi="Times New Roman" w:cs="Times New Roman"/>
          <w:sz w:val="24"/>
          <w:szCs w:val="23"/>
        </w:rPr>
        <w:t xml:space="preserve"> Florianópolis, v.17, n.4, 758-64, out./dez. 2015.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AA5FE3">
        <w:rPr>
          <w:rFonts w:ascii="Times New Roman" w:hAnsi="Times New Roman" w:cs="Times New Roman"/>
          <w:sz w:val="24"/>
          <w:szCs w:val="23"/>
        </w:rPr>
        <w:t>GARCIA, R. W. D, Reflexos da Globalização na Cultura Alimentar: considerações sobre as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AA5FE3">
        <w:rPr>
          <w:rFonts w:ascii="Times New Roman" w:hAnsi="Times New Roman" w:cs="Times New Roman"/>
          <w:sz w:val="24"/>
          <w:szCs w:val="23"/>
        </w:rPr>
        <w:t xml:space="preserve">mudanças na alimentação urbana, </w:t>
      </w:r>
      <w:r w:rsidRPr="00AA5FE3">
        <w:rPr>
          <w:rFonts w:ascii="Times New Roman" w:hAnsi="Times New Roman" w:cs="Times New Roman"/>
          <w:b/>
          <w:bCs/>
          <w:sz w:val="24"/>
          <w:szCs w:val="23"/>
        </w:rPr>
        <w:t>Revista de Nutrição</w:t>
      </w:r>
      <w:r w:rsidR="008E6A8B">
        <w:rPr>
          <w:rFonts w:ascii="Times New Roman" w:hAnsi="Times New Roman" w:cs="Times New Roman"/>
          <w:sz w:val="24"/>
          <w:szCs w:val="23"/>
        </w:rPr>
        <w:t>, v.16, n.4, p. 483-492, 201</w:t>
      </w:r>
      <w:r w:rsidRPr="00AA5FE3">
        <w:rPr>
          <w:rFonts w:ascii="Times New Roman" w:hAnsi="Times New Roman" w:cs="Times New Roman"/>
          <w:sz w:val="24"/>
          <w:szCs w:val="23"/>
        </w:rPr>
        <w:t>3.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AA5FE3">
        <w:rPr>
          <w:rFonts w:ascii="Times New Roman" w:hAnsi="Times New Roman" w:cs="Times New Roman"/>
          <w:sz w:val="24"/>
          <w:szCs w:val="23"/>
        </w:rPr>
        <w:t xml:space="preserve">GIULIANI, E. R.; VICTORA, C. G. Artigo de Revisão: Alimentação complementar. </w:t>
      </w:r>
      <w:r w:rsidRPr="00AA5FE3">
        <w:rPr>
          <w:rFonts w:ascii="Times New Roman" w:hAnsi="Times New Roman" w:cs="Times New Roman"/>
          <w:b/>
          <w:bCs/>
          <w:sz w:val="24"/>
          <w:szCs w:val="23"/>
        </w:rPr>
        <w:t>Jornal de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r w:rsidRPr="00AA5FE3">
        <w:rPr>
          <w:rFonts w:ascii="Times New Roman" w:hAnsi="Times New Roman" w:cs="Times New Roman"/>
          <w:b/>
          <w:bCs/>
          <w:sz w:val="24"/>
          <w:szCs w:val="23"/>
        </w:rPr>
        <w:t>Pediatria</w:t>
      </w:r>
      <w:r>
        <w:rPr>
          <w:rFonts w:ascii="Times New Roman" w:hAnsi="Times New Roman" w:cs="Times New Roman"/>
          <w:sz w:val="24"/>
          <w:szCs w:val="23"/>
        </w:rPr>
        <w:t>, v.76, supl.3, p.253-262, 2016</w:t>
      </w:r>
      <w:r w:rsidRPr="00AA5FE3">
        <w:rPr>
          <w:rFonts w:ascii="Times New Roman" w:hAnsi="Times New Roman" w:cs="Times New Roman"/>
          <w:sz w:val="24"/>
          <w:szCs w:val="23"/>
        </w:rPr>
        <w:t>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AA5FE3" w:rsidRPr="005A1B5F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E3">
        <w:rPr>
          <w:rFonts w:ascii="Times New Roman" w:hAnsi="Times New Roman" w:cs="Times New Roman"/>
          <w:sz w:val="24"/>
          <w:szCs w:val="24"/>
        </w:rPr>
        <w:t>GUIMARÃES, L. V.; BARROS, M. B. A. As diferenç</w:t>
      </w:r>
      <w:r>
        <w:rPr>
          <w:rFonts w:ascii="Times New Roman" w:hAnsi="Times New Roman" w:cs="Times New Roman"/>
          <w:sz w:val="24"/>
          <w:szCs w:val="24"/>
        </w:rPr>
        <w:t>as de estado nutricional em pré-e</w:t>
      </w:r>
      <w:r w:rsidRPr="00AA5FE3">
        <w:rPr>
          <w:rFonts w:ascii="Times New Roman" w:hAnsi="Times New Roman" w:cs="Times New Roman"/>
          <w:sz w:val="24"/>
          <w:szCs w:val="24"/>
        </w:rPr>
        <w:t>scolares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E3">
        <w:rPr>
          <w:rFonts w:ascii="Times New Roman" w:hAnsi="Times New Roman" w:cs="Times New Roman"/>
          <w:sz w:val="24"/>
          <w:szCs w:val="24"/>
        </w:rPr>
        <w:t xml:space="preserve">de rede pública e a transição nutricional. </w:t>
      </w:r>
      <w:r w:rsidRPr="005A1B5F">
        <w:rPr>
          <w:rFonts w:ascii="Times New Roman" w:hAnsi="Times New Roman" w:cs="Times New Roman"/>
          <w:b/>
          <w:bCs/>
          <w:sz w:val="24"/>
          <w:szCs w:val="24"/>
        </w:rPr>
        <w:t>Jornal de Pediatria</w:t>
      </w:r>
      <w:r w:rsidRPr="005A1B5F">
        <w:rPr>
          <w:rFonts w:ascii="Times New Roman" w:hAnsi="Times New Roman" w:cs="Times New Roman"/>
          <w:sz w:val="24"/>
          <w:szCs w:val="24"/>
        </w:rPr>
        <w:t>, v. 77, n. 5, p.381-6, 2012. Disponível em: &lt; http://www.scielo.br &gt; Acesso em: 23 jul. 2018.</w:t>
      </w:r>
    </w:p>
    <w:p w:rsidR="0054116C" w:rsidRPr="005A1B5F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16C">
        <w:rPr>
          <w:rFonts w:ascii="Times New Roman" w:hAnsi="Times New Roman" w:cs="Times New Roman"/>
          <w:sz w:val="24"/>
          <w:szCs w:val="24"/>
          <w:lang w:val="en-US"/>
        </w:rPr>
        <w:t>HALFORD, J. C. G.; GILLESPIE, J.; BROWN, V.; PONTIN, E. E.; DOVEY, T. M. Effect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116C">
        <w:rPr>
          <w:rFonts w:ascii="Times New Roman" w:hAnsi="Times New Roman" w:cs="Times New Roman"/>
          <w:sz w:val="24"/>
          <w:szCs w:val="24"/>
          <w:lang w:val="en-US"/>
        </w:rPr>
        <w:t>television advertisements for foods on food consumption in children.</w:t>
      </w:r>
      <w:proofErr w:type="gramEnd"/>
      <w:r w:rsidRPr="00541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1B5F">
        <w:rPr>
          <w:rFonts w:ascii="Times New Roman" w:hAnsi="Times New Roman" w:cs="Times New Roman"/>
          <w:b/>
          <w:bCs/>
          <w:sz w:val="24"/>
          <w:szCs w:val="24"/>
        </w:rPr>
        <w:t>Appetite</w:t>
      </w:r>
      <w:proofErr w:type="spellEnd"/>
      <w:r w:rsidRPr="005A1B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116C">
        <w:rPr>
          <w:rFonts w:ascii="Times New Roman" w:hAnsi="Times New Roman" w:cs="Times New Roman"/>
          <w:bCs/>
          <w:sz w:val="24"/>
          <w:szCs w:val="24"/>
        </w:rPr>
        <w:t>201</w:t>
      </w:r>
      <w:r w:rsidRPr="005411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6C">
        <w:rPr>
          <w:rFonts w:ascii="Times New Roman" w:hAnsi="Times New Roman" w:cs="Times New Roman"/>
          <w:sz w:val="24"/>
          <w:szCs w:val="24"/>
        </w:rPr>
        <w:t xml:space="preserve">Disponível em: &lt; http://periodicos.capes.gov.br&gt; </w:t>
      </w:r>
      <w:r>
        <w:rPr>
          <w:rFonts w:ascii="Times New Roman" w:hAnsi="Times New Roman" w:cs="Times New Roman"/>
          <w:sz w:val="24"/>
          <w:szCs w:val="24"/>
        </w:rPr>
        <w:t xml:space="preserve">Acesso em: 04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2018</w:t>
      </w:r>
      <w:r w:rsidRPr="0054116C">
        <w:rPr>
          <w:rFonts w:ascii="Times New Roman" w:hAnsi="Times New Roman" w:cs="Times New Roman"/>
          <w:sz w:val="24"/>
          <w:szCs w:val="24"/>
        </w:rPr>
        <w:t>.</w:t>
      </w: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E74">
        <w:rPr>
          <w:rFonts w:ascii="Times New Roman" w:hAnsi="Times New Roman" w:cs="Times New Roman"/>
          <w:sz w:val="24"/>
          <w:szCs w:val="24"/>
          <w:lang w:val="en-US"/>
        </w:rPr>
        <w:t>KACHANI, A.T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7E74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Pr="00E77E74">
        <w:rPr>
          <w:rFonts w:ascii="Times New Roman" w:hAnsi="Times New Roman" w:cs="Times New Roman"/>
          <w:sz w:val="24"/>
          <w:szCs w:val="24"/>
        </w:rPr>
        <w:t>Seletividade alimentar da criança.</w:t>
      </w:r>
      <w:proofErr w:type="gramEnd"/>
      <w:r w:rsidRPr="00E77E74">
        <w:rPr>
          <w:rFonts w:ascii="Times New Roman" w:hAnsi="Times New Roman" w:cs="Times New Roman"/>
          <w:sz w:val="24"/>
          <w:szCs w:val="24"/>
        </w:rPr>
        <w:t xml:space="preserve"> </w:t>
      </w:r>
      <w:r w:rsidRPr="00E77E74">
        <w:rPr>
          <w:rFonts w:ascii="Times New Roman" w:hAnsi="Times New Roman" w:cs="Times New Roman"/>
          <w:b/>
          <w:bCs/>
          <w:sz w:val="24"/>
          <w:szCs w:val="24"/>
        </w:rPr>
        <w:t>Pediatria</w:t>
      </w:r>
      <w:r>
        <w:rPr>
          <w:rFonts w:ascii="Times New Roman" w:hAnsi="Times New Roman" w:cs="Times New Roman"/>
          <w:sz w:val="24"/>
          <w:szCs w:val="24"/>
        </w:rPr>
        <w:t>, v. 27, n. 1, p. 48-60, 201</w:t>
      </w:r>
      <w:r w:rsidRPr="00E77E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6C" w:rsidRPr="0054116C" w:rsidRDefault="0054116C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6C">
        <w:rPr>
          <w:rFonts w:ascii="Times New Roman" w:hAnsi="Times New Roman" w:cs="Times New Roman"/>
          <w:sz w:val="24"/>
          <w:szCs w:val="24"/>
          <w:lang w:val="en-US"/>
        </w:rPr>
        <w:t xml:space="preserve">LANES, D.V.C. et al. </w:t>
      </w:r>
      <w:r w:rsidRPr="0054116C">
        <w:rPr>
          <w:rFonts w:ascii="Times New Roman" w:hAnsi="Times New Roman" w:cs="Times New Roman"/>
          <w:sz w:val="24"/>
          <w:szCs w:val="24"/>
        </w:rPr>
        <w:t>Estratégias lúdicas para a construção de háb</w:t>
      </w:r>
      <w:r>
        <w:rPr>
          <w:rFonts w:ascii="Times New Roman" w:hAnsi="Times New Roman" w:cs="Times New Roman"/>
          <w:sz w:val="24"/>
          <w:szCs w:val="24"/>
        </w:rPr>
        <w:t xml:space="preserve">itos alimentares saudáveis </w:t>
      </w:r>
      <w:proofErr w:type="gramStart"/>
      <w:r w:rsidRPr="0054116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4116C">
        <w:rPr>
          <w:rFonts w:ascii="Times New Roman" w:hAnsi="Times New Roman" w:cs="Times New Roman"/>
          <w:sz w:val="24"/>
          <w:szCs w:val="24"/>
        </w:rPr>
        <w:t xml:space="preserve"> educação infantil. </w:t>
      </w:r>
      <w:r w:rsidRPr="0054116C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proofErr w:type="gramStart"/>
      <w:r w:rsidRPr="0054116C">
        <w:rPr>
          <w:rFonts w:ascii="Times New Roman" w:hAnsi="Times New Roman" w:cs="Times New Roman"/>
          <w:b/>
          <w:bCs/>
          <w:sz w:val="24"/>
          <w:szCs w:val="24"/>
        </w:rPr>
        <w:t>Ciencias&amp;Ideias</w:t>
      </w:r>
      <w:proofErr w:type="spellEnd"/>
      <w:proofErr w:type="gramEnd"/>
      <w:r w:rsidRPr="0054116C">
        <w:rPr>
          <w:rFonts w:ascii="Times New Roman" w:hAnsi="Times New Roman" w:cs="Times New Roman"/>
          <w:sz w:val="24"/>
          <w:szCs w:val="24"/>
        </w:rPr>
        <w:t>, Uruguaiana, v. 4, n. 1, p. 1-12, jul. 2012.</w:t>
      </w:r>
    </w:p>
    <w:p w:rsidR="00AA5FE3" w:rsidRPr="0054116C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E3">
        <w:rPr>
          <w:rFonts w:ascii="Times New Roman" w:hAnsi="Times New Roman" w:cs="Times New Roman"/>
          <w:sz w:val="24"/>
          <w:szCs w:val="24"/>
        </w:rPr>
        <w:t>NEJAR, F. F.; SEGALL-CORRÊA, A. M.; REA, M. F.; VIANNA, R. P. T.; PANIGASSI, G.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E3">
        <w:rPr>
          <w:rFonts w:ascii="Times New Roman" w:hAnsi="Times New Roman" w:cs="Times New Roman"/>
          <w:sz w:val="24"/>
          <w:szCs w:val="24"/>
        </w:rPr>
        <w:t xml:space="preserve">Padrões de aleitamento materno e adequação energética. </w:t>
      </w:r>
      <w:r w:rsidRPr="00AA5FE3">
        <w:rPr>
          <w:rFonts w:ascii="Times New Roman" w:hAnsi="Times New Roman" w:cs="Times New Roman"/>
          <w:b/>
          <w:bCs/>
          <w:sz w:val="24"/>
          <w:szCs w:val="24"/>
        </w:rPr>
        <w:t xml:space="preserve">Cad. Saúde Pública, </w:t>
      </w:r>
      <w:r w:rsidRPr="00AA5FE3">
        <w:rPr>
          <w:rFonts w:ascii="Times New Roman" w:hAnsi="Times New Roman" w:cs="Times New Roman"/>
          <w:sz w:val="24"/>
          <w:szCs w:val="24"/>
        </w:rPr>
        <w:t>Rio de Janeiro,</w:t>
      </w: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FE3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AA5FE3">
        <w:rPr>
          <w:rFonts w:ascii="Times New Roman" w:hAnsi="Times New Roman" w:cs="Times New Roman"/>
          <w:sz w:val="24"/>
          <w:szCs w:val="24"/>
        </w:rPr>
        <w:t>20, n.1, fev.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A5FE3">
        <w:rPr>
          <w:rFonts w:ascii="Times New Roman" w:hAnsi="Times New Roman" w:cs="Times New Roman"/>
          <w:sz w:val="24"/>
          <w:szCs w:val="24"/>
        </w:rPr>
        <w:t xml:space="preserve">. Disponível em: &lt; http://www.scielo.br &gt; Acesso em: 20 </w:t>
      </w:r>
      <w:r>
        <w:rPr>
          <w:rFonts w:ascii="Times New Roman" w:hAnsi="Times New Roman" w:cs="Times New Roman"/>
          <w:sz w:val="24"/>
          <w:szCs w:val="24"/>
        </w:rPr>
        <w:t>ago. 2018</w:t>
      </w:r>
      <w:r w:rsidRPr="00AA5FE3">
        <w:rPr>
          <w:rFonts w:ascii="Times New Roman" w:hAnsi="Times New Roman" w:cs="Times New Roman"/>
          <w:sz w:val="24"/>
          <w:szCs w:val="24"/>
        </w:rPr>
        <w:t>.</w:t>
      </w: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74">
        <w:rPr>
          <w:rFonts w:ascii="Times New Roman" w:hAnsi="Times New Roman" w:cs="Times New Roman"/>
          <w:sz w:val="24"/>
          <w:szCs w:val="24"/>
        </w:rPr>
        <w:t>PRADO,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E7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E7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77E74">
        <w:rPr>
          <w:rFonts w:ascii="Times New Roman" w:hAnsi="Times New Roman" w:cs="Times New Roman"/>
          <w:sz w:val="24"/>
          <w:szCs w:val="24"/>
        </w:rPr>
        <w:t xml:space="preserve"> al. Ações de educação alimentar e nutricional para Escolares: um relato de experiência. </w:t>
      </w:r>
      <w:proofErr w:type="spellStart"/>
      <w:r w:rsidRPr="00E77E74">
        <w:rPr>
          <w:rFonts w:ascii="Times New Roman" w:hAnsi="Times New Roman" w:cs="Times New Roman"/>
          <w:b/>
          <w:bCs/>
          <w:sz w:val="24"/>
          <w:szCs w:val="24"/>
        </w:rPr>
        <w:t>Demetra</w:t>
      </w:r>
      <w:proofErr w:type="spellEnd"/>
      <w:r w:rsidRPr="00E77E74">
        <w:rPr>
          <w:rFonts w:ascii="Times New Roman" w:hAnsi="Times New Roman" w:cs="Times New Roman"/>
          <w:b/>
          <w:bCs/>
          <w:sz w:val="24"/>
          <w:szCs w:val="24"/>
        </w:rPr>
        <w:t>: Alimentação, nutrição &amp; saúde</w:t>
      </w:r>
      <w:r w:rsidRPr="00E77E74">
        <w:rPr>
          <w:rFonts w:ascii="Times New Roman" w:hAnsi="Times New Roman" w:cs="Times New Roman"/>
          <w:sz w:val="24"/>
          <w:szCs w:val="24"/>
        </w:rPr>
        <w:t>, Cuiabá, v. 11, n. 2, p. 369-382, abr./jan. 2016.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FE3">
        <w:rPr>
          <w:rFonts w:ascii="Times New Roman" w:hAnsi="Times New Roman" w:cs="Times New Roman"/>
          <w:sz w:val="24"/>
          <w:szCs w:val="24"/>
        </w:rPr>
        <w:t xml:space="preserve">RAMOS, M.; STEIN, L. M. Desenvolvimento </w:t>
      </w:r>
      <w:proofErr w:type="gramStart"/>
      <w:r w:rsidRPr="00AA5FE3">
        <w:rPr>
          <w:rFonts w:ascii="Times New Roman" w:hAnsi="Times New Roman" w:cs="Times New Roman"/>
          <w:sz w:val="24"/>
          <w:szCs w:val="24"/>
        </w:rPr>
        <w:t>do comportamento alimentar</w:t>
      </w:r>
      <w:proofErr w:type="gramEnd"/>
      <w:r w:rsidRPr="00AA5FE3">
        <w:rPr>
          <w:rFonts w:ascii="Times New Roman" w:hAnsi="Times New Roman" w:cs="Times New Roman"/>
          <w:sz w:val="24"/>
          <w:szCs w:val="24"/>
        </w:rPr>
        <w:t xml:space="preserve"> infantil. </w:t>
      </w:r>
      <w:proofErr w:type="spellStart"/>
      <w:proofErr w:type="gramStart"/>
      <w:r w:rsidRPr="00AA5FE3">
        <w:rPr>
          <w:rFonts w:ascii="Times New Roman" w:hAnsi="Times New Roman" w:cs="Times New Roman"/>
          <w:b/>
          <w:bCs/>
          <w:sz w:val="24"/>
          <w:szCs w:val="24"/>
          <w:lang w:val="en-US"/>
        </w:rPr>
        <w:t>Jornal</w:t>
      </w:r>
      <w:proofErr w:type="spellEnd"/>
      <w:r w:rsidRPr="00AA5F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5FE3">
        <w:rPr>
          <w:rFonts w:ascii="Times New Roman" w:hAnsi="Times New Roman" w:cs="Times New Roman"/>
          <w:b/>
          <w:bCs/>
          <w:sz w:val="24"/>
          <w:szCs w:val="24"/>
          <w:lang w:val="en-US"/>
        </w:rPr>
        <w:t>Pediatria</w:t>
      </w:r>
      <w:proofErr w:type="spellEnd"/>
      <w:r w:rsidRPr="00AA5FE3">
        <w:rPr>
          <w:rFonts w:ascii="Times New Roman" w:hAnsi="Times New Roman" w:cs="Times New Roman"/>
          <w:sz w:val="24"/>
          <w:szCs w:val="24"/>
          <w:lang w:val="en-US"/>
        </w:rPr>
        <w:t>, v. 76, supl.3, p.229 – 237, 20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A5FE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E3">
        <w:rPr>
          <w:rFonts w:ascii="Times New Roman" w:hAnsi="Times New Roman" w:cs="Times New Roman"/>
          <w:sz w:val="24"/>
          <w:szCs w:val="24"/>
          <w:lang w:val="en-US"/>
        </w:rPr>
        <w:t>RUEL, M. T.; MENON, P. Child feeding practices are associated with child nutritional status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FE3">
        <w:rPr>
          <w:rFonts w:ascii="Times New Roman" w:hAnsi="Times New Roman" w:cs="Times New Roman"/>
          <w:sz w:val="24"/>
          <w:szCs w:val="24"/>
          <w:lang w:val="en-US"/>
        </w:rPr>
        <w:t xml:space="preserve">Latin America: Innovative uses of the demographic and health surveys. </w:t>
      </w:r>
      <w:r w:rsidRPr="00AA5FE3">
        <w:rPr>
          <w:rFonts w:ascii="Times New Roman" w:hAnsi="Times New Roman" w:cs="Times New Roman"/>
          <w:b/>
          <w:bCs/>
          <w:sz w:val="24"/>
          <w:szCs w:val="24"/>
        </w:rPr>
        <w:t>J. Nutr</w:t>
      </w:r>
      <w:r w:rsidRPr="00AA5FE3">
        <w:rPr>
          <w:rFonts w:ascii="Times New Roman" w:hAnsi="Times New Roman" w:cs="Times New Roman"/>
          <w:sz w:val="24"/>
          <w:szCs w:val="24"/>
        </w:rPr>
        <w:t>., v.132, n.6,</w:t>
      </w:r>
      <w:r>
        <w:rPr>
          <w:rFonts w:ascii="Times New Roman" w:hAnsi="Times New Roman" w:cs="Times New Roman"/>
          <w:sz w:val="24"/>
          <w:szCs w:val="24"/>
        </w:rPr>
        <w:t xml:space="preserve"> p.1180-7, 201</w:t>
      </w:r>
      <w:r w:rsidRPr="00AA5FE3">
        <w:rPr>
          <w:rFonts w:ascii="Times New Roman" w:hAnsi="Times New Roman" w:cs="Times New Roman"/>
          <w:sz w:val="24"/>
          <w:szCs w:val="24"/>
        </w:rPr>
        <w:t>2. 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E3">
        <w:rPr>
          <w:rFonts w:ascii="Times New Roman" w:hAnsi="Times New Roman" w:cs="Times New Roman"/>
          <w:sz w:val="24"/>
          <w:szCs w:val="24"/>
        </w:rPr>
        <w:t>&lt; http://bases.bireme.br/cgi-bin/wxislind.exe/iah/online/&gt; Acesso em: 25 ago.20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A5FE3">
        <w:rPr>
          <w:rFonts w:ascii="Times New Roman" w:hAnsi="Times New Roman" w:cs="Times New Roman"/>
          <w:sz w:val="24"/>
          <w:szCs w:val="24"/>
        </w:rPr>
        <w:t>.</w:t>
      </w: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E74" w:rsidRDefault="00E77E74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74">
        <w:rPr>
          <w:rFonts w:ascii="Times New Roman" w:hAnsi="Times New Roman" w:cs="Times New Roman"/>
          <w:sz w:val="24"/>
          <w:szCs w:val="24"/>
        </w:rPr>
        <w:t>SAMPAIO,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E7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E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E7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77E74">
        <w:rPr>
          <w:rFonts w:ascii="Times New Roman" w:hAnsi="Times New Roman" w:cs="Times New Roman"/>
          <w:sz w:val="24"/>
          <w:szCs w:val="24"/>
        </w:rPr>
        <w:t xml:space="preserve"> al. Seletividade alimentar: uma abordagem nutricional. </w:t>
      </w:r>
      <w:r w:rsidRPr="00E77E74">
        <w:rPr>
          <w:rFonts w:ascii="Times New Roman" w:hAnsi="Times New Roman" w:cs="Times New Roman"/>
          <w:b/>
          <w:bCs/>
          <w:sz w:val="24"/>
          <w:szCs w:val="24"/>
        </w:rPr>
        <w:t>Jornal Brasileiro de Psiquiatria</w:t>
      </w:r>
      <w:r w:rsidRPr="00E77E74">
        <w:rPr>
          <w:rFonts w:ascii="Times New Roman" w:hAnsi="Times New Roman" w:cs="Times New Roman"/>
          <w:sz w:val="24"/>
          <w:szCs w:val="24"/>
        </w:rPr>
        <w:t>, São Paulo, v.62, n.2, p. 164-170, fev./maio 2013.</w:t>
      </w: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E3">
        <w:rPr>
          <w:rFonts w:ascii="Times New Roman" w:hAnsi="Times New Roman" w:cs="Times New Roman"/>
          <w:sz w:val="24"/>
          <w:szCs w:val="24"/>
        </w:rPr>
        <w:t>VIEIRA, M. L. F.; SILVA, J. L. C. P; FILHO, A. A. B. A amamentação e a alimentação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E3">
        <w:rPr>
          <w:rFonts w:ascii="Times New Roman" w:hAnsi="Times New Roman" w:cs="Times New Roman"/>
          <w:sz w:val="24"/>
          <w:szCs w:val="24"/>
        </w:rPr>
        <w:t>complementar de filhos de mães adolescentes são diferentes das de filhos de mães adultas?</w:t>
      </w:r>
    </w:p>
    <w:p w:rsid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E3">
        <w:rPr>
          <w:rFonts w:ascii="Times New Roman" w:hAnsi="Times New Roman" w:cs="Times New Roman"/>
          <w:b/>
          <w:bCs/>
          <w:sz w:val="24"/>
          <w:szCs w:val="24"/>
        </w:rPr>
        <w:t xml:space="preserve">Jornal de Pediatria, </w:t>
      </w:r>
      <w:r>
        <w:rPr>
          <w:rFonts w:ascii="Times New Roman" w:hAnsi="Times New Roman" w:cs="Times New Roman"/>
          <w:sz w:val="24"/>
          <w:szCs w:val="24"/>
        </w:rPr>
        <w:t>v. 79, n. 4, 201</w:t>
      </w:r>
      <w:r w:rsidRPr="00AA5FE3">
        <w:rPr>
          <w:rFonts w:ascii="Times New Roman" w:hAnsi="Times New Roman" w:cs="Times New Roman"/>
          <w:sz w:val="24"/>
          <w:szCs w:val="24"/>
        </w:rPr>
        <w:t>3.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FE3">
        <w:rPr>
          <w:rFonts w:ascii="Times New Roman" w:hAnsi="Times New Roman" w:cs="Times New Roman"/>
          <w:sz w:val="24"/>
          <w:szCs w:val="24"/>
        </w:rPr>
        <w:t>&lt; http://www.scielo.br &gt; Acesso e</w:t>
      </w:r>
      <w:r>
        <w:rPr>
          <w:rFonts w:ascii="Times New Roman" w:hAnsi="Times New Roman" w:cs="Times New Roman"/>
          <w:sz w:val="24"/>
          <w:szCs w:val="24"/>
        </w:rPr>
        <w:t xml:space="preserve">m: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ago</w:t>
      </w:r>
      <w:r w:rsidRPr="00AA5FE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A5FE3">
        <w:rPr>
          <w:rFonts w:ascii="Times New Roman" w:hAnsi="Times New Roman" w:cs="Times New Roman"/>
          <w:sz w:val="24"/>
          <w:szCs w:val="24"/>
        </w:rPr>
        <w:t>.</w:t>
      </w:r>
    </w:p>
    <w:p w:rsidR="00AA5FE3" w:rsidRPr="00AA5FE3" w:rsidRDefault="00AA5FE3" w:rsidP="00E7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5FE3" w:rsidRPr="00AA5FE3" w:rsidSect="00B66BFF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6A" w:rsidRDefault="00E8276A" w:rsidP="00560967">
      <w:pPr>
        <w:spacing w:after="0" w:line="240" w:lineRule="auto"/>
      </w:pPr>
      <w:r>
        <w:separator/>
      </w:r>
    </w:p>
  </w:endnote>
  <w:endnote w:type="continuationSeparator" w:id="0">
    <w:p w:rsidR="00E8276A" w:rsidRDefault="00E8276A" w:rsidP="0056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F" w:rsidRDefault="005A1B5F">
    <w:pPr>
      <w:pStyle w:val="Rodap"/>
    </w:pPr>
  </w:p>
  <w:p w:rsidR="005A1B5F" w:rsidRDefault="005A1B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6A" w:rsidRDefault="00E8276A" w:rsidP="00560967">
      <w:pPr>
        <w:spacing w:after="0" w:line="240" w:lineRule="auto"/>
      </w:pPr>
      <w:r>
        <w:separator/>
      </w:r>
    </w:p>
  </w:footnote>
  <w:footnote w:type="continuationSeparator" w:id="0">
    <w:p w:rsidR="00E8276A" w:rsidRDefault="00E8276A" w:rsidP="00560967">
      <w:pPr>
        <w:spacing w:after="0" w:line="240" w:lineRule="auto"/>
      </w:pPr>
      <w:r>
        <w:continuationSeparator/>
      </w:r>
    </w:p>
  </w:footnote>
  <w:footnote w:id="1">
    <w:p w:rsidR="005611F8" w:rsidRPr="00CE2C83" w:rsidRDefault="005611F8" w:rsidP="00CA2FDF">
      <w:pPr>
        <w:pStyle w:val="Textodenotaderodap"/>
        <w:jc w:val="both"/>
        <w:rPr>
          <w:rFonts w:ascii="Times New Roman" w:hAnsi="Times New Roman" w:cs="Times New Roman"/>
        </w:rPr>
      </w:pPr>
      <w:r w:rsidRPr="00CE2C83">
        <w:rPr>
          <w:rStyle w:val="Refdenotaderodap"/>
          <w:rFonts w:ascii="Times New Roman" w:hAnsi="Times New Roman" w:cs="Times New Roman"/>
        </w:rPr>
        <w:footnoteRef/>
      </w:r>
      <w:r w:rsidRPr="00CE2C83">
        <w:rPr>
          <w:rFonts w:ascii="Times New Roman" w:hAnsi="Times New Roman" w:cs="Times New Roman"/>
        </w:rPr>
        <w:t xml:space="preserve"> Graduanda de Nutrição do Centro de Estudos Superiores de Maceió (CESMAC). Bacharel em Biomedicina e especialista em Docência do Ensino Superior.</w:t>
      </w:r>
    </w:p>
  </w:footnote>
  <w:footnote w:id="2">
    <w:p w:rsidR="005A1B5F" w:rsidRPr="005A1B5F" w:rsidRDefault="005A1B5F" w:rsidP="005A1B5F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A1B5F">
        <w:rPr>
          <w:rFonts w:ascii="Times New Roman" w:hAnsi="Times New Roman" w:cs="Times New Roman"/>
        </w:rPr>
        <w:t>Mestre em Nutrição Humana. Especialista em Nutrição Clínica e Docência do Ensino Superior. Docente do Centro de Estudos Superiores de Maceió (CESMAC) e Universidade Estadual de Ciências da Saúde.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67"/>
    <w:rsid w:val="000306C9"/>
    <w:rsid w:val="00040279"/>
    <w:rsid w:val="00070C32"/>
    <w:rsid w:val="0008403F"/>
    <w:rsid w:val="00301592"/>
    <w:rsid w:val="004A22F3"/>
    <w:rsid w:val="004E4DDF"/>
    <w:rsid w:val="00505AD2"/>
    <w:rsid w:val="0054116C"/>
    <w:rsid w:val="00560967"/>
    <w:rsid w:val="005611F8"/>
    <w:rsid w:val="005A1B5F"/>
    <w:rsid w:val="008E6A8B"/>
    <w:rsid w:val="009F3D17"/>
    <w:rsid w:val="00AA5FE3"/>
    <w:rsid w:val="00AB0FF7"/>
    <w:rsid w:val="00AD4CC4"/>
    <w:rsid w:val="00B23FA5"/>
    <w:rsid w:val="00B66BFF"/>
    <w:rsid w:val="00C5395C"/>
    <w:rsid w:val="00CA2FDF"/>
    <w:rsid w:val="00CB0589"/>
    <w:rsid w:val="00CE2C83"/>
    <w:rsid w:val="00D97E46"/>
    <w:rsid w:val="00E77E74"/>
    <w:rsid w:val="00E8276A"/>
    <w:rsid w:val="00E958D9"/>
    <w:rsid w:val="00F21E52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97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9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9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096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A1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B5F"/>
  </w:style>
  <w:style w:type="paragraph" w:styleId="Rodap">
    <w:name w:val="footer"/>
    <w:basedOn w:val="Normal"/>
    <w:link w:val="RodapChar"/>
    <w:uiPriority w:val="99"/>
    <w:unhideWhenUsed/>
    <w:rsid w:val="005A1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B5F"/>
  </w:style>
  <w:style w:type="paragraph" w:styleId="Textodebalo">
    <w:name w:val="Balloon Text"/>
    <w:basedOn w:val="Normal"/>
    <w:link w:val="TextodebaloChar"/>
    <w:uiPriority w:val="99"/>
    <w:semiHidden/>
    <w:unhideWhenUsed/>
    <w:rsid w:val="005A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B5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97E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7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97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9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9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096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A1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B5F"/>
  </w:style>
  <w:style w:type="paragraph" w:styleId="Rodap">
    <w:name w:val="footer"/>
    <w:basedOn w:val="Normal"/>
    <w:link w:val="RodapChar"/>
    <w:uiPriority w:val="99"/>
    <w:unhideWhenUsed/>
    <w:rsid w:val="005A1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B5F"/>
  </w:style>
  <w:style w:type="paragraph" w:styleId="Textodebalo">
    <w:name w:val="Balloon Text"/>
    <w:basedOn w:val="Normal"/>
    <w:link w:val="TextodebaloChar"/>
    <w:uiPriority w:val="99"/>
    <w:semiHidden/>
    <w:unhideWhenUsed/>
    <w:rsid w:val="005A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B5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97E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7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4DBB-C140-48BA-9E50-560F4B41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Alcântara</dc:creator>
  <cp:lastModifiedBy>Flaviana</cp:lastModifiedBy>
  <cp:revision>3</cp:revision>
  <cp:lastPrinted>2018-09-26T16:33:00Z</cp:lastPrinted>
  <dcterms:created xsi:type="dcterms:W3CDTF">2018-09-26T16:33:00Z</dcterms:created>
  <dcterms:modified xsi:type="dcterms:W3CDTF">2018-09-26T16:33:00Z</dcterms:modified>
</cp:coreProperties>
</file>