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145.86614173228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line="360" w:lineRule="auto"/>
        <w:ind w:right="-145.86614173228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360" w:lineRule="auto"/>
        <w:ind w:right="-145.866141732282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360" w:lineRule="auto"/>
        <w:ind w:right="-145.866141732282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 USO DO HUMOR ATRAVÉS</w:t>
      </w:r>
      <w:r w:rsidDel="00000000" w:rsidR="00000000" w:rsidRPr="00000000">
        <w:rPr>
          <w:rFonts w:ascii="Times New Roman" w:cs="Times New Roman" w:eastAsia="Times New Roman" w:hAnsi="Times New Roman"/>
          <w:b w:val="1"/>
          <w:sz w:val="28"/>
          <w:szCs w:val="28"/>
          <w:rtl w:val="0"/>
        </w:rPr>
        <w:t xml:space="preserve"> DE </w:t>
      </w:r>
      <w:r w:rsidDel="00000000" w:rsidR="00000000" w:rsidRPr="00000000">
        <w:rPr>
          <w:rFonts w:ascii="Times New Roman" w:cs="Times New Roman" w:eastAsia="Times New Roman" w:hAnsi="Times New Roman"/>
          <w:b w:val="1"/>
          <w:i w:val="1"/>
          <w:sz w:val="28"/>
          <w:szCs w:val="28"/>
          <w:rtl w:val="0"/>
        </w:rPr>
        <w:t xml:space="preserve">WEBCOMIC</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NAS AULAS DE INGLÊS: UMA PERSPECTIVA FOCADA NO ENSINO DA ORALIDADE ATRAVÉS DA ESCRITA </w:t>
      </w:r>
      <w:r w:rsidDel="00000000" w:rsidR="00000000" w:rsidRPr="00000000">
        <w:rPr>
          <w:rtl w:val="0"/>
        </w:rPr>
      </w:r>
    </w:p>
    <w:p w:rsidR="00000000" w:rsidDel="00000000" w:rsidP="00000000" w:rsidRDefault="00000000" w:rsidRPr="00000000" w14:paraId="00000005">
      <w:pPr>
        <w:spacing w:line="360" w:lineRule="auto"/>
        <w:ind w:right="-145.8661417322827"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0" w:right="-15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Beatriz Cavalcanti de </w:t>
      </w:r>
      <w:r w:rsidDel="00000000" w:rsidR="00000000" w:rsidRPr="00000000">
        <w:rPr>
          <w:rFonts w:ascii="Times New Roman" w:cs="Times New Roman" w:eastAsia="Times New Roman" w:hAnsi="Times New Roman"/>
          <w:sz w:val="24"/>
          <w:szCs w:val="24"/>
          <w:rtl w:val="0"/>
        </w:rPr>
        <w:t xml:space="preserve">Melo</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240" w:lineRule="auto"/>
        <w:ind w:right="-145.866141732282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Lualin</w:t>
      </w:r>
      <w:r w:rsidDel="00000000" w:rsidR="00000000" w:rsidRPr="00000000">
        <w:rPr>
          <w:rFonts w:ascii="Times New Roman" w:cs="Times New Roman" w:eastAsia="Times New Roman" w:hAnsi="Times New Roman"/>
          <w:sz w:val="24"/>
          <w:szCs w:val="24"/>
          <w:rtl w:val="0"/>
        </w:rPr>
        <w:t xml:space="preserve"> Bastos de </w:t>
      </w:r>
      <w:r w:rsidDel="00000000" w:rsidR="00000000" w:rsidRPr="00000000">
        <w:rPr>
          <w:rFonts w:ascii="Times New Roman" w:cs="Times New Roman" w:eastAsia="Times New Roman" w:hAnsi="Times New Roman"/>
          <w:sz w:val="24"/>
          <w:szCs w:val="24"/>
          <w:rtl w:val="0"/>
        </w:rPr>
        <w:t xml:space="preserve">Farias</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8">
      <w:pPr>
        <w:spacing w:line="240" w:lineRule="auto"/>
        <w:ind w:right="-145.866141732282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da Conceição de </w:t>
      </w:r>
      <w:r w:rsidDel="00000000" w:rsidR="00000000" w:rsidRPr="00000000">
        <w:rPr>
          <w:rFonts w:ascii="Times New Roman" w:cs="Times New Roman" w:eastAsia="Times New Roman" w:hAnsi="Times New Roman"/>
          <w:sz w:val="24"/>
          <w:szCs w:val="24"/>
          <w:rtl w:val="0"/>
        </w:rPr>
        <w:t xml:space="preserve">Souza</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line="240" w:lineRule="auto"/>
        <w:ind w:right="-145.866141732282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Rios Barreto </w:t>
      </w:r>
      <w:r w:rsidDel="00000000" w:rsidR="00000000" w:rsidRPr="00000000">
        <w:rPr>
          <w:rFonts w:ascii="Times New Roman" w:cs="Times New Roman" w:eastAsia="Times New Roman" w:hAnsi="Times New Roman"/>
          <w:sz w:val="24"/>
          <w:szCs w:val="24"/>
          <w:rtl w:val="0"/>
        </w:rPr>
        <w:t xml:space="preserve">Filho</w:t>
      </w:r>
      <w:r w:rsidDel="00000000" w:rsidR="00000000" w:rsidRPr="00000000">
        <w:rPr>
          <w:rFonts w:ascii="Times New Roman" w:cs="Times New Roman" w:eastAsia="Times New Roman" w:hAnsi="Times New Roman"/>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line="240" w:lineRule="auto"/>
        <w:ind w:right="-145.8661417322827"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ind w:right="-145.8661417322827"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right="-145.86614173228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RESUMO</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A existência de ansiedade na sala de aula não é um assunto novo, já sendo abordado em diversas áreas, principalmente na psicologia e na educação. Assim, essa apresentação busca explorar um aspecto intrínseco ao ensino de línguas estrangeiras: a oralidade e a aquisição de vocabulário, especificamente sob a perspectiva de como abordá-los de uma maneira cômica de modo a diminuir a ansiedade dos estudantes durante atividades com foco nesses aspectos. A proposta da apresentação  é utilizar as histórias em quadrinhos publicadas em meios digitais (webcomics) para deixar o ambiente da sala de aula mais descontraído, incentivando maior  participação dos estudantes, e facilitar o ensino-aquisição de vocabulário. Quanto ao ensino da oralidade através da leitura e escrita, ainda dentro do universo de quadrinhos, abordaremos como esse aspecto foi trazido em um workshop realizado na Escola de Referência em Ensino Médio Ginásio Pernambucano - Aurora, onde utilizamos a webcomic dublada Kid Vampire de autoria do artista conhecido virtualmente como Mummy Joe. O  workshop foi realizado por meio de uma sequência didática com intuito final da criação de histórias em quadrinhos originais dos alunos. As etapas incluem: apresentação do gênero webcomic e do quadrinho dublado Kid Vampire; pergunta com o site Mentimeter para ativação de conhecimentos prévios de humor; exploração de gírias e recursos de oralidade através do emprego e afastamento da norma padrão na escrita; produção colaborativa de diálogos humorísticos; socialização das produções através de uma apresentação; autoavaliação por meio do Google Forms a respeito do grau de desconforto causados antes e depois das atividades. Os resultados demonstraram redução da ansiedade induzida pela exposição dos alunos, que reportaram se sentirem mais motivados, engajados e menos intimidados em falar inglês em público.</w:t>
      </w:r>
    </w:p>
    <w:p w:rsidR="00000000" w:rsidDel="00000000" w:rsidP="00000000" w:rsidRDefault="00000000" w:rsidRPr="00000000" w14:paraId="0000000D">
      <w:pPr>
        <w:spacing w:line="240" w:lineRule="auto"/>
        <w:ind w:right="-145.86614173228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right="-145.866141732282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Palavras-chave:</w:t>
      </w:r>
      <w:r w:rsidDel="00000000" w:rsidR="00000000" w:rsidRPr="00000000">
        <w:rPr>
          <w:rFonts w:ascii="Times New Roman" w:cs="Times New Roman" w:eastAsia="Times New Roman" w:hAnsi="Times New Roman"/>
          <w:rtl w:val="0"/>
        </w:rPr>
        <w:t xml:space="preserve"> Humor, Oralidade, Ansiedade, Ensino de inglês, História em quadrinhos</w:t>
      </w:r>
      <w:r w:rsidDel="00000000" w:rsidR="00000000" w:rsidRPr="00000000">
        <w:rPr>
          <w:rtl w:val="0"/>
        </w:rPr>
      </w:r>
    </w:p>
    <w:p w:rsidR="00000000" w:rsidDel="00000000" w:rsidP="00000000" w:rsidRDefault="00000000" w:rsidRPr="00000000" w14:paraId="0000000F">
      <w:pPr>
        <w:pStyle w:val="Heading1"/>
        <w:numPr>
          <w:ilvl w:val="0"/>
          <w:numId w:val="1"/>
        </w:numPr>
        <w:spacing w:line="360" w:lineRule="auto"/>
        <w:ind w:left="720" w:right="-145.8661417322827" w:hanging="360"/>
        <w:jc w:val="both"/>
        <w:rPr/>
      </w:pPr>
      <w:bookmarkStart w:colFirst="0" w:colLast="0" w:name="_paz38mcu0a57" w:id="0"/>
      <w:bookmarkEnd w:id="0"/>
      <w:r w:rsidDel="00000000" w:rsidR="00000000" w:rsidRPr="00000000">
        <w:rPr>
          <w:rtl w:val="0"/>
        </w:rPr>
        <w:t xml:space="preserve">Introdução</w:t>
      </w:r>
    </w:p>
    <w:p w:rsidR="00000000" w:rsidDel="00000000" w:rsidP="00000000" w:rsidRDefault="00000000" w:rsidRPr="00000000" w14:paraId="00000010">
      <w:pPr>
        <w:spacing w:line="36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 ensino e aprendizagem de Língua Inglesa (LI) vão além do ambiente formal escolar, já que muitos alunos aprendem uma segunda língua, principalmente o inglês, através do contato constante em ambientes digitais, como filmes, </w:t>
      </w:r>
      <w:r w:rsidDel="00000000" w:rsidR="00000000" w:rsidRPr="00000000">
        <w:rPr>
          <w:rFonts w:ascii="Times New Roman" w:cs="Times New Roman" w:eastAsia="Times New Roman" w:hAnsi="Times New Roman"/>
          <w:i w:val="1"/>
          <w:sz w:val="24"/>
          <w:szCs w:val="24"/>
          <w:rtl w:val="0"/>
        </w:rPr>
        <w:t xml:space="preserve">webcomics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fanfics</w:t>
      </w:r>
      <w:r w:rsidDel="00000000" w:rsidR="00000000" w:rsidRPr="00000000">
        <w:rPr>
          <w:rFonts w:ascii="Times New Roman" w:cs="Times New Roman" w:eastAsia="Times New Roman" w:hAnsi="Times New Roman"/>
          <w:sz w:val="24"/>
          <w:szCs w:val="24"/>
          <w:rtl w:val="0"/>
        </w:rPr>
        <w:t xml:space="preserve">, jogos online e interações em redes sociais.</w:t>
      </w:r>
      <w:r w:rsidDel="00000000" w:rsidR="00000000" w:rsidRPr="00000000">
        <w:rPr>
          <w:rFonts w:ascii="Times New Roman" w:cs="Times New Roman" w:eastAsia="Times New Roman" w:hAnsi="Times New Roman"/>
          <w:sz w:val="24"/>
          <w:szCs w:val="24"/>
          <w:rtl w:val="0"/>
        </w:rPr>
        <w:t xml:space="preserve"> Tran e Miralpeix (2024) destacam que tais práticas podem ser cognitivamente desafiadoras, favorecendo a participação em conversas e ampliando oportunidades de uso da língua em situações comunicativas mais autênticas do que muitas vivenciadas em sala de aula. Entre essas práticas, a leitura tem recebido atenção especial por seu impacto direto na aquisição de vocabulário</w:t>
      </w:r>
      <w:r w:rsidDel="00000000" w:rsidR="00000000" w:rsidRPr="00000000">
        <w:rPr>
          <w:rFonts w:ascii="Times New Roman" w:cs="Times New Roman" w:eastAsia="Times New Roman" w:hAnsi="Times New Roman"/>
          <w:sz w:val="24"/>
          <w:szCs w:val="24"/>
          <w:rtl w:val="0"/>
        </w:rPr>
        <w:t xml:space="preserve">. Estudos longitudinais mostram que, mesmo não sendo a atividade fora da sala de aula mais popular entre adolescentes,</w:t>
      </w:r>
      <w:r w:rsidDel="00000000" w:rsidR="00000000" w:rsidRPr="00000000">
        <w:rPr>
          <w:rFonts w:ascii="Times New Roman" w:cs="Times New Roman" w:eastAsia="Times New Roman" w:hAnsi="Times New Roman"/>
          <w:sz w:val="24"/>
          <w:szCs w:val="24"/>
          <w:rtl w:val="0"/>
        </w:rPr>
        <w:t xml:space="preserve"> a leitura online está fortemente associada ao enriquecimento lexical. Além disso, a exposição a diferentes formas de </w:t>
      </w:r>
      <w:r w:rsidDel="00000000" w:rsidR="00000000" w:rsidRPr="00000000">
        <w:rPr>
          <w:rFonts w:ascii="Times New Roman" w:cs="Times New Roman" w:eastAsia="Times New Roman" w:hAnsi="Times New Roman"/>
          <w:i w:val="1"/>
          <w:sz w:val="24"/>
          <w:szCs w:val="24"/>
          <w:rtl w:val="0"/>
        </w:rPr>
        <w:t xml:space="preserve">input</w:t>
      </w:r>
      <w:r w:rsidDel="00000000" w:rsidR="00000000" w:rsidRPr="00000000">
        <w:rPr>
          <w:rFonts w:ascii="Times New Roman" w:cs="Times New Roman" w:eastAsia="Times New Roman" w:hAnsi="Times New Roman"/>
          <w:sz w:val="24"/>
          <w:szCs w:val="24"/>
          <w:rtl w:val="0"/>
        </w:rPr>
        <w:t xml:space="preserve">, unimodal (leitura), bimodal (leitura combinada à escuta) e multimodal (como filmes legendados ou quadrinhos dublados), contribui para ganhos em vocabulário, compreensão auditiva e motivação, reforçando a importância do contato diversificado com a língua fora da escola. </w:t>
      </w:r>
    </w:p>
    <w:p w:rsidR="00000000" w:rsidDel="00000000" w:rsidP="00000000" w:rsidRDefault="00000000" w:rsidRPr="00000000" w14:paraId="00000011">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apesar da presença difundida do inglês nos sistemas formais e informais, uma pesquisa da </w:t>
      </w:r>
      <w:r w:rsidDel="00000000" w:rsidR="00000000" w:rsidRPr="00000000">
        <w:rPr>
          <w:rFonts w:ascii="Times New Roman" w:cs="Times New Roman" w:eastAsia="Times New Roman" w:hAnsi="Times New Roman"/>
          <w:i w:val="1"/>
          <w:sz w:val="24"/>
          <w:szCs w:val="24"/>
          <w:rtl w:val="0"/>
        </w:rPr>
        <w:t xml:space="preserve">Education First</w:t>
      </w:r>
      <w:r w:rsidDel="00000000" w:rsidR="00000000" w:rsidRPr="00000000">
        <w:rPr>
          <w:rFonts w:ascii="Times New Roman" w:cs="Times New Roman" w:eastAsia="Times New Roman" w:hAnsi="Times New Roman"/>
          <w:sz w:val="24"/>
          <w:szCs w:val="24"/>
          <w:rtl w:val="0"/>
        </w:rPr>
        <w:t xml:space="preserve"> (EF)</w:t>
      </w:r>
      <w:r w:rsidDel="00000000" w:rsidR="00000000" w:rsidRPr="00000000">
        <w:rPr>
          <w:rFonts w:ascii="Times New Roman" w:cs="Times New Roman" w:eastAsia="Times New Roman" w:hAnsi="Times New Roman"/>
          <w:sz w:val="24"/>
          <w:szCs w:val="24"/>
          <w:rtl w:val="0"/>
        </w:rPr>
        <w:t xml:space="preserve">, realizada em 2024, apontou que o Brasil tem o quarto pior índice de proficiência em inglês entre 21 países da América Latina, ocupando a 18ª posição, à frente apenas de Equador, México e Haiti. Esse dado reforça a necessidade de mudanças pedagógicas significativas para tornar a aprendizagem mais relevante e eficaz. Como ressaltado por Santos Júnior (2022)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este cenário é acentuado em escolas públicas, onde os estudantes podem ter pouca experiência prévia com o idioma e enfrentar obstáculos </w:t>
      </w:r>
      <w:r w:rsidDel="00000000" w:rsidR="00000000" w:rsidRPr="00000000">
        <w:rPr>
          <w:rFonts w:ascii="Times New Roman" w:cs="Times New Roman" w:eastAsia="Times New Roman" w:hAnsi="Times New Roman"/>
          <w:sz w:val="24"/>
          <w:szCs w:val="24"/>
          <w:rtl w:val="0"/>
        </w:rPr>
        <w:t xml:space="preserve">infraestruturais</w:t>
      </w:r>
      <w:r w:rsidDel="00000000" w:rsidR="00000000" w:rsidRPr="00000000">
        <w:rPr>
          <w:rFonts w:ascii="Times New Roman" w:cs="Times New Roman" w:eastAsia="Times New Roman" w:hAnsi="Times New Roman"/>
          <w:sz w:val="24"/>
          <w:szCs w:val="24"/>
          <w:rtl w:val="0"/>
        </w:rPr>
        <w:t xml:space="preserve"> e socioeconômicos, que frequentemente resultam em desinteresse e ansiedade, </w:t>
      </w:r>
      <w:r w:rsidDel="00000000" w:rsidR="00000000" w:rsidRPr="00000000">
        <w:rPr>
          <w:rFonts w:ascii="Times New Roman" w:cs="Times New Roman" w:eastAsia="Times New Roman" w:hAnsi="Times New Roman"/>
          <w:sz w:val="24"/>
          <w:szCs w:val="24"/>
          <w:rtl w:val="0"/>
        </w:rPr>
        <w:t xml:space="preserve">principalmente nas atividades de compreensão oral e de </w:t>
      </w:r>
      <w:r w:rsidDel="00000000" w:rsidR="00000000" w:rsidRPr="00000000">
        <w:rPr>
          <w:rFonts w:ascii="Times New Roman" w:cs="Times New Roman" w:eastAsia="Times New Roman" w:hAnsi="Times New Roman"/>
          <w:sz w:val="24"/>
          <w:szCs w:val="24"/>
          <w:rtl w:val="0"/>
        </w:rPr>
        <w:t xml:space="preserve">produção oral. </w:t>
      </w:r>
    </w:p>
    <w:p w:rsidR="00000000" w:rsidDel="00000000" w:rsidP="00000000" w:rsidRDefault="00000000" w:rsidRPr="00000000" w14:paraId="00000012">
      <w:pPr>
        <w:spacing w:line="360" w:lineRule="auto"/>
        <w:ind w:right="-145.8661417322827"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ansiedad</w:t>
      </w:r>
      <w:r w:rsidDel="00000000" w:rsidR="00000000" w:rsidRPr="00000000">
        <w:rPr>
          <w:rFonts w:ascii="Times New Roman" w:cs="Times New Roman" w:eastAsia="Times New Roman" w:hAnsi="Times New Roman"/>
          <w:sz w:val="24"/>
          <w:szCs w:val="24"/>
          <w:rtl w:val="0"/>
        </w:rPr>
        <w:t xml:space="preserve">e, entendida como um estado emocional com componentes psicológicos e fisiológicos, pode gerar desmotivação e baixa autoconfiança. Esses elementos elevam o chamado </w:t>
      </w:r>
      <w:r w:rsidDel="00000000" w:rsidR="00000000" w:rsidRPr="00000000">
        <w:rPr>
          <w:rFonts w:ascii="Times New Roman" w:cs="Times New Roman" w:eastAsia="Times New Roman" w:hAnsi="Times New Roman"/>
          <w:sz w:val="24"/>
          <w:szCs w:val="24"/>
          <w:rtl w:val="0"/>
        </w:rPr>
        <w:t xml:space="preserve">“Filtro Afetivo” de Krashen (1982, apud Souza Welp, 2009),</w:t>
      </w:r>
      <w:r w:rsidDel="00000000" w:rsidR="00000000" w:rsidRPr="00000000">
        <w:rPr>
          <w:rFonts w:ascii="Times New Roman" w:cs="Times New Roman" w:eastAsia="Times New Roman" w:hAnsi="Times New Roman"/>
          <w:sz w:val="24"/>
          <w:szCs w:val="24"/>
          <w:rtl w:val="0"/>
        </w:rPr>
        <w:t xml:space="preserve"> dificultando a </w:t>
      </w:r>
      <w:r w:rsidDel="00000000" w:rsidR="00000000" w:rsidRPr="00000000">
        <w:rPr>
          <w:rFonts w:ascii="Times New Roman" w:cs="Times New Roman" w:eastAsia="Times New Roman" w:hAnsi="Times New Roman"/>
          <w:sz w:val="24"/>
          <w:szCs w:val="24"/>
          <w:rtl w:val="0"/>
        </w:rPr>
        <w:t xml:space="preserve">aquisição de vocabulários e produção oral.</w:t>
      </w:r>
      <w:r w:rsidDel="00000000" w:rsidR="00000000" w:rsidRPr="00000000">
        <w:rPr>
          <w:rFonts w:ascii="Times New Roman" w:cs="Times New Roman" w:eastAsia="Times New Roman" w:hAnsi="Times New Roman"/>
          <w:sz w:val="24"/>
          <w:szCs w:val="24"/>
          <w:rtl w:val="0"/>
        </w:rPr>
        <w:t xml:space="preserve"> Consequentemente, nas atividades que envolvem esses aspectos de maneira espontânea,  o impacto da ansiedade é especialmente visível, frequentemente </w:t>
      </w:r>
      <w:r w:rsidDel="00000000" w:rsidR="00000000" w:rsidRPr="00000000">
        <w:rPr>
          <w:rFonts w:ascii="Times New Roman" w:cs="Times New Roman" w:eastAsia="Times New Roman" w:hAnsi="Times New Roman"/>
          <w:sz w:val="24"/>
          <w:szCs w:val="24"/>
          <w:rtl w:val="0"/>
        </w:rPr>
        <w:t xml:space="preserve">identificado</w:t>
      </w:r>
      <w:r w:rsidDel="00000000" w:rsidR="00000000" w:rsidRPr="00000000">
        <w:rPr>
          <w:rFonts w:ascii="Times New Roman" w:cs="Times New Roman" w:eastAsia="Times New Roman" w:hAnsi="Times New Roman"/>
          <w:sz w:val="24"/>
          <w:szCs w:val="24"/>
          <w:rtl w:val="0"/>
        </w:rPr>
        <w:t xml:space="preserve"> como as maiores fontes de ansiedade na aprendizagem de línguas</w:t>
      </w:r>
      <w:r w:rsidDel="00000000" w:rsidR="00000000" w:rsidRPr="00000000">
        <w:rPr>
          <w:rFonts w:ascii="Times New Roman" w:cs="Times New Roman" w:eastAsia="Times New Roman" w:hAnsi="Times New Roman"/>
          <w:sz w:val="24"/>
          <w:szCs w:val="24"/>
          <w:rtl w:val="0"/>
        </w:rPr>
        <w:t xml:space="preserve">. Dificuldades como a recuperação prejudicada de informações da memória em momentos de ansiedade</w:t>
      </w:r>
      <w:r w:rsidDel="00000000" w:rsidR="00000000" w:rsidRPr="00000000">
        <w:rPr>
          <w:rFonts w:ascii="Times New Roman" w:cs="Times New Roman" w:eastAsia="Times New Roman" w:hAnsi="Times New Roman"/>
          <w:sz w:val="24"/>
          <w:szCs w:val="24"/>
          <w:rtl w:val="0"/>
        </w:rPr>
        <w:t xml:space="preserve"> e o receio de cometer erros levam muitos aprendizes a optar pelo silêncio em detrimento da participação ativa. </w:t>
      </w:r>
      <w:r w:rsidDel="00000000" w:rsidR="00000000" w:rsidRPr="00000000">
        <w:rPr>
          <w:rtl w:val="0"/>
        </w:rPr>
      </w:r>
    </w:p>
    <w:p w:rsidR="00000000" w:rsidDel="00000000" w:rsidP="00000000" w:rsidRDefault="00000000" w:rsidRPr="00000000" w14:paraId="00000013">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supracitado, este artigo propõe aplicar uma sequência didática na escola estadual de referência, Ginásio Pernambucano, localizada na Rua da Aurora no centro do Recife, através do Programa Institucional de Bolsas de Iniciação à Docência (PIBID), em duas turmas do 3º ano do Ensino Médio.</w:t>
      </w:r>
      <w:r w:rsidDel="00000000" w:rsidR="00000000" w:rsidRPr="00000000">
        <w:rPr>
          <w:rFonts w:ascii="Times New Roman" w:cs="Times New Roman" w:eastAsia="Times New Roman" w:hAnsi="Times New Roman"/>
          <w:sz w:val="24"/>
          <w:szCs w:val="24"/>
          <w:rtl w:val="0"/>
        </w:rPr>
        <w:t xml:space="preserve"> Portanto, a pesquisa visou investigar uma abordagem pedagógica que explorou o contato com histórias em quadrinhos digitais, popularmente conhecidas como </w:t>
      </w:r>
      <w:r w:rsidDel="00000000" w:rsidR="00000000" w:rsidRPr="00000000">
        <w:rPr>
          <w:rFonts w:ascii="Times New Roman" w:cs="Times New Roman" w:eastAsia="Times New Roman" w:hAnsi="Times New Roman"/>
          <w:i w:val="1"/>
          <w:sz w:val="24"/>
          <w:szCs w:val="24"/>
          <w:rtl w:val="0"/>
        </w:rPr>
        <w:t xml:space="preserve">webcomics</w:t>
      </w:r>
      <w:r w:rsidDel="00000000" w:rsidR="00000000" w:rsidRPr="00000000">
        <w:rPr>
          <w:rFonts w:ascii="Times New Roman" w:cs="Times New Roman" w:eastAsia="Times New Roman" w:hAnsi="Times New Roman"/>
          <w:sz w:val="24"/>
          <w:szCs w:val="24"/>
          <w:rtl w:val="0"/>
        </w:rPr>
        <w:t xml:space="preserve">, com o objetivo de</w:t>
      </w:r>
      <w:r w:rsidDel="00000000" w:rsidR="00000000" w:rsidRPr="00000000">
        <w:rPr>
          <w:rFonts w:ascii="Times New Roman" w:cs="Times New Roman" w:eastAsia="Times New Roman" w:hAnsi="Times New Roman"/>
          <w:sz w:val="24"/>
          <w:szCs w:val="24"/>
          <w:rtl w:val="0"/>
        </w:rPr>
        <w:t xml:space="preserve"> integrar humor</w:t>
      </w:r>
      <w:r w:rsidDel="00000000" w:rsidR="00000000" w:rsidRPr="00000000">
        <w:rPr>
          <w:rFonts w:ascii="Times New Roman" w:cs="Times New Roman" w:eastAsia="Times New Roman" w:hAnsi="Times New Roman"/>
          <w:sz w:val="24"/>
          <w:szCs w:val="24"/>
          <w:rtl w:val="0"/>
        </w:rPr>
        <w:t xml:space="preserve"> para diminuir o índice de ansiedade dentro da sala de aula, assim aprimorando o desempenho de atividades de produção oral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pesquisa leva em conta a </w:t>
      </w:r>
      <w:r w:rsidDel="00000000" w:rsidR="00000000" w:rsidRPr="00000000">
        <w:rPr>
          <w:rFonts w:ascii="Times New Roman" w:cs="Times New Roman" w:eastAsia="Times New Roman" w:hAnsi="Times New Roman"/>
          <w:sz w:val="24"/>
          <w:szCs w:val="24"/>
          <w:rtl w:val="0"/>
        </w:rPr>
        <w:t xml:space="preserve">Abordagem Comunicativa</w:t>
      </w:r>
      <w:r w:rsidDel="00000000" w:rsidR="00000000" w:rsidRPr="00000000">
        <w:rPr>
          <w:rFonts w:ascii="Times New Roman" w:cs="Times New Roman" w:eastAsia="Times New Roman" w:hAnsi="Times New Roman"/>
          <w:sz w:val="24"/>
          <w:szCs w:val="24"/>
          <w:rtl w:val="0"/>
        </w:rPr>
        <w:t xml:space="preserve">, mais especificamente a </w:t>
      </w:r>
      <w:r w:rsidDel="00000000" w:rsidR="00000000" w:rsidRPr="00000000">
        <w:rPr>
          <w:rFonts w:ascii="Times New Roman" w:cs="Times New Roman" w:eastAsia="Times New Roman" w:hAnsi="Times New Roman"/>
          <w:i w:val="1"/>
          <w:sz w:val="24"/>
          <w:szCs w:val="24"/>
          <w:rtl w:val="0"/>
        </w:rPr>
        <w:t xml:space="preserve">Communicative Language Teaching</w:t>
      </w:r>
      <w:r w:rsidDel="00000000" w:rsidR="00000000" w:rsidRPr="00000000">
        <w:rPr>
          <w:rFonts w:ascii="Times New Roman" w:cs="Times New Roman" w:eastAsia="Times New Roman" w:hAnsi="Times New Roman"/>
          <w:sz w:val="24"/>
          <w:szCs w:val="24"/>
          <w:rtl w:val="0"/>
        </w:rPr>
        <w:t xml:space="preserve"> (CLT), uma vez que a sequência didática proposta apresenta a criação de diálogos que refletem situações reais e interação dos grupos promove colaboração nas produções, pilares da CLT.</w:t>
      </w:r>
    </w:p>
    <w:p w:rsidR="00000000" w:rsidDel="00000000" w:rsidP="00000000" w:rsidRDefault="00000000" w:rsidRPr="00000000" w14:paraId="00000014">
      <w:pPr>
        <w:spacing w:line="36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1"/>
        <w:numPr>
          <w:ilvl w:val="0"/>
          <w:numId w:val="1"/>
        </w:numPr>
        <w:spacing w:line="360" w:lineRule="auto"/>
        <w:ind w:left="720" w:right="-145.8661417322827" w:hanging="360"/>
        <w:jc w:val="both"/>
        <w:rPr/>
      </w:pPr>
      <w:bookmarkStart w:colFirst="0" w:colLast="0" w:name="_6fiuzhboe8pl" w:id="1"/>
      <w:bookmarkEnd w:id="1"/>
      <w:r w:rsidDel="00000000" w:rsidR="00000000" w:rsidRPr="00000000">
        <w:rPr>
          <w:rtl w:val="0"/>
        </w:rPr>
        <w:t xml:space="preserve">Referencial Teórico</w:t>
      </w:r>
      <w:r w:rsidDel="00000000" w:rsidR="00000000" w:rsidRPr="00000000">
        <w:rPr>
          <w:rtl w:val="0"/>
        </w:rPr>
      </w:r>
    </w:p>
    <w:p w:rsidR="00000000" w:rsidDel="00000000" w:rsidP="00000000" w:rsidRDefault="00000000" w:rsidRPr="00000000" w14:paraId="00000016">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seção é dedicada à exposição de quais autores e suas respectivas teorias são fundamentais não só na justificativa da escolha do tema deste artigo, mas também como são essenciais para o desenvolvimento e entendimento do texto daqui em diante. S</w:t>
      </w:r>
      <w:r w:rsidDel="00000000" w:rsidR="00000000" w:rsidRPr="00000000">
        <w:rPr>
          <w:rFonts w:ascii="Times New Roman" w:cs="Times New Roman" w:eastAsia="Times New Roman" w:hAnsi="Times New Roman"/>
          <w:sz w:val="24"/>
          <w:szCs w:val="24"/>
          <w:rtl w:val="0"/>
        </w:rPr>
        <w:t xml:space="preserve">ão</w:t>
      </w:r>
      <w:r w:rsidDel="00000000" w:rsidR="00000000" w:rsidRPr="00000000">
        <w:rPr>
          <w:rFonts w:ascii="Times New Roman" w:cs="Times New Roman" w:eastAsia="Times New Roman" w:hAnsi="Times New Roman"/>
          <w:sz w:val="24"/>
          <w:szCs w:val="24"/>
          <w:rtl w:val="0"/>
        </w:rPr>
        <w:t xml:space="preserve"> explicados os conceitos de ansiedade, dentro do ensino e aprendizado de línguas estrangeiras, juntamente </w:t>
      </w:r>
      <w:r w:rsidDel="00000000" w:rsidR="00000000" w:rsidRPr="00000000">
        <w:rPr>
          <w:rFonts w:ascii="Times New Roman" w:cs="Times New Roman" w:eastAsia="Times New Roman" w:hAnsi="Times New Roman"/>
          <w:sz w:val="24"/>
          <w:szCs w:val="24"/>
          <w:rtl w:val="0"/>
        </w:rPr>
        <w:t xml:space="preserve">com o</w:t>
      </w:r>
      <w:r w:rsidDel="00000000" w:rsidR="00000000" w:rsidRPr="00000000">
        <w:rPr>
          <w:rFonts w:ascii="Times New Roman" w:cs="Times New Roman" w:eastAsia="Times New Roman" w:hAnsi="Times New Roman"/>
          <w:sz w:val="24"/>
          <w:szCs w:val="24"/>
          <w:rtl w:val="0"/>
        </w:rPr>
        <w:t xml:space="preserve"> uso de humor</w:t>
      </w:r>
      <w:r w:rsidDel="00000000" w:rsidR="00000000" w:rsidRPr="00000000">
        <w:rPr>
          <w:rFonts w:ascii="Times New Roman" w:cs="Times New Roman" w:eastAsia="Times New Roman" w:hAnsi="Times New Roman"/>
          <w:sz w:val="24"/>
          <w:szCs w:val="24"/>
          <w:rtl w:val="0"/>
        </w:rPr>
        <w:t xml:space="preserve"> e  de multimodalidade e de como os quadrinhos se encaixam como </w:t>
      </w:r>
      <w:r w:rsidDel="00000000" w:rsidR="00000000" w:rsidRPr="00000000">
        <w:rPr>
          <w:rFonts w:ascii="Times New Roman" w:cs="Times New Roman" w:eastAsia="Times New Roman" w:hAnsi="Times New Roman"/>
          <w:i w:val="1"/>
          <w:sz w:val="24"/>
          <w:szCs w:val="24"/>
          <w:rtl w:val="0"/>
        </w:rPr>
        <w:t xml:space="preserve">comprehensible</w:t>
      </w:r>
      <w:r w:rsidDel="00000000" w:rsidR="00000000" w:rsidRPr="00000000">
        <w:rPr>
          <w:rFonts w:ascii="Times New Roman" w:cs="Times New Roman" w:eastAsia="Times New Roman" w:hAnsi="Times New Roman"/>
          <w:i w:val="1"/>
          <w:sz w:val="24"/>
          <w:szCs w:val="24"/>
          <w:rtl w:val="0"/>
        </w:rPr>
        <w:t xml:space="preserve"> input</w:t>
      </w:r>
      <w:r w:rsidDel="00000000" w:rsidR="00000000" w:rsidRPr="00000000">
        <w:rPr>
          <w:rFonts w:ascii="Times New Roman" w:cs="Times New Roman" w:eastAsia="Times New Roman" w:hAnsi="Times New Roman"/>
          <w:sz w:val="24"/>
          <w:szCs w:val="24"/>
          <w:rtl w:val="0"/>
        </w:rPr>
        <w:t xml:space="preserve"> (Krashen, 1982).</w:t>
      </w:r>
    </w:p>
    <w:p w:rsidR="00000000" w:rsidDel="00000000" w:rsidP="00000000" w:rsidRDefault="00000000" w:rsidRPr="00000000" w14:paraId="00000017">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2"/>
        <w:numPr>
          <w:ilvl w:val="1"/>
          <w:numId w:val="1"/>
        </w:numPr>
        <w:spacing w:line="360" w:lineRule="auto"/>
        <w:ind w:left="1440" w:right="-145.8661417322827" w:hanging="360"/>
        <w:jc w:val="both"/>
        <w:rPr/>
      </w:pPr>
      <w:bookmarkStart w:colFirst="0" w:colLast="0" w:name="_n315sojbhpkz" w:id="2"/>
      <w:bookmarkEnd w:id="2"/>
      <w:r w:rsidDel="00000000" w:rsidR="00000000" w:rsidRPr="00000000">
        <w:rPr>
          <w:rtl w:val="0"/>
        </w:rPr>
        <w:t xml:space="preserve">Ansiedade e humor no aprendizado de línguas</w:t>
      </w:r>
      <w:r w:rsidDel="00000000" w:rsidR="00000000" w:rsidRPr="00000000">
        <w:rPr>
          <w:rtl w:val="0"/>
        </w:rPr>
      </w:r>
    </w:p>
    <w:p w:rsidR="00000000" w:rsidDel="00000000" w:rsidP="00000000" w:rsidRDefault="00000000" w:rsidRPr="00000000" w14:paraId="00000019">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sentimento de ansiedade é, de maneira geral, uma mistura subjetiva de tensão, apreensão, nervosismo e preocupação (</w:t>
      </w:r>
      <w:r w:rsidDel="00000000" w:rsidR="00000000" w:rsidRPr="00000000">
        <w:rPr>
          <w:rFonts w:ascii="Times New Roman" w:cs="Times New Roman" w:eastAsia="Times New Roman" w:hAnsi="Times New Roman"/>
          <w:sz w:val="24"/>
          <w:szCs w:val="24"/>
          <w:rtl w:val="0"/>
        </w:rPr>
        <w:t xml:space="preserve">Spielberger, 1983, apud Horwitz</w:t>
      </w:r>
      <w:r w:rsidDel="00000000" w:rsidR="00000000" w:rsidRPr="00000000">
        <w:rPr>
          <w:rFonts w:ascii="Times New Roman" w:cs="Times New Roman" w:eastAsia="Times New Roman" w:hAnsi="Times New Roman"/>
          <w:sz w:val="24"/>
          <w:szCs w:val="24"/>
          <w:rtl w:val="0"/>
        </w:rPr>
        <w:t xml:space="preserve"> et. al., 1991), porém é crucial diferenciar tal sentimento de um distúrbio generalizado de ansiedade, denominado </w:t>
      </w:r>
      <w:r w:rsidDel="00000000" w:rsidR="00000000" w:rsidRPr="00000000">
        <w:rPr>
          <w:rFonts w:ascii="Times New Roman" w:cs="Times New Roman" w:eastAsia="Times New Roman" w:hAnsi="Times New Roman"/>
          <w:sz w:val="24"/>
          <w:szCs w:val="24"/>
          <w:rtl w:val="0"/>
        </w:rPr>
        <w:t xml:space="preserve">ansiedade-traço que é, como o nome sugere, simplesmente um traço de personalidade estável que caracteriza alguém mais propenso a se sentir ansioso em uma gama diversa de situações. Por outro lado, temos a simples reação ansiosa, chamada ansiedade-estado. A ansiedade associada ao aprendizado de uma língua estrangeira, ou de uma segunda língua, seria então classificada como </w:t>
      </w:r>
      <w:r w:rsidDel="00000000" w:rsidR="00000000" w:rsidRPr="00000000">
        <w:rPr>
          <w:rFonts w:ascii="Times New Roman" w:cs="Times New Roman" w:eastAsia="Times New Roman" w:hAnsi="Times New Roman"/>
          <w:sz w:val="24"/>
          <w:szCs w:val="24"/>
          <w:u w:val="single"/>
          <w:rtl w:val="0"/>
        </w:rPr>
        <w:t xml:space="preserve">ansiedade-estado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que é uma condição temporária atrelada a uma condição e/ou tempo específico.</w:t>
      </w:r>
    </w:p>
    <w:p w:rsidR="00000000" w:rsidDel="00000000" w:rsidP="00000000" w:rsidRDefault="00000000" w:rsidRPr="00000000" w14:paraId="0000001A">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melhor compreender a ansiedade-estado que os alunos são submetidos durante aulas focadas na oralidade e aquisição de novo vocabulário, será usado um dos componentes do framework que Horwitz, Horwitz e Cope (1991) criaram buscando entender os desconfortos mais comuns entre estudantes, sendo ele o </w:t>
      </w:r>
      <w:r w:rsidDel="00000000" w:rsidR="00000000" w:rsidRPr="00000000">
        <w:rPr>
          <w:rFonts w:ascii="Times New Roman" w:cs="Times New Roman" w:eastAsia="Times New Roman" w:hAnsi="Times New Roman"/>
          <w:sz w:val="24"/>
          <w:szCs w:val="24"/>
          <w:rtl w:val="0"/>
        </w:rPr>
        <w:t xml:space="preserve">“Fear of Negative Evaluation”, traduzido livremente pelos autores deste artigo como “Medo de Avaliações Negativas”</w:t>
      </w:r>
      <w:r w:rsidDel="00000000" w:rsidR="00000000" w:rsidRPr="00000000">
        <w:rPr>
          <w:rFonts w:ascii="Times New Roman" w:cs="Times New Roman" w:eastAsia="Times New Roman" w:hAnsi="Times New Roman"/>
          <w:sz w:val="24"/>
          <w:szCs w:val="24"/>
          <w:rtl w:val="0"/>
        </w:rPr>
        <w:t xml:space="preserve">. Esse tipo específico de desconforto atravessa a esfera das avaliações escolares e aplica-se também ao simples ato de comunicar-se com ou falar na frente de colegas de turma. Situações em que um aluno é, por exemplo, convidado a ler um texto em voz alta, ou até mesmo situações onde é pedido que a sala como um todo repita uma certa palavra após o professor, são consideradas desconfortáveis por muitos alunos que associam um possível erro ou alguma dificuldade na pronúncia de uma palavra estrangeira com uma forma de permitir que recebam críticas que os deixariam constrangidos de maneira pessoal.</w:t>
      </w:r>
    </w:p>
    <w:p w:rsidR="00000000" w:rsidDel="00000000" w:rsidP="00000000" w:rsidRDefault="00000000" w:rsidRPr="00000000" w14:paraId="0000001B">
      <w:pPr>
        <w:spacing w:line="360" w:lineRule="auto"/>
        <w:ind w:left="0" w:right="-145.8661417322827" w:firstLine="720"/>
        <w:jc w:val="both"/>
        <w:rPr/>
      </w:pPr>
      <w:r w:rsidDel="00000000" w:rsidR="00000000" w:rsidRPr="00000000">
        <w:rPr>
          <w:rFonts w:ascii="Times New Roman" w:cs="Times New Roman" w:eastAsia="Times New Roman" w:hAnsi="Times New Roman"/>
          <w:sz w:val="24"/>
          <w:szCs w:val="24"/>
          <w:rtl w:val="0"/>
        </w:rPr>
        <w:t xml:space="preserve">Quando presente, a ansiedade pode se manifestar não apenas como medo de se comunicar, mas como comportamento de “desleixo”, onde estudantes apenas se recusam a participar de atividades ou colaborar em sala de aula. Enquanto alguns travam quando tem a atenção da turma voltada a eles, outros preferem mascarar a falta de vontade de interagir com menosprezo e/ou piadas. Contudo, veremos como transformar piadas de um aspecto disruptivo para um de enriquecimento das aulas de inglês</w:t>
      </w:r>
      <w:r w:rsidDel="00000000" w:rsidR="00000000" w:rsidRPr="00000000">
        <w:rPr>
          <w:rtl w:val="0"/>
        </w:rPr>
      </w:r>
    </w:p>
    <w:p w:rsidR="00000000" w:rsidDel="00000000" w:rsidP="00000000" w:rsidRDefault="00000000" w:rsidRPr="00000000" w14:paraId="0000001C">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o</w:t>
      </w:r>
      <w:r w:rsidDel="00000000" w:rsidR="00000000" w:rsidRPr="00000000">
        <w:rPr>
          <w:rFonts w:ascii="Times New Roman" w:cs="Times New Roman" w:eastAsia="Times New Roman" w:hAnsi="Times New Roman"/>
          <w:sz w:val="24"/>
          <w:szCs w:val="24"/>
          <w:rtl w:val="0"/>
        </w:rPr>
        <w:t xml:space="preserve"> humor, de forma geral, tem como objetivo gerar o riso que, consequentemente, tende a deixar a atmosfera onde ele foi aplicado mais “leve” e convidativa</w:t>
      </w:r>
      <w:r w:rsidDel="00000000" w:rsidR="00000000" w:rsidRPr="00000000">
        <w:rPr>
          <w:rFonts w:ascii="Times New Roman" w:cs="Times New Roman" w:eastAsia="Times New Roman" w:hAnsi="Times New Roman"/>
          <w:sz w:val="24"/>
          <w:szCs w:val="24"/>
          <w:rtl w:val="0"/>
        </w:rPr>
        <w:t xml:space="preserve">. Sabendo disso, defendemos seu uso dentro do contexto escolar, principalmente no que se refere a facilitar a comunicação com alunos de forma mais descontraída para que eles não se sintam intimidados pelo uso do inglês e a introdução de palavras com as quais não estão familiarizados. Para isso, sustentamos nossos argumentos em Andrade e Rauen (2017) para associar humor e educação, em </w:t>
      </w:r>
      <w:r w:rsidDel="00000000" w:rsidR="00000000" w:rsidRPr="00000000">
        <w:rPr>
          <w:rFonts w:ascii="Times New Roman" w:cs="Times New Roman" w:eastAsia="Times New Roman" w:hAnsi="Times New Roman"/>
          <w:sz w:val="24"/>
          <w:szCs w:val="24"/>
          <w:rtl w:val="0"/>
        </w:rPr>
        <w:t xml:space="preserve">Yus (2010, Apud Andrade &amp; Rauen, 2017</w:t>
      </w:r>
      <w:r w:rsidDel="00000000" w:rsidR="00000000" w:rsidRPr="00000000">
        <w:rPr>
          <w:rFonts w:ascii="Times New Roman" w:cs="Times New Roman" w:eastAsia="Times New Roman" w:hAnsi="Times New Roman"/>
          <w:sz w:val="24"/>
          <w:szCs w:val="24"/>
          <w:rtl w:val="0"/>
        </w:rPr>
        <w:t xml:space="preserve">) para explicar a complexidade de interpretar uma piada e como traduzi-las para usar seus pontos de vista em um contexto de interpretação e tradução de webcomics de humor em língua inglesa, e também em Chiasson (2002) que traz o humor como uma ferramenta para professores.</w:t>
      </w:r>
    </w:p>
    <w:p w:rsidR="00000000" w:rsidDel="00000000" w:rsidP="00000000" w:rsidRDefault="00000000" w:rsidRPr="00000000" w14:paraId="0000001D">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2"/>
        <w:numPr>
          <w:ilvl w:val="1"/>
          <w:numId w:val="1"/>
        </w:numPr>
        <w:spacing w:line="360" w:lineRule="auto"/>
        <w:ind w:left="1440" w:right="-145.8661417322827" w:hanging="360"/>
        <w:jc w:val="both"/>
        <w:rPr/>
      </w:pPr>
      <w:bookmarkStart w:colFirst="0" w:colLast="0" w:name="_3856thwfb8wh" w:id="3"/>
      <w:bookmarkEnd w:id="3"/>
      <w:r w:rsidDel="00000000" w:rsidR="00000000" w:rsidRPr="00000000">
        <w:rPr>
          <w:rtl w:val="0"/>
        </w:rPr>
        <w:t xml:space="preserve">Multimodalidade e o</w:t>
      </w:r>
      <w:r w:rsidDel="00000000" w:rsidR="00000000" w:rsidRPr="00000000">
        <w:rPr>
          <w:rtl w:val="0"/>
        </w:rPr>
        <w:t xml:space="preserve"> input/output no</w:t>
      </w:r>
      <w:r w:rsidDel="00000000" w:rsidR="00000000" w:rsidRPr="00000000">
        <w:rPr>
          <w:rtl w:val="0"/>
        </w:rPr>
        <w:t xml:space="preserve"> processo de aquisição de L2</w:t>
      </w:r>
      <w:r w:rsidDel="00000000" w:rsidR="00000000" w:rsidRPr="00000000">
        <w:rPr>
          <w:rtl w:val="0"/>
        </w:rPr>
      </w:r>
    </w:p>
    <w:p w:rsidR="00000000" w:rsidDel="00000000" w:rsidP="00000000" w:rsidRDefault="00000000" w:rsidRPr="00000000" w14:paraId="0000001F">
      <w:pPr>
        <w:spacing w:line="360" w:lineRule="auto"/>
        <w:ind w:left="0" w:right="-145.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multimodalidade é um conceito central para o contexto digital de aprendizagem. </w:t>
      </w:r>
      <w:r w:rsidDel="00000000" w:rsidR="00000000" w:rsidRPr="00000000">
        <w:rPr>
          <w:rFonts w:ascii="Times New Roman" w:cs="Times New Roman" w:eastAsia="Times New Roman" w:hAnsi="Times New Roman"/>
          <w:sz w:val="24"/>
          <w:szCs w:val="24"/>
          <w:rtl w:val="0"/>
        </w:rPr>
        <w:t xml:space="preserve">Segundo Tran e Miralpeix (2024), o contato com inglês fora de sala, seja assistindo filmes com legenda ou jogos de </w:t>
      </w:r>
      <w:r w:rsidDel="00000000" w:rsidR="00000000" w:rsidRPr="00000000">
        <w:rPr>
          <w:rFonts w:ascii="Times New Roman" w:cs="Times New Roman" w:eastAsia="Times New Roman" w:hAnsi="Times New Roman"/>
          <w:i w:val="1"/>
          <w:sz w:val="24"/>
          <w:szCs w:val="24"/>
          <w:rtl w:val="0"/>
        </w:rPr>
        <w:t xml:space="preserve">videogame,</w:t>
      </w:r>
      <w:r w:rsidDel="00000000" w:rsidR="00000000" w:rsidRPr="00000000">
        <w:rPr>
          <w:rFonts w:ascii="Times New Roman" w:cs="Times New Roman" w:eastAsia="Times New Roman" w:hAnsi="Times New Roman"/>
          <w:sz w:val="24"/>
          <w:szCs w:val="24"/>
          <w:rtl w:val="0"/>
        </w:rPr>
        <w:t xml:space="preserve"> amplia a exposição do idioma em situações autênticas e significativas.</w:t>
      </w:r>
      <w:r w:rsidDel="00000000" w:rsidR="00000000" w:rsidRPr="00000000">
        <w:rPr>
          <w:rFonts w:ascii="Times New Roman" w:cs="Times New Roman" w:eastAsia="Times New Roman" w:hAnsi="Times New Roman"/>
          <w:sz w:val="24"/>
          <w:szCs w:val="24"/>
          <w:rtl w:val="0"/>
        </w:rPr>
        <w:t xml:space="preserve"> Essas experiências não apenas aumentam a motivação dos aprendizes como estimulam a aquisição de vocabulário e uso espontâneo da língua em contextos reais. </w:t>
      </w:r>
    </w:p>
    <w:p w:rsidR="00000000" w:rsidDel="00000000" w:rsidP="00000000" w:rsidRDefault="00000000" w:rsidRPr="00000000" w14:paraId="00000020">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processo dialoga com a hipótese do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comprehensible</w:t>
      </w:r>
      <w:r w:rsidDel="00000000" w:rsidR="00000000" w:rsidRPr="00000000">
        <w:rPr>
          <w:rFonts w:ascii="Times New Roman" w:cs="Times New Roman" w:eastAsia="Times New Roman" w:hAnsi="Times New Roman"/>
          <w:i w:val="1"/>
          <w:sz w:val="24"/>
          <w:szCs w:val="24"/>
          <w:rtl w:val="0"/>
        </w:rPr>
        <w:t xml:space="preserve"> input</w:t>
      </w:r>
      <w:r w:rsidDel="00000000" w:rsidR="00000000" w:rsidRPr="00000000">
        <w:rPr>
          <w:rFonts w:ascii="Times New Roman" w:cs="Times New Roman" w:eastAsia="Times New Roman" w:hAnsi="Times New Roman"/>
          <w:sz w:val="24"/>
          <w:szCs w:val="24"/>
          <w:rtl w:val="0"/>
        </w:rPr>
        <w:t xml:space="preserve"> proposta por Krashen (1982). A qual sugere que a aquisição ocorre quando o aprendiz é exposto a recursos </w:t>
      </w:r>
      <w:r w:rsidDel="00000000" w:rsidR="00000000" w:rsidRPr="00000000">
        <w:rPr>
          <w:rFonts w:ascii="Times New Roman" w:cs="Times New Roman" w:eastAsia="Times New Roman" w:hAnsi="Times New Roman"/>
          <w:sz w:val="24"/>
          <w:szCs w:val="24"/>
          <w:rtl w:val="0"/>
        </w:rPr>
        <w:t xml:space="preserve">linguísticos </w:t>
      </w:r>
      <w:r w:rsidDel="00000000" w:rsidR="00000000" w:rsidRPr="00000000">
        <w:rPr>
          <w:rFonts w:ascii="Times New Roman" w:cs="Times New Roman" w:eastAsia="Times New Roman" w:hAnsi="Times New Roman"/>
          <w:sz w:val="24"/>
          <w:szCs w:val="24"/>
          <w:rtl w:val="0"/>
        </w:rPr>
        <w:t xml:space="preserve">que consegue compreender, desde que o filtro afetivo (ansiedade, insegurança) não bloqueie a aprendizagem. Filmes legendados, memes, jogos e quadrinhos digitais representam, portanto, fontes ricas de </w:t>
      </w:r>
      <w:r w:rsidDel="00000000" w:rsidR="00000000" w:rsidRPr="00000000">
        <w:rPr>
          <w:rFonts w:ascii="Times New Roman" w:cs="Times New Roman" w:eastAsia="Times New Roman" w:hAnsi="Times New Roman"/>
          <w:i w:val="1"/>
          <w:sz w:val="24"/>
          <w:szCs w:val="24"/>
          <w:rtl w:val="0"/>
        </w:rPr>
        <w:t xml:space="preserve">input </w:t>
      </w:r>
      <w:r w:rsidDel="00000000" w:rsidR="00000000" w:rsidRPr="00000000">
        <w:rPr>
          <w:rFonts w:ascii="Times New Roman" w:cs="Times New Roman" w:eastAsia="Times New Roman" w:hAnsi="Times New Roman"/>
          <w:sz w:val="24"/>
          <w:szCs w:val="24"/>
          <w:rtl w:val="0"/>
        </w:rPr>
        <w:t xml:space="preserve">multimodal que reduzem barreiras emocionais e aproximam o aprendiz de situações reais de comunicação. Ao integrar imagem, texto e som, esses recursos facilitam a compreensão e tornam o contato com a língua mais significativo e menos ameaçador. Baseado nisso, escolhemos a </w:t>
      </w:r>
      <w:r w:rsidDel="00000000" w:rsidR="00000000" w:rsidRPr="00000000">
        <w:rPr>
          <w:rFonts w:ascii="Times New Roman" w:cs="Times New Roman" w:eastAsia="Times New Roman" w:hAnsi="Times New Roman"/>
          <w:i w:val="1"/>
          <w:sz w:val="24"/>
          <w:szCs w:val="24"/>
          <w:rtl w:val="0"/>
        </w:rPr>
        <w:t xml:space="preserve">webcomic </w:t>
      </w:r>
      <w:r w:rsidDel="00000000" w:rsidR="00000000" w:rsidRPr="00000000">
        <w:rPr>
          <w:rFonts w:ascii="Times New Roman" w:cs="Times New Roman" w:eastAsia="Times New Roman" w:hAnsi="Times New Roman"/>
          <w:sz w:val="24"/>
          <w:szCs w:val="24"/>
          <w:rtl w:val="0"/>
        </w:rPr>
        <w:t xml:space="preserve">dublada</w:t>
      </w:r>
      <w:r w:rsidDel="00000000" w:rsidR="00000000" w:rsidRPr="00000000">
        <w:rPr>
          <w:rFonts w:ascii="Times New Roman" w:cs="Times New Roman" w:eastAsia="Times New Roman" w:hAnsi="Times New Roman"/>
          <w:i w:val="1"/>
          <w:sz w:val="24"/>
          <w:szCs w:val="24"/>
          <w:rtl w:val="0"/>
        </w:rPr>
        <w:t xml:space="preserve"> Kid Vampire</w:t>
      </w:r>
      <w:r w:rsidDel="00000000" w:rsidR="00000000" w:rsidRPr="00000000">
        <w:rPr>
          <w:rFonts w:ascii="Times New Roman" w:cs="Times New Roman" w:eastAsia="Times New Roman" w:hAnsi="Times New Roman"/>
          <w:sz w:val="24"/>
          <w:szCs w:val="24"/>
          <w:rtl w:val="0"/>
        </w:rPr>
        <w:t xml:space="preserve"> por apresentar tais recursos modais, assim facilitando a compreensão do contexto e narrativa para os alunos.</w:t>
      </w:r>
    </w:p>
    <w:p w:rsidR="00000000" w:rsidDel="00000000" w:rsidP="00000000" w:rsidRDefault="00000000" w:rsidRPr="00000000" w14:paraId="00000021">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sua relevância para os estudos de aquisição de segunda língua, a hipótese do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comprehensible</w:t>
      </w:r>
      <w:r w:rsidDel="00000000" w:rsidR="00000000" w:rsidRPr="00000000">
        <w:rPr>
          <w:rFonts w:ascii="Times New Roman" w:cs="Times New Roman" w:eastAsia="Times New Roman" w:hAnsi="Times New Roman"/>
          <w:i w:val="1"/>
          <w:sz w:val="24"/>
          <w:szCs w:val="24"/>
          <w:rtl w:val="0"/>
        </w:rPr>
        <w:t xml:space="preserve"> input de </w:t>
      </w:r>
      <w:r w:rsidDel="00000000" w:rsidR="00000000" w:rsidRPr="00000000">
        <w:rPr>
          <w:rFonts w:ascii="Times New Roman" w:cs="Times New Roman" w:eastAsia="Times New Roman" w:hAnsi="Times New Roman"/>
          <w:sz w:val="24"/>
          <w:szCs w:val="24"/>
          <w:rtl w:val="0"/>
        </w:rPr>
        <w:t xml:space="preserve">Krashen (1982) recebeu críticas quanto à sua perspectiva referente a importância do </w:t>
      </w:r>
      <w:r w:rsidDel="00000000" w:rsidR="00000000" w:rsidRPr="00000000">
        <w:rPr>
          <w:rFonts w:ascii="Times New Roman" w:cs="Times New Roman" w:eastAsia="Times New Roman" w:hAnsi="Times New Roman"/>
          <w:i w:val="1"/>
          <w:sz w:val="24"/>
          <w:szCs w:val="24"/>
          <w:rtl w:val="0"/>
        </w:rPr>
        <w:t xml:space="preserve">output </w:t>
      </w:r>
      <w:r w:rsidDel="00000000" w:rsidR="00000000" w:rsidRPr="00000000">
        <w:rPr>
          <w:rFonts w:ascii="Times New Roman" w:cs="Times New Roman" w:eastAsia="Times New Roman" w:hAnsi="Times New Roman"/>
          <w:sz w:val="24"/>
          <w:szCs w:val="24"/>
          <w:rtl w:val="0"/>
        </w:rPr>
        <w:t xml:space="preserve">para a aquisição de uma segunda língua. Lydia White (1987) argumenta que a supervalorização do input simplificado e a dificuldade em identificar precisamente quais recursos são relevantes em cada estágio da aprendizagem, o que limita sua aplicação prática. Por outro lado, a visão de Krashen (1982) de que o </w:t>
      </w:r>
      <w:r w:rsidDel="00000000" w:rsidR="00000000" w:rsidRPr="00000000">
        <w:rPr>
          <w:rFonts w:ascii="Times New Roman" w:cs="Times New Roman" w:eastAsia="Times New Roman" w:hAnsi="Times New Roman"/>
          <w:i w:val="1"/>
          <w:sz w:val="24"/>
          <w:szCs w:val="24"/>
          <w:rtl w:val="0"/>
        </w:rPr>
        <w:t xml:space="preserve">output </w:t>
      </w:r>
      <w:r w:rsidDel="00000000" w:rsidR="00000000" w:rsidRPr="00000000">
        <w:rPr>
          <w:rFonts w:ascii="Times New Roman" w:cs="Times New Roman" w:eastAsia="Times New Roman" w:hAnsi="Times New Roman"/>
          <w:sz w:val="24"/>
          <w:szCs w:val="24"/>
          <w:rtl w:val="0"/>
        </w:rPr>
        <w:t xml:space="preserve">seria apenas consequência do </w:t>
      </w:r>
      <w:r w:rsidDel="00000000" w:rsidR="00000000" w:rsidRPr="00000000">
        <w:rPr>
          <w:rFonts w:ascii="Times New Roman" w:cs="Times New Roman" w:eastAsia="Times New Roman" w:hAnsi="Times New Roman"/>
          <w:i w:val="1"/>
          <w:sz w:val="24"/>
          <w:szCs w:val="24"/>
          <w:rtl w:val="0"/>
        </w:rPr>
        <w:t xml:space="preserve">input </w:t>
      </w:r>
      <w:r w:rsidDel="00000000" w:rsidR="00000000" w:rsidRPr="00000000">
        <w:rPr>
          <w:rFonts w:ascii="Times New Roman" w:cs="Times New Roman" w:eastAsia="Times New Roman" w:hAnsi="Times New Roman"/>
          <w:sz w:val="24"/>
          <w:szCs w:val="24"/>
          <w:rtl w:val="0"/>
        </w:rPr>
        <w:t xml:space="preserve">foi questionada por abordagens comunicativas posteriores, que reconhecem que, embora a produção oral não assegure aquisição por si só, atividades que estimulam o </w:t>
      </w:r>
      <w:r w:rsidDel="00000000" w:rsidR="00000000" w:rsidRPr="00000000">
        <w:rPr>
          <w:rFonts w:ascii="Times New Roman" w:cs="Times New Roman" w:eastAsia="Times New Roman" w:hAnsi="Times New Roman"/>
          <w:i w:val="1"/>
          <w:sz w:val="24"/>
          <w:szCs w:val="24"/>
          <w:rtl w:val="0"/>
        </w:rPr>
        <w:t xml:space="preserve">output</w:t>
      </w:r>
      <w:r w:rsidDel="00000000" w:rsidR="00000000" w:rsidRPr="00000000">
        <w:rPr>
          <w:rFonts w:ascii="Times New Roman" w:cs="Times New Roman" w:eastAsia="Times New Roman" w:hAnsi="Times New Roman"/>
          <w:sz w:val="24"/>
          <w:szCs w:val="24"/>
          <w:rtl w:val="0"/>
        </w:rPr>
        <w:t xml:space="preserve">, como a criação de diálogos e conversação, permitem ao aluno testar hipóteses linguísticas, negociar significados, praticando entonação e registro. Assim, o </w:t>
      </w:r>
      <w:r w:rsidDel="00000000" w:rsidR="00000000" w:rsidRPr="00000000">
        <w:rPr>
          <w:rFonts w:ascii="Times New Roman" w:cs="Times New Roman" w:eastAsia="Times New Roman" w:hAnsi="Times New Roman"/>
          <w:i w:val="1"/>
          <w:sz w:val="24"/>
          <w:szCs w:val="24"/>
          <w:rtl w:val="0"/>
        </w:rPr>
        <w:t xml:space="preserve">output </w:t>
      </w:r>
      <w:r w:rsidDel="00000000" w:rsidR="00000000" w:rsidRPr="00000000">
        <w:rPr>
          <w:rFonts w:ascii="Times New Roman" w:cs="Times New Roman" w:eastAsia="Times New Roman" w:hAnsi="Times New Roman"/>
          <w:sz w:val="24"/>
          <w:szCs w:val="24"/>
          <w:rtl w:val="0"/>
        </w:rPr>
        <w:t xml:space="preserve">passa a ser entendido não apenas como produto, mas também como parte do processo interativo de construção do conhecimento linguístico, especialmente quando integrado a práticas multimodais.</w:t>
      </w:r>
    </w:p>
    <w:p w:rsidR="00000000" w:rsidDel="00000000" w:rsidP="00000000" w:rsidRDefault="00000000" w:rsidRPr="00000000" w14:paraId="00000022">
      <w:pPr>
        <w:spacing w:line="360" w:lineRule="auto"/>
        <w:ind w:left="0" w:right="-145.8661417322827"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pStyle w:val="Heading1"/>
        <w:numPr>
          <w:ilvl w:val="0"/>
          <w:numId w:val="1"/>
        </w:numPr>
        <w:spacing w:line="360" w:lineRule="auto"/>
        <w:ind w:left="720" w:right="-145.8661417322827" w:hanging="360"/>
        <w:jc w:val="both"/>
        <w:rPr/>
      </w:pPr>
      <w:bookmarkStart w:colFirst="0" w:colLast="0" w:name="_b2fhpofmngf1" w:id="4"/>
      <w:bookmarkEnd w:id="4"/>
      <w:r w:rsidDel="00000000" w:rsidR="00000000" w:rsidRPr="00000000">
        <w:rPr>
          <w:rtl w:val="0"/>
        </w:rPr>
        <w:t xml:space="preserve">Metodologia </w:t>
      </w:r>
      <w:r w:rsidDel="00000000" w:rsidR="00000000" w:rsidRPr="00000000">
        <w:rPr>
          <w:rtl w:val="0"/>
        </w:rPr>
      </w:r>
    </w:p>
    <w:p w:rsidR="00000000" w:rsidDel="00000000" w:rsidP="00000000" w:rsidRDefault="00000000" w:rsidRPr="00000000" w14:paraId="00000024">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investigação desenvolvida é de natureza qualitativa e intervencionista, uma vez que buscou compreender experiências, percepções e práticas de aprendizagem dos estudantes, em vez de se restringir à coleta de dados numéricos. Trata-se de uma pesquisa intervencionista porque envolveu a implementação de uma atividade pedagógica, a sequência didática com</w:t>
      </w:r>
      <w:r w:rsidDel="00000000" w:rsidR="00000000" w:rsidRPr="00000000">
        <w:rPr>
          <w:rFonts w:ascii="Times New Roman" w:cs="Times New Roman" w:eastAsia="Times New Roman" w:hAnsi="Times New Roman"/>
          <w:i w:val="1"/>
          <w:sz w:val="24"/>
          <w:szCs w:val="24"/>
          <w:rtl w:val="0"/>
        </w:rPr>
        <w:t xml:space="preserve"> webcomics</w:t>
      </w:r>
      <w:r w:rsidDel="00000000" w:rsidR="00000000" w:rsidRPr="00000000">
        <w:rPr>
          <w:rFonts w:ascii="Times New Roman" w:cs="Times New Roman" w:eastAsia="Times New Roman" w:hAnsi="Times New Roman"/>
          <w:sz w:val="24"/>
          <w:szCs w:val="24"/>
          <w:rtl w:val="0"/>
        </w:rPr>
        <w:t xml:space="preserve">, com o objetivo de observar e analisar os efeitos dessa intervenção sobre aspectos como a oralidade, a criatividade e a motivação dos alunos. Dessa forma, esta pesquisa foi conduzida como pesquisa-ação com estudantes de duas turmas de 3º ano, a sala F, com 12 alunos participantes, e o 3º ano D, com 16 alunos participantes, do Ensino Médio na escola estadual de referência Ginásio Pernambucano, localizada na rua da Aurora no centro do Recife através do Programa Institucional de Bolsas de Iniciação à Docência (PIBID). A proposta teve como objetivo investigar o potencial pedagógico do gênero textual </w:t>
      </w:r>
      <w:r w:rsidDel="00000000" w:rsidR="00000000" w:rsidRPr="00000000">
        <w:rPr>
          <w:rFonts w:ascii="Times New Roman" w:cs="Times New Roman" w:eastAsia="Times New Roman" w:hAnsi="Times New Roman"/>
          <w:i w:val="1"/>
          <w:sz w:val="24"/>
          <w:szCs w:val="24"/>
          <w:rtl w:val="0"/>
        </w:rPr>
        <w:t xml:space="preserve">webcomic</w:t>
      </w:r>
      <w:r w:rsidDel="00000000" w:rsidR="00000000" w:rsidRPr="00000000">
        <w:rPr>
          <w:rFonts w:ascii="Times New Roman" w:cs="Times New Roman" w:eastAsia="Times New Roman" w:hAnsi="Times New Roman"/>
          <w:sz w:val="24"/>
          <w:szCs w:val="24"/>
          <w:rtl w:val="0"/>
        </w:rPr>
        <w:t xml:space="preserve"> para o desenvolvimento da oralidade através da escrita e para a redução da ansiedade em atividades de produ</w:t>
      </w:r>
      <w:r w:rsidDel="00000000" w:rsidR="00000000" w:rsidRPr="00000000">
        <w:rPr>
          <w:rFonts w:ascii="Times New Roman" w:cs="Times New Roman" w:eastAsia="Times New Roman" w:hAnsi="Times New Roman"/>
          <w:sz w:val="24"/>
          <w:szCs w:val="24"/>
          <w:rtl w:val="0"/>
        </w:rPr>
        <w:t xml:space="preserve">ção oral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Língua Inglesa.</w:t>
      </w:r>
    </w:p>
    <w:p w:rsidR="00000000" w:rsidDel="00000000" w:rsidP="00000000" w:rsidRDefault="00000000" w:rsidRPr="00000000" w14:paraId="00000025">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aplicação da Sequência Didática (SD) foi organizada em etapas que incluíram: a apresentação do gênero </w:t>
      </w:r>
      <w:r w:rsidDel="00000000" w:rsidR="00000000" w:rsidRPr="00000000">
        <w:rPr>
          <w:rFonts w:ascii="Times New Roman" w:cs="Times New Roman" w:eastAsia="Times New Roman" w:hAnsi="Times New Roman"/>
          <w:i w:val="1"/>
          <w:sz w:val="24"/>
          <w:szCs w:val="24"/>
          <w:rtl w:val="0"/>
        </w:rPr>
        <w:t xml:space="preserve">webcomic </w:t>
      </w:r>
      <w:r w:rsidDel="00000000" w:rsidR="00000000" w:rsidRPr="00000000">
        <w:rPr>
          <w:rFonts w:ascii="Times New Roman" w:cs="Times New Roman" w:eastAsia="Times New Roman" w:hAnsi="Times New Roman"/>
          <w:sz w:val="24"/>
          <w:szCs w:val="24"/>
          <w:rtl w:val="0"/>
        </w:rPr>
        <w:t xml:space="preserve">e da obra dublada , a qual está disponível na plataforma </w:t>
      </w:r>
      <w:r w:rsidDel="00000000" w:rsidR="00000000" w:rsidRPr="00000000">
        <w:rPr>
          <w:rFonts w:ascii="Times New Roman" w:cs="Times New Roman" w:eastAsia="Times New Roman" w:hAnsi="Times New Roman"/>
          <w:i w:val="1"/>
          <w:sz w:val="24"/>
          <w:szCs w:val="24"/>
          <w:rtl w:val="0"/>
        </w:rPr>
        <w:t xml:space="preserve">Youtube, Kid Vampire</w:t>
      </w:r>
      <w:r w:rsidDel="00000000" w:rsidR="00000000" w:rsidRPr="00000000">
        <w:rPr>
          <w:rFonts w:ascii="Times New Roman" w:cs="Times New Roman" w:eastAsia="Times New Roman" w:hAnsi="Times New Roman"/>
          <w:sz w:val="24"/>
          <w:szCs w:val="24"/>
          <w:rtl w:val="0"/>
        </w:rPr>
        <w:t xml:space="preserve">, do artista Mummy Joe; a análise de elementos linguísticos e visuais de humor com apoio de </w:t>
      </w:r>
      <w:r w:rsidDel="00000000" w:rsidR="00000000" w:rsidRPr="00000000">
        <w:rPr>
          <w:rFonts w:ascii="Times New Roman" w:cs="Times New Roman" w:eastAsia="Times New Roman" w:hAnsi="Times New Roman"/>
          <w:i w:val="1"/>
          <w:sz w:val="24"/>
          <w:szCs w:val="24"/>
          <w:rtl w:val="0"/>
        </w:rPr>
        <w:t xml:space="preserve">memes</w:t>
      </w:r>
      <w:r w:rsidDel="00000000" w:rsidR="00000000" w:rsidRPr="00000000">
        <w:rPr>
          <w:rFonts w:ascii="Times New Roman" w:cs="Times New Roman" w:eastAsia="Times New Roman" w:hAnsi="Times New Roman"/>
          <w:sz w:val="24"/>
          <w:szCs w:val="24"/>
          <w:rtl w:val="0"/>
        </w:rPr>
        <w:t xml:space="preserve">; atividades interativas no </w:t>
      </w:r>
      <w:r w:rsidDel="00000000" w:rsidR="00000000" w:rsidRPr="00000000">
        <w:rPr>
          <w:rFonts w:ascii="Times New Roman" w:cs="Times New Roman" w:eastAsia="Times New Roman" w:hAnsi="Times New Roman"/>
          <w:i w:val="1"/>
          <w:sz w:val="24"/>
          <w:szCs w:val="24"/>
          <w:rtl w:val="0"/>
        </w:rPr>
        <w:t xml:space="preserve">Mentimeter</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para ativação de conhecimentos prévios referente a humor; estudo de gírias, expressões idiomáticas e variações de registro linguístico; a produção colaborativa de quadrinhos humorísticos em grupos; e a apresentação dramatizada das produções, enfatizando entonação e expressividade.</w:t>
      </w:r>
    </w:p>
    <w:p w:rsidR="00000000" w:rsidDel="00000000" w:rsidP="00000000" w:rsidRDefault="00000000" w:rsidRPr="00000000" w14:paraId="00000026">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da SD, os estudantes responderam a um questionário online de autoavaliação, elaborado no </w:t>
      </w:r>
      <w:r w:rsidDel="00000000" w:rsidR="00000000" w:rsidRPr="00000000">
        <w:rPr>
          <w:rFonts w:ascii="Times New Roman" w:cs="Times New Roman" w:eastAsia="Times New Roman" w:hAnsi="Times New Roman"/>
          <w:i w:val="1"/>
          <w:sz w:val="24"/>
          <w:szCs w:val="24"/>
          <w:rtl w:val="0"/>
        </w:rPr>
        <w:t xml:space="preserve">Google Forms</w:t>
      </w:r>
      <w:r w:rsidDel="00000000" w:rsidR="00000000" w:rsidRPr="00000000">
        <w:rPr>
          <w:rFonts w:ascii="Times New Roman" w:cs="Times New Roman" w:eastAsia="Times New Roman" w:hAnsi="Times New Roman"/>
          <w:sz w:val="24"/>
          <w:szCs w:val="24"/>
          <w:rtl w:val="0"/>
        </w:rPr>
        <w:t xml:space="preserve">, no qual avaliaram aspectos como ansiedade, motivação e percepção do uso do humor no processo de aprendizagem. O instrumento completo encontra-se disponível no Apêndice A.</w:t>
      </w:r>
    </w:p>
    <w:p w:rsidR="00000000" w:rsidDel="00000000" w:rsidP="00000000" w:rsidRDefault="00000000" w:rsidRPr="00000000" w14:paraId="00000027">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da intervenção buscam demonstrar a relevância da utilização de </w:t>
      </w:r>
      <w:r w:rsidDel="00000000" w:rsidR="00000000" w:rsidRPr="00000000">
        <w:rPr>
          <w:rFonts w:ascii="Times New Roman" w:cs="Times New Roman" w:eastAsia="Times New Roman" w:hAnsi="Times New Roman"/>
          <w:i w:val="1"/>
          <w:sz w:val="24"/>
          <w:szCs w:val="24"/>
          <w:rtl w:val="0"/>
        </w:rPr>
        <w:t xml:space="preserve">webcomics </w:t>
      </w:r>
      <w:r w:rsidDel="00000000" w:rsidR="00000000" w:rsidRPr="00000000">
        <w:rPr>
          <w:rFonts w:ascii="Times New Roman" w:cs="Times New Roman" w:eastAsia="Times New Roman" w:hAnsi="Times New Roman"/>
          <w:sz w:val="24"/>
          <w:szCs w:val="24"/>
          <w:rtl w:val="0"/>
        </w:rPr>
        <w:t xml:space="preserve">como recurso didático para promover engajamento, criatividade e práticas de oralidade em língua estrangeira. Usando o humor como ferramenta para diminuir a ansiedade em práticas expositivas. Além disso, a SD estruturada a partir desta experiência apresenta potencial de replicabilidade em outros contextos escolares, contribuindo para práticas pedagógicas mais dinâmicas, participativas e alinhadas ao universo digital dos estudantes.</w:t>
      </w:r>
      <w:r w:rsidDel="00000000" w:rsidR="00000000" w:rsidRPr="00000000">
        <w:rPr>
          <w:rtl w:val="0"/>
        </w:rPr>
      </w:r>
    </w:p>
    <w:p w:rsidR="00000000" w:rsidDel="00000000" w:rsidP="00000000" w:rsidRDefault="00000000" w:rsidRPr="00000000" w14:paraId="00000028">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2"/>
        <w:numPr>
          <w:ilvl w:val="1"/>
          <w:numId w:val="1"/>
        </w:numPr>
        <w:spacing w:line="360" w:lineRule="auto"/>
        <w:ind w:left="1440" w:right="-145.8661417322827" w:hanging="360"/>
        <w:jc w:val="both"/>
        <w:rPr/>
      </w:pPr>
      <w:bookmarkStart w:colFirst="0" w:colLast="0" w:name="_n0mpobkrq19g" w:id="5"/>
      <w:bookmarkEnd w:id="5"/>
      <w:r w:rsidDel="00000000" w:rsidR="00000000" w:rsidRPr="00000000">
        <w:rPr>
          <w:rtl w:val="0"/>
        </w:rPr>
        <w:t xml:space="preserve">Sequência didática</w:t>
      </w:r>
      <w:r w:rsidDel="00000000" w:rsidR="00000000" w:rsidRPr="00000000">
        <w:rPr>
          <w:rtl w:val="0"/>
        </w:rPr>
      </w:r>
    </w:p>
    <w:p w:rsidR="00000000" w:rsidDel="00000000" w:rsidP="00000000" w:rsidRDefault="00000000" w:rsidRPr="00000000" w14:paraId="0000002A">
      <w:pPr>
        <w:spacing w:line="360" w:lineRule="auto"/>
        <w:ind w:left="0" w:right="-145.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sequência didática iniciou-se com a apresentação do gênero textual </w:t>
      </w:r>
      <w:r w:rsidDel="00000000" w:rsidR="00000000" w:rsidRPr="00000000">
        <w:rPr>
          <w:rFonts w:ascii="Times New Roman" w:cs="Times New Roman" w:eastAsia="Times New Roman" w:hAnsi="Times New Roman"/>
          <w:i w:val="1"/>
          <w:sz w:val="24"/>
          <w:szCs w:val="24"/>
          <w:rtl w:val="0"/>
        </w:rPr>
        <w:t xml:space="preserve">webcomic</w:t>
      </w:r>
      <w:r w:rsidDel="00000000" w:rsidR="00000000" w:rsidRPr="00000000">
        <w:rPr>
          <w:rFonts w:ascii="Times New Roman" w:cs="Times New Roman" w:eastAsia="Times New Roman" w:hAnsi="Times New Roman"/>
          <w:sz w:val="24"/>
          <w:szCs w:val="24"/>
          <w:rtl w:val="0"/>
        </w:rPr>
        <w:t xml:space="preserve">, também conhecido como quadrinhos digitais, e da obra que serviu de base para as produções dos alunos, </w:t>
      </w:r>
      <w:r w:rsidDel="00000000" w:rsidR="00000000" w:rsidRPr="00000000">
        <w:rPr>
          <w:rFonts w:ascii="Times New Roman" w:cs="Times New Roman" w:eastAsia="Times New Roman" w:hAnsi="Times New Roman"/>
          <w:i w:val="1"/>
          <w:sz w:val="24"/>
          <w:szCs w:val="24"/>
          <w:rtl w:val="0"/>
        </w:rPr>
        <w:t xml:space="preserve">Kid Vampire</w:t>
      </w:r>
      <w:r w:rsidDel="00000000" w:rsidR="00000000" w:rsidRPr="00000000">
        <w:rPr>
          <w:rFonts w:ascii="Times New Roman" w:cs="Times New Roman" w:eastAsia="Times New Roman" w:hAnsi="Times New Roman"/>
          <w:sz w:val="24"/>
          <w:szCs w:val="24"/>
          <w:rtl w:val="0"/>
        </w:rPr>
        <w:t xml:space="preserve">, uma </w:t>
      </w:r>
      <w:r w:rsidDel="00000000" w:rsidR="00000000" w:rsidRPr="00000000">
        <w:rPr>
          <w:rFonts w:ascii="Times New Roman" w:cs="Times New Roman" w:eastAsia="Times New Roman" w:hAnsi="Times New Roman"/>
          <w:i w:val="1"/>
          <w:sz w:val="24"/>
          <w:szCs w:val="24"/>
          <w:rtl w:val="0"/>
        </w:rPr>
        <w:t xml:space="preserve">webcomic </w:t>
      </w:r>
      <w:r w:rsidDel="00000000" w:rsidR="00000000" w:rsidRPr="00000000">
        <w:rPr>
          <w:rFonts w:ascii="Times New Roman" w:cs="Times New Roman" w:eastAsia="Times New Roman" w:hAnsi="Times New Roman"/>
          <w:sz w:val="24"/>
          <w:szCs w:val="24"/>
          <w:rtl w:val="0"/>
        </w:rPr>
        <w:t xml:space="preserve">dublada do autor Mummy Joe. Nessa etapa, foram apresentados aos estudantes o contexto narrativo e os principais personagens da obra. Em seguida, assistiram a um episódio disponível no canal oficial do autor na plataforma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Após a exibição, os estudantes foram convidados a observar, por meio de perguntas direcionadas à turma, os elementos que contribuem para o humor na narrativa, tais como expressões, entonação, situações inesperadas e interações entre os personagens. Esse procedimento possibilitou a análise crítica dos elementos linguísticos e visuais que colaboram para a criação do humor.</w:t>
      </w:r>
    </w:p>
    <w:p w:rsidR="00000000" w:rsidDel="00000000" w:rsidP="00000000" w:rsidRDefault="00000000" w:rsidRPr="00000000" w14:paraId="0000002B">
      <w:pPr>
        <w:spacing w:line="360" w:lineRule="auto"/>
        <w:ind w:left="0" w:right="-145.86614173228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 sequência, utilizou-se a plataforma digital interativa </w:t>
      </w:r>
      <w:r w:rsidDel="00000000" w:rsidR="00000000" w:rsidRPr="00000000">
        <w:rPr>
          <w:rFonts w:ascii="Times New Roman" w:cs="Times New Roman" w:eastAsia="Times New Roman" w:hAnsi="Times New Roman"/>
          <w:i w:val="1"/>
          <w:sz w:val="24"/>
          <w:szCs w:val="24"/>
          <w:rtl w:val="0"/>
        </w:rPr>
        <w:t xml:space="preserve">Mentimeter</w:t>
      </w:r>
      <w:r w:rsidDel="00000000" w:rsidR="00000000" w:rsidRPr="00000000">
        <w:rPr>
          <w:rFonts w:ascii="Times New Roman" w:cs="Times New Roman" w:eastAsia="Times New Roman" w:hAnsi="Times New Roman"/>
          <w:sz w:val="24"/>
          <w:szCs w:val="24"/>
          <w:rtl w:val="0"/>
        </w:rPr>
        <w:t xml:space="preserve">, que permite a elaboração de questionários e nuvens de palavras em tempo real. Para o uso da ferramenta, foi necessário o suporte de um notebook com acesso à internet e de uma televisão para a projeção das respostas. Além disso, cada estudante precisou utilizar um dispositivo móvel conectado à internet para responder de forma anônima às questões exibidas na tela. Esse formato </w:t>
      </w:r>
      <w:r w:rsidDel="00000000" w:rsidR="00000000" w:rsidRPr="00000000">
        <w:rPr>
          <w:rFonts w:ascii="Times New Roman" w:cs="Times New Roman" w:eastAsia="Times New Roman" w:hAnsi="Times New Roman"/>
          <w:sz w:val="24"/>
          <w:szCs w:val="24"/>
          <w:rtl w:val="0"/>
        </w:rPr>
        <w:t xml:space="preserve">favoreceu</w:t>
      </w:r>
      <w:r w:rsidDel="00000000" w:rsidR="00000000" w:rsidRPr="00000000">
        <w:rPr>
          <w:rFonts w:ascii="Times New Roman" w:cs="Times New Roman" w:eastAsia="Times New Roman" w:hAnsi="Times New Roman"/>
          <w:sz w:val="24"/>
          <w:szCs w:val="24"/>
          <w:rtl w:val="0"/>
        </w:rPr>
        <w:t xml:space="preserve"> respostas mais sinceras, sem receio do julgamento dos colegas. Contudo, na ausência desses recursos tecnológicos, as respostas poderiam ser coletadas através de uma pergunta direta à turma, preservando a participação ativa na atividade. Nessa etapa, foram propostas as perguntas: “Quais obras cinematográficas e literárias você considera engraçadas?” e “O que torna uma obra engraçada?”. O objetivo desse momento inicial foi engajar os estudantes e ativar seus conhecimentos prévios sobre humor. </w:t>
      </w:r>
    </w:p>
    <w:p w:rsidR="00000000" w:rsidDel="00000000" w:rsidP="00000000" w:rsidRDefault="00000000" w:rsidRPr="00000000" w14:paraId="0000002C">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objetivo de trabalhar a oralidade na escrita, foram apresentados exemplos de gírias, expressões coloquiais e recursos linguísticos que tornam diálogos mais autênticos e naturais, dentro e fora da obra </w:t>
      </w:r>
      <w:r w:rsidDel="00000000" w:rsidR="00000000" w:rsidRPr="00000000">
        <w:rPr>
          <w:rFonts w:ascii="Times New Roman" w:cs="Times New Roman" w:eastAsia="Times New Roman" w:hAnsi="Times New Roman"/>
          <w:i w:val="1"/>
          <w:sz w:val="24"/>
          <w:szCs w:val="24"/>
          <w:rtl w:val="0"/>
        </w:rPr>
        <w:t xml:space="preserve">Kid Vampire</w:t>
      </w:r>
      <w:r w:rsidDel="00000000" w:rsidR="00000000" w:rsidRPr="00000000">
        <w:rPr>
          <w:rFonts w:ascii="Times New Roman" w:cs="Times New Roman" w:eastAsia="Times New Roman" w:hAnsi="Times New Roman"/>
          <w:sz w:val="24"/>
          <w:szCs w:val="24"/>
          <w:rtl w:val="0"/>
        </w:rPr>
        <w:t xml:space="preserve">. Durante a aula, foram exibidos alguns memes em língua inglesa que se afastaram propositalmente da norma padrão e/ou representavam a oralidade em vez do registro gramaticalmente correto, assim como a </w:t>
      </w:r>
      <w:r w:rsidDel="00000000" w:rsidR="00000000" w:rsidRPr="00000000">
        <w:rPr>
          <w:rFonts w:ascii="Times New Roman" w:cs="Times New Roman" w:eastAsia="Times New Roman" w:hAnsi="Times New Roman"/>
          <w:i w:val="1"/>
          <w:sz w:val="24"/>
          <w:szCs w:val="24"/>
          <w:rtl w:val="0"/>
        </w:rPr>
        <w:t xml:space="preserve">webcomic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Tsc!</w:t>
      </w:r>
      <w:r w:rsidDel="00000000" w:rsidR="00000000" w:rsidRPr="00000000">
        <w:rPr>
          <w:rFonts w:ascii="Times New Roman" w:cs="Times New Roman" w:eastAsia="Times New Roman" w:hAnsi="Times New Roman"/>
          <w:sz w:val="24"/>
          <w:szCs w:val="24"/>
          <w:rtl w:val="0"/>
        </w:rPr>
        <w:t xml:space="preserve">, da artista Shell (conhecida como @shelbyy7u7 nas redes sociais), que também produz humor de maneira semelhante. Além disso, a própria narrativa de </w:t>
      </w:r>
      <w:r w:rsidDel="00000000" w:rsidR="00000000" w:rsidRPr="00000000">
        <w:rPr>
          <w:rFonts w:ascii="Times New Roman" w:cs="Times New Roman" w:eastAsia="Times New Roman" w:hAnsi="Times New Roman"/>
          <w:i w:val="1"/>
          <w:sz w:val="24"/>
          <w:szCs w:val="24"/>
          <w:rtl w:val="0"/>
        </w:rPr>
        <w:t xml:space="preserve">Kid Vampire</w:t>
      </w:r>
      <w:r w:rsidDel="00000000" w:rsidR="00000000" w:rsidRPr="00000000">
        <w:rPr>
          <w:rFonts w:ascii="Times New Roman" w:cs="Times New Roman" w:eastAsia="Times New Roman" w:hAnsi="Times New Roman"/>
          <w:sz w:val="24"/>
          <w:szCs w:val="24"/>
          <w:rtl w:val="0"/>
        </w:rPr>
        <w:t xml:space="preserve"> oferece exemplos significativos, como o personagem </w:t>
      </w:r>
      <w:r w:rsidDel="00000000" w:rsidR="00000000" w:rsidRPr="00000000">
        <w:rPr>
          <w:rFonts w:ascii="Times New Roman" w:cs="Times New Roman" w:eastAsia="Times New Roman" w:hAnsi="Times New Roman"/>
          <w:i w:val="1"/>
          <w:sz w:val="24"/>
          <w:szCs w:val="24"/>
          <w:rtl w:val="0"/>
        </w:rPr>
        <w:t xml:space="preserve">Superbaby</w:t>
      </w:r>
      <w:r w:rsidDel="00000000" w:rsidR="00000000" w:rsidRPr="00000000">
        <w:rPr>
          <w:rFonts w:ascii="Times New Roman" w:cs="Times New Roman" w:eastAsia="Times New Roman" w:hAnsi="Times New Roman"/>
          <w:sz w:val="24"/>
          <w:szCs w:val="24"/>
          <w:rtl w:val="0"/>
        </w:rPr>
        <w:t xml:space="preserve">, que utiliza a norma padrão de forma humorística, uma vez que gera humor ver um bebê falar mais formalmente do que os adultos na história. Por fim, a apresentação de gírias e expressões idiomáticas em língua inglesa contribuiu para ampliar a compreensão dos diferentes registros e usos da língua. </w:t>
      </w:r>
    </w:p>
    <w:p w:rsidR="00000000" w:rsidDel="00000000" w:rsidP="00000000" w:rsidRDefault="00000000" w:rsidRPr="00000000" w14:paraId="0000002D">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etapa anterior preparou os estudantes para a produção dos quadrinhos, cada grupo foi responsável por criar os diálogos nos balões de fala, aplicando os recursos linguísticos estudados ao longo da aula, como o uso de gírias, expressões idiomáticas e variações de formalidade e informalidade. Ademais, os alunos foram incentivados a incorporar, de maneira criativa, os elementos de humor discutidos anteriormente, tais como situações inesperadas, entonações marcantes, exageros e contrastes entre personagens. Em busca de otimizar o tempo de produção dos alunos, disponibilizamos cinco personagens impressos viabilizados no site </w:t>
      </w:r>
      <w:r w:rsidDel="00000000" w:rsidR="00000000" w:rsidRPr="00000000">
        <w:rPr>
          <w:rFonts w:ascii="Times New Roman" w:cs="Times New Roman" w:eastAsia="Times New Roman" w:hAnsi="Times New Roman"/>
          <w:i w:val="1"/>
          <w:sz w:val="24"/>
          <w:szCs w:val="24"/>
          <w:rtl w:val="0"/>
        </w:rPr>
        <w:t xml:space="preserve">storyboardthat.com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qual poderia ser utilizado para a elaboração da oficina, todavia devido a falta de recursos tecnológicos, como computadores e acesso a internet, optamos por imprimir os materiais. Por fim, essa</w:t>
      </w:r>
      <w:r w:rsidDel="00000000" w:rsidR="00000000" w:rsidRPr="00000000">
        <w:rPr>
          <w:rFonts w:ascii="Times New Roman" w:cs="Times New Roman" w:eastAsia="Times New Roman" w:hAnsi="Times New Roman"/>
          <w:sz w:val="24"/>
          <w:szCs w:val="24"/>
          <w:rtl w:val="0"/>
        </w:rPr>
        <w:t xml:space="preserve"> proposta buscou articular a compreensão dos aspectos linguísticos e discursivos com a prática criativa, favorecendo tanto a escrita quanto a oralidade por meio da dramatização dos quadrinhos.</w:t>
      </w:r>
    </w:p>
    <w:p w:rsidR="00000000" w:rsidDel="00000000" w:rsidP="00000000" w:rsidRDefault="00000000" w:rsidRPr="00000000" w14:paraId="0000002E">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etapa final consistiu na apresentação dos quadrinhos produzidos, com a exposição dos trabalhos de cada grupo à turma. Enfatizando a entonação e a dramatização dos diálogos no momento de apresentação, fortalecendo a oralidade e a expressividade. Para avaliar os efeitos da intervenção quanto ao nível de desconforto ou ansiedade em atividades de </w:t>
      </w:r>
      <w:r w:rsidDel="00000000" w:rsidR="00000000" w:rsidRPr="00000000">
        <w:rPr>
          <w:rFonts w:ascii="Times New Roman" w:cs="Times New Roman" w:eastAsia="Times New Roman" w:hAnsi="Times New Roman"/>
          <w:i w:val="1"/>
          <w:sz w:val="24"/>
          <w:szCs w:val="24"/>
          <w:rtl w:val="0"/>
        </w:rPr>
        <w:t xml:space="preserve">speaking</w:t>
      </w:r>
      <w:r w:rsidDel="00000000" w:rsidR="00000000" w:rsidRPr="00000000">
        <w:rPr>
          <w:rFonts w:ascii="Times New Roman" w:cs="Times New Roman" w:eastAsia="Times New Roman" w:hAnsi="Times New Roman"/>
          <w:sz w:val="24"/>
          <w:szCs w:val="24"/>
          <w:rtl w:val="0"/>
        </w:rPr>
        <w:t xml:space="preserve">, os estudantes responderam a um questionário no </w:t>
      </w:r>
      <w:r w:rsidDel="00000000" w:rsidR="00000000" w:rsidRPr="00000000">
        <w:rPr>
          <w:rFonts w:ascii="Times New Roman" w:cs="Times New Roman" w:eastAsia="Times New Roman" w:hAnsi="Times New Roman"/>
          <w:i w:val="1"/>
          <w:sz w:val="24"/>
          <w:szCs w:val="24"/>
          <w:rtl w:val="0"/>
        </w:rPr>
        <w:t xml:space="preserve">Google Forms</w:t>
      </w:r>
      <w:r w:rsidDel="00000000" w:rsidR="00000000" w:rsidRPr="00000000">
        <w:rPr>
          <w:rFonts w:ascii="Times New Roman" w:cs="Times New Roman" w:eastAsia="Times New Roman" w:hAnsi="Times New Roman"/>
          <w:sz w:val="24"/>
          <w:szCs w:val="24"/>
          <w:rtl w:val="0"/>
        </w:rPr>
        <w:t xml:space="preserve">. Contemplando questões relacionadas ao desconforto em situações orais, à percepção da influência do humor na ansiedade, à motivação para participar e aos hábitos de consumo de quadrinhos e de conteúdo humorístico. O questionário completo encontra-se no Apêndice A.</w:t>
      </w:r>
    </w:p>
    <w:p w:rsidR="00000000" w:rsidDel="00000000" w:rsidP="00000000" w:rsidRDefault="00000000" w:rsidRPr="00000000" w14:paraId="0000002F">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Style w:val="Heading1"/>
        <w:numPr>
          <w:ilvl w:val="0"/>
          <w:numId w:val="1"/>
        </w:numPr>
        <w:spacing w:line="360" w:lineRule="auto"/>
        <w:ind w:left="720" w:right="-145.8661417322827" w:hanging="360"/>
        <w:jc w:val="both"/>
        <w:rPr/>
      </w:pPr>
      <w:bookmarkStart w:colFirst="0" w:colLast="0" w:name="_hn9oj568a01" w:id="6"/>
      <w:bookmarkEnd w:id="6"/>
      <w:r w:rsidDel="00000000" w:rsidR="00000000" w:rsidRPr="00000000">
        <w:rPr>
          <w:rtl w:val="0"/>
        </w:rPr>
        <w:t xml:space="preserve">R</w:t>
      </w:r>
      <w:r w:rsidDel="00000000" w:rsidR="00000000" w:rsidRPr="00000000">
        <w:rPr>
          <w:rtl w:val="0"/>
        </w:rPr>
        <w:t xml:space="preserve">esultados</w:t>
      </w:r>
      <w:r w:rsidDel="00000000" w:rsidR="00000000" w:rsidRPr="00000000">
        <w:rPr>
          <w:rtl w:val="0"/>
        </w:rPr>
      </w:r>
    </w:p>
    <w:p w:rsidR="00000000" w:rsidDel="00000000" w:rsidP="00000000" w:rsidRDefault="00000000" w:rsidRPr="00000000" w14:paraId="00000031">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primeira aplicação do workshop, na turma do 3º ano F, tivemos problemas com os equipamentos eletrônicos necessários, fazendo com que o início das explicações e da atividade proposta em si sofressem um atraso, tomando tempo da etapa de produção das histórias em quadrinhos e das respectivas apresentações.</w:t>
      </w:r>
      <w:r w:rsidDel="00000000" w:rsidR="00000000" w:rsidRPr="00000000">
        <w:rPr>
          <w:rFonts w:ascii="Times New Roman" w:cs="Times New Roman" w:eastAsia="Times New Roman" w:hAnsi="Times New Roman"/>
          <w:sz w:val="24"/>
          <w:szCs w:val="24"/>
          <w:rtl w:val="0"/>
        </w:rPr>
        <w:t xml:space="preserve"> Isso levou a um problema: a maioria dos estudantes usaram o tempo de apresentação para finalizar suas produções, assim não prestando a devida atenção aos quadrinhos dos colegas e suas apresentações. </w:t>
      </w:r>
    </w:p>
    <w:p w:rsidR="00000000" w:rsidDel="00000000" w:rsidP="00000000" w:rsidRDefault="00000000" w:rsidRPr="00000000" w14:paraId="00000032">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Cientes dessa dificuldade, adotamos uma medida preventiva na seguinte aplicação. A utilização de slides para exibir o trabalho concluído dos alunos, visto que parte do humor produzido estava </w:t>
      </w:r>
      <w:r w:rsidDel="00000000" w:rsidR="00000000" w:rsidRPr="00000000">
        <w:rPr>
          <w:rFonts w:ascii="Times New Roman" w:cs="Times New Roman" w:eastAsia="Times New Roman" w:hAnsi="Times New Roman"/>
          <w:sz w:val="24"/>
          <w:szCs w:val="24"/>
          <w:rtl w:val="0"/>
        </w:rPr>
        <w:t xml:space="preserve">relacionada</w:t>
      </w:r>
      <w:r w:rsidDel="00000000" w:rsidR="00000000" w:rsidRPr="00000000">
        <w:rPr>
          <w:rFonts w:ascii="Times New Roman" w:cs="Times New Roman" w:eastAsia="Times New Roman" w:hAnsi="Times New Roman"/>
          <w:sz w:val="24"/>
          <w:szCs w:val="24"/>
          <w:rtl w:val="0"/>
        </w:rPr>
        <w:t xml:space="preserve"> ao aspecto visual, e a posição na frente da sala dificultava a visualização dos quadrinhos em papel. Para isso, logo após a finalização das produções, foram tiradas fotos dos quadrinhos para serem projetadas nos slides, garantindo a visualização adequada por toda a turma. Essas medidas mostraram-se efetivas na segunda aplicação, realizada na turma do 3º ano D, a qual teve maior interação durante as apresentações.</w:t>
      </w:r>
    </w:p>
    <w:p w:rsidR="00000000" w:rsidDel="00000000" w:rsidP="00000000" w:rsidRDefault="00000000" w:rsidRPr="00000000" w14:paraId="00000033">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na segunda turma o tempo foi limitado a uma aula de 50 minutos para a implementação da oficina, sendo necessário retirar alguns vídeos de exemplos e a etapa do </w:t>
      </w:r>
      <w:r w:rsidDel="00000000" w:rsidR="00000000" w:rsidRPr="00000000">
        <w:rPr>
          <w:rFonts w:ascii="Times New Roman" w:cs="Times New Roman" w:eastAsia="Times New Roman" w:hAnsi="Times New Roman"/>
          <w:i w:val="1"/>
          <w:sz w:val="24"/>
          <w:szCs w:val="24"/>
          <w:rtl w:val="0"/>
        </w:rPr>
        <w:t xml:space="preserve">Mentimeter</w:t>
      </w:r>
      <w:r w:rsidDel="00000000" w:rsidR="00000000" w:rsidRPr="00000000">
        <w:rPr>
          <w:rFonts w:ascii="Times New Roman" w:cs="Times New Roman" w:eastAsia="Times New Roman" w:hAnsi="Times New Roman"/>
          <w:sz w:val="24"/>
          <w:szCs w:val="24"/>
          <w:rtl w:val="0"/>
        </w:rPr>
        <w:t xml:space="preserve">, apenas realizando a pergunta para a turma e coletando algumas respostas em voz alta. Porém, apesar das diferenças na aplicação, algumas similaridades foram observadas. Muitos exemplos de obras engraçadas se repetiram nas duas turmas, como: o filme americano lançado em 2004 “As Branquelas” e a série televisiva mexicana “Chaves”.</w:t>
      </w:r>
    </w:p>
    <w:p w:rsidR="00000000" w:rsidDel="00000000" w:rsidP="00000000" w:rsidRDefault="00000000" w:rsidRPr="00000000" w14:paraId="00000034">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28 alunos participantes da pesquisa via </w:t>
      </w:r>
      <w:r w:rsidDel="00000000" w:rsidR="00000000" w:rsidRPr="00000000">
        <w:rPr>
          <w:rFonts w:ascii="Times New Roman" w:cs="Times New Roman" w:eastAsia="Times New Roman" w:hAnsi="Times New Roman"/>
          <w:i w:val="1"/>
          <w:sz w:val="24"/>
          <w:szCs w:val="24"/>
          <w:rtl w:val="0"/>
        </w:rPr>
        <w:t xml:space="preserve">Google Form</w:t>
      </w:r>
      <w:r w:rsidDel="00000000" w:rsidR="00000000" w:rsidRPr="00000000">
        <w:rPr>
          <w:rFonts w:ascii="Times New Roman" w:cs="Times New Roman" w:eastAsia="Times New Roman" w:hAnsi="Times New Roman"/>
          <w:sz w:val="24"/>
          <w:szCs w:val="24"/>
          <w:rtl w:val="0"/>
        </w:rPr>
        <w:t xml:space="preserve">s, 60,7% afirmaram consumir quadrinhos, enquanto 39,3% responderam que não. Entre os que consomem, os gêneros mais populares foram Fantasia (26,3%), Super-heróis (21,1%), Ficção Científica (21,1%) e Humor/Comédia (10,5%). Quanto à frequência de leitura, 42,9% dos alunos afirmaram consumir conteúdos de humor diariamente, 21,4% semanalmente, 17,9% mensalmente, 10,7% raramente e apenas 7,1% disseram nunca consumir.</w:t>
      </w:r>
    </w:p>
    <w:p w:rsidR="00000000" w:rsidDel="00000000" w:rsidP="00000000" w:rsidRDefault="00000000" w:rsidRPr="00000000" w14:paraId="00000035">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Referente à etapa de oralidade na escrita, os alunos tiveram maior engajamento com os exemplos de afastamento da norma padrão através de memes, sendo essa a forma de humor mais consumida por eles, obtendo 21 (75%) respostas dos 28 alunos que participaram da pesquisa, como formato de humor que mais consomem. A utilização da norma padrão como forma de humor esteve presente em poucas produções, aparecendo de modo pontual em diálogos que buscavam mostrar a diferença de formalidade entre personagens. Isso demonstra que os estudantes tendem a recorrer ao humor mais próximo de sua vivência digital e cotidiana, mas também são capazes de reconhecer o potencial cômico da linguagem formal. </w:t>
      </w:r>
    </w:p>
    <w:p w:rsidR="00000000" w:rsidDel="00000000" w:rsidP="00000000" w:rsidRDefault="00000000" w:rsidRPr="00000000" w14:paraId="00000036">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quanto aos dados autoavaliativos em relação à ansiedade durante as atividades orais, 35,7% dos estudantes afirmaram sentir desconforto moderado (nível 3 em uma escala de 1 a 5) ao falar em inglês, e 10,7% marcaram o nível máximo de desconforto. Após a aplicação da sequência didática, 39,3% relataram que o humor ajudou a reduzir sua ansiedade, 35,7% afirmaram que ajudou parcialmente e 25% disseram que não sentiram diferença. Ainda assim, 60,7% dos alunos declararam que gostariam que o humor estivesse presente em outras atividades de oralidade.</w:t>
      </w:r>
    </w:p>
    <w:p w:rsidR="00000000" w:rsidDel="00000000" w:rsidP="00000000" w:rsidRDefault="00000000" w:rsidRPr="00000000" w14:paraId="00000037">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Style w:val="Heading1"/>
        <w:numPr>
          <w:ilvl w:val="0"/>
          <w:numId w:val="1"/>
        </w:numPr>
        <w:spacing w:line="360" w:lineRule="auto"/>
        <w:ind w:left="720" w:right="-145.8661417322827" w:hanging="360"/>
        <w:jc w:val="both"/>
        <w:rPr/>
      </w:pPr>
      <w:bookmarkStart w:colFirst="0" w:colLast="0" w:name="_z05h0frjd1ya" w:id="7"/>
      <w:bookmarkEnd w:id="7"/>
      <w:r w:rsidDel="00000000" w:rsidR="00000000" w:rsidRPr="00000000">
        <w:rPr>
          <w:rtl w:val="0"/>
        </w:rPr>
        <w:t xml:space="preserve">Discussão</w:t>
      </w:r>
    </w:p>
    <w:p w:rsidR="00000000" w:rsidDel="00000000" w:rsidP="00000000" w:rsidRDefault="00000000" w:rsidRPr="00000000" w14:paraId="00000039">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desenvolvimento da oralidade em língua inglesa exige estratégias que integrem autenticidade, contexto significativo e motivação intrínseca dos estudantes. Segundo Brown (2007), é fundamental proporcionar técnicas que se conectem aos interesses e objetivos dos alunos, promovendo engajamento e autonomia. Nesse sentido, a utilização de </w:t>
      </w:r>
      <w:r w:rsidDel="00000000" w:rsidR="00000000" w:rsidRPr="00000000">
        <w:rPr>
          <w:rFonts w:ascii="Times New Roman" w:cs="Times New Roman" w:eastAsia="Times New Roman" w:hAnsi="Times New Roman"/>
          <w:i w:val="1"/>
          <w:sz w:val="24"/>
          <w:szCs w:val="24"/>
          <w:rtl w:val="0"/>
        </w:rPr>
        <w:t xml:space="preserve">webcomics</w:t>
      </w:r>
      <w:r w:rsidDel="00000000" w:rsidR="00000000" w:rsidRPr="00000000">
        <w:rPr>
          <w:rFonts w:ascii="Times New Roman" w:cs="Times New Roman" w:eastAsia="Times New Roman" w:hAnsi="Times New Roman"/>
          <w:sz w:val="24"/>
          <w:szCs w:val="24"/>
          <w:rtl w:val="0"/>
        </w:rPr>
        <w:t xml:space="preserve"> com elementos de humor mostrou-se eficaz por permitir que os estudantes se envolvessem de forma natural na aula, reconhecendo a relevância da atividade para o seu aprendizado. A criação de diálogos para os quadrinhos e sua dramatização em sala favoreceram o uso da língua em situações comunicativas e contextualizadas, aproximando a aprendizagem do uso real.</w:t>
      </w:r>
    </w:p>
    <w:p w:rsidR="00000000" w:rsidDel="00000000" w:rsidP="00000000" w:rsidRDefault="00000000" w:rsidRPr="00000000" w14:paraId="0000003A">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apresentação de </w:t>
      </w:r>
      <w:r w:rsidDel="00000000" w:rsidR="00000000" w:rsidRPr="00000000">
        <w:rPr>
          <w:rFonts w:ascii="Times New Roman" w:cs="Times New Roman" w:eastAsia="Times New Roman" w:hAnsi="Times New Roman"/>
          <w:i w:val="1"/>
          <w:sz w:val="24"/>
          <w:szCs w:val="24"/>
          <w:rtl w:val="0"/>
        </w:rPr>
        <w:t xml:space="preserve">Kid Vampire</w:t>
      </w:r>
      <w:r w:rsidDel="00000000" w:rsidR="00000000" w:rsidRPr="00000000">
        <w:rPr>
          <w:rFonts w:ascii="Times New Roman" w:cs="Times New Roman" w:eastAsia="Times New Roman" w:hAnsi="Times New Roman"/>
          <w:sz w:val="24"/>
          <w:szCs w:val="24"/>
          <w:rtl w:val="0"/>
        </w:rPr>
        <w:t xml:space="preserve"> despertou interesse sobretudo nos alunos habituados a consumir conteúdos em inglês. Contudo, a compreensão mostrou-se central para a construção do humor, o que limitou o engajamento de parte dos estudantes. Observamos que elementos visuais cômicos, juntamente com o estilo de arte propositalmente simples e colorido, e personagens com entonação marcante, como Bubby na </w:t>
      </w:r>
      <w:r w:rsidDel="00000000" w:rsidR="00000000" w:rsidRPr="00000000">
        <w:rPr>
          <w:rFonts w:ascii="Times New Roman" w:cs="Times New Roman" w:eastAsia="Times New Roman" w:hAnsi="Times New Roman"/>
          <w:i w:val="1"/>
          <w:sz w:val="24"/>
          <w:szCs w:val="24"/>
          <w:rtl w:val="0"/>
        </w:rPr>
        <w:t xml:space="preserve">webcomic </w:t>
      </w:r>
      <w:r w:rsidDel="00000000" w:rsidR="00000000" w:rsidRPr="00000000">
        <w:rPr>
          <w:rFonts w:ascii="Times New Roman" w:cs="Times New Roman" w:eastAsia="Times New Roman" w:hAnsi="Times New Roman"/>
          <w:sz w:val="24"/>
          <w:szCs w:val="24"/>
          <w:rtl w:val="0"/>
        </w:rPr>
        <w:t xml:space="preserve">dublada, funcionaram como facilitadores, compensando parcialmente a dificuldade linguística. Esse resultado reforça a importância da multimodalidade no ensino, pois a combinação de recursos visuais, verbais e sonoros amplia as possibilidades de compreensão, aproximando-se da noção de input compreensível (Krashen, 1982), essencial para que alunos com diferentes níveis de proficiência participem ativamente da experiência comunicativa.</w:t>
      </w:r>
    </w:p>
    <w:p w:rsidR="00000000" w:rsidDel="00000000" w:rsidP="00000000" w:rsidRDefault="00000000" w:rsidRPr="00000000" w14:paraId="0000003B">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exibição dos vídeos de </w:t>
      </w:r>
      <w:r w:rsidDel="00000000" w:rsidR="00000000" w:rsidRPr="00000000">
        <w:rPr>
          <w:rFonts w:ascii="Times New Roman" w:cs="Times New Roman" w:eastAsia="Times New Roman" w:hAnsi="Times New Roman"/>
          <w:i w:val="1"/>
          <w:sz w:val="24"/>
          <w:szCs w:val="24"/>
          <w:rtl w:val="0"/>
        </w:rPr>
        <w:t xml:space="preserve">Kid Vampire</w:t>
      </w:r>
      <w:r w:rsidDel="00000000" w:rsidR="00000000" w:rsidRPr="00000000">
        <w:rPr>
          <w:rFonts w:ascii="Times New Roman" w:cs="Times New Roman" w:eastAsia="Times New Roman" w:hAnsi="Times New Roman"/>
          <w:sz w:val="24"/>
          <w:szCs w:val="24"/>
          <w:rtl w:val="0"/>
        </w:rPr>
        <w:t xml:space="preserve">, apresentamos memes em inglês para as turmas, demonstrando como desvios da norma padrão ou erros gramaticais são usados propositalmente para criar humor. Essa abordagem serve como um exemplo de comunicação natural, raramente encontrada em materiais didáticos. A proposta não era focar na correção, mas sim incentivar o uso criativo desses desvios para criar naturalidade na fala. Sendo assim, pedimos aos estudantes do 3º ano que identificassem os erros nos memes, mas ressaltamos que o objetivo não era corrigi-los, e sim entendê-los como formas legítimas de se comunicar em inglês, e, posteriormente, durante a etapa de produção, encorajamos a reprodução dessas “inadequações” em seus próprios quadrinhos. Percebemos também que essa interação com memes mostrou-se particularmente eficaz engajando alunos que, antes, pareciam confusos ou desinteressados durante os vídeos. Muitos riram em seus próprios grupos, seja por familiaridade com os memes mostrados, ou simplesmente porque o vocabulário simples e o apoio visual desses memes facilitaram a compreensão e a participação mesmo daqueles alunos que não tinham confiança em seu inglês. Assim, o que seriam apenas “piadinhas” fora do contexto educacional se </w:t>
      </w:r>
      <w:r w:rsidDel="00000000" w:rsidR="00000000" w:rsidRPr="00000000">
        <w:rPr>
          <w:rFonts w:ascii="Times New Roman" w:cs="Times New Roman" w:eastAsia="Times New Roman" w:hAnsi="Times New Roman"/>
          <w:sz w:val="24"/>
          <w:szCs w:val="24"/>
          <w:rtl w:val="0"/>
        </w:rPr>
        <w:t xml:space="preserve">transformou</w:t>
      </w:r>
      <w:r w:rsidDel="00000000" w:rsidR="00000000" w:rsidRPr="00000000">
        <w:rPr>
          <w:rFonts w:ascii="Times New Roman" w:cs="Times New Roman" w:eastAsia="Times New Roman" w:hAnsi="Times New Roman"/>
          <w:sz w:val="24"/>
          <w:szCs w:val="24"/>
          <w:rtl w:val="0"/>
        </w:rPr>
        <w:t xml:space="preserve"> em ferramentas para despertar o interesse e aumentar a participação dos estudantes.</w:t>
      </w:r>
    </w:p>
    <w:p w:rsidR="00000000" w:rsidDel="00000000" w:rsidP="00000000" w:rsidRDefault="00000000" w:rsidRPr="00000000" w14:paraId="0000003C">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 ansiedade dos alunos fora do momento de autoavaliação, percebemos que o uso do humor durante a aula e o momento de produção entre grupos realmente criou uma atmosfera mais leve e descontraída por conta da junção do ambiente colaborativo e do incentivo à produção criativa livre de expectativas do uso rígido da norma padrão estudada em outros momentos. Apesar de certos grupos demonstrarem mais hesitação na hora de construir diálogos em língua inglesa, percebemos que grande parte se esforçou para criar algo que seria engraçado para a sala, enquanto que outros buscaram divertir-se dentro das normas da atividade, seguindo a lógica de fazer o que seria cômico entre seus próprios grupos. Aceitamos ambos os tipos de produção como válidas, mesmo que alcançando o objetivo de fazer os alunos se comunicarem conosco e entre si de formas distintas. </w:t>
      </w:r>
    </w:p>
    <w:p w:rsidR="00000000" w:rsidDel="00000000" w:rsidP="00000000" w:rsidRDefault="00000000" w:rsidRPr="00000000" w14:paraId="0000003D">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desafios infraestruturais e de tempo, a aplicação da sequência didática nos permitiu ajustes entre aplicações, como a utilização dos slides para outros fins ou a troca do momento do Mentimeter para um momento de compartilhamento puramente verbal, demonstrando seu potencial de replicabilidade em outros contextos e momentos. Inicialmente </w:t>
      </w:r>
      <w:r w:rsidDel="00000000" w:rsidR="00000000" w:rsidRPr="00000000">
        <w:rPr>
          <w:rFonts w:ascii="Times New Roman" w:cs="Times New Roman" w:eastAsia="Times New Roman" w:hAnsi="Times New Roman"/>
          <w:sz w:val="24"/>
          <w:szCs w:val="24"/>
          <w:rtl w:val="0"/>
        </w:rPr>
        <w:t xml:space="preserve">houve</w:t>
      </w:r>
      <w:r w:rsidDel="00000000" w:rsidR="00000000" w:rsidRPr="00000000">
        <w:rPr>
          <w:rFonts w:ascii="Times New Roman" w:cs="Times New Roman" w:eastAsia="Times New Roman" w:hAnsi="Times New Roman"/>
          <w:sz w:val="24"/>
          <w:szCs w:val="24"/>
          <w:rtl w:val="0"/>
        </w:rPr>
        <w:t xml:space="preserve"> problemas com deixar as instruções de produção claras por conta de tempo limitado, mas, mesmo com estas, os alunos se sentiram à vontade para esclarecer as dúvidas e pedir mais tempo para terminarem de criar os quadrinhos.</w:t>
      </w:r>
    </w:p>
    <w:p w:rsidR="00000000" w:rsidDel="00000000" w:rsidP="00000000" w:rsidRDefault="00000000" w:rsidRPr="00000000" w14:paraId="0000003E">
      <w:pPr>
        <w:spacing w:line="360" w:lineRule="auto"/>
        <w:ind w:right="-145.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Style w:val="Heading1"/>
        <w:numPr>
          <w:ilvl w:val="0"/>
          <w:numId w:val="1"/>
        </w:numPr>
        <w:spacing w:line="360" w:lineRule="auto"/>
        <w:ind w:left="720" w:right="-145.8661417322827" w:hanging="360"/>
        <w:jc w:val="both"/>
        <w:rPr/>
      </w:pPr>
      <w:bookmarkStart w:colFirst="0" w:colLast="0" w:name="_x34ox5hm0yby" w:id="8"/>
      <w:bookmarkEnd w:id="8"/>
      <w:r w:rsidDel="00000000" w:rsidR="00000000" w:rsidRPr="00000000">
        <w:rPr>
          <w:rtl w:val="0"/>
        </w:rPr>
        <w:t xml:space="preserve">C</w:t>
      </w:r>
      <w:r w:rsidDel="00000000" w:rsidR="00000000" w:rsidRPr="00000000">
        <w:rPr>
          <w:rtl w:val="0"/>
        </w:rPr>
        <w:t xml:space="preserve">onsiderações Finais</w:t>
      </w:r>
    </w:p>
    <w:p w:rsidR="00000000" w:rsidDel="00000000" w:rsidP="00000000" w:rsidRDefault="00000000" w:rsidRPr="00000000" w14:paraId="00000040">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aplicação da oficina e sequência didática, de forma a utilizar abordagens comunicativas, demonstrou que o uso do humor, juntamente com </w:t>
      </w:r>
      <w:r w:rsidDel="00000000" w:rsidR="00000000" w:rsidRPr="00000000">
        <w:rPr>
          <w:rFonts w:ascii="Times New Roman" w:cs="Times New Roman" w:eastAsia="Times New Roman" w:hAnsi="Times New Roman"/>
          <w:i w:val="1"/>
          <w:sz w:val="24"/>
          <w:szCs w:val="24"/>
          <w:rtl w:val="0"/>
        </w:rPr>
        <w:t xml:space="preserve">webcomics</w:t>
      </w:r>
      <w:r w:rsidDel="00000000" w:rsidR="00000000" w:rsidRPr="00000000">
        <w:rPr>
          <w:rFonts w:ascii="Times New Roman" w:cs="Times New Roman" w:eastAsia="Times New Roman" w:hAnsi="Times New Roman"/>
          <w:sz w:val="24"/>
          <w:szCs w:val="24"/>
          <w:rtl w:val="0"/>
        </w:rPr>
        <w:t xml:space="preserve"> ou simplesmente histórias em quadrinhos de forma geral, pode ser uma eficaz estratégia de mitigação da ansiedade dos alunos em produções orais em aulas de inglês, especialmente dentro do contexto do Ensino Médio na rede pública.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autoavaliativos coletados nas duas aplicações em turmas de terceiro ano do ensino médio indicam que </w:t>
      </w:r>
      <w:r w:rsidDel="00000000" w:rsidR="00000000" w:rsidRPr="00000000">
        <w:rPr>
          <w:rFonts w:ascii="Times New Roman" w:cs="Times New Roman" w:eastAsia="Times New Roman" w:hAnsi="Times New Roman"/>
          <w:sz w:val="24"/>
          <w:szCs w:val="24"/>
          <w:rtl w:val="0"/>
        </w:rPr>
        <w:t xml:space="preserve">uma </w:t>
      </w:r>
      <w:r w:rsidDel="00000000" w:rsidR="00000000" w:rsidRPr="00000000">
        <w:rPr>
          <w:rFonts w:ascii="Times New Roman" w:cs="Times New Roman" w:eastAsia="Times New Roman" w:hAnsi="Times New Roman"/>
          <w:sz w:val="24"/>
          <w:szCs w:val="24"/>
          <w:rtl w:val="0"/>
        </w:rPr>
        <w:t xml:space="preserve">quantidade significativa dos estudantes relatou a redução da ansiedade após a intervenção. Além disso, a maioria dos participantes expressou o desejo de ver o humor sendo implementado em outras atividades com foco na oralidade, sugerindo que a proposta de intervenção alinhou-se com as preferências dos alunos, demonstrando sucesso durante a busca por diminuir a ansiedade sentida nesses momentos nas aulas de língua inglesa. </w:t>
      </w:r>
    </w:p>
    <w:p w:rsidR="00000000" w:rsidDel="00000000" w:rsidP="00000000" w:rsidRDefault="00000000" w:rsidRPr="00000000" w14:paraId="00000042">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 embora não tenha se aprofundado em dados quantitativos de forma ampla, demonstra resultados qualitativos que indicam o potencial de replicabilidade em diversos contextos por conta da flexibilidade que a sequência didática proposta apresenta. Portanto, as aplicações demonstram que a utilização de humor que busca se aproximar daquele que os alunos gostam ou estão familiares, de forma a se conectar com os hábitos digitais destes, age como forma de facilitar a conexão com os estudantes ao mesmo tempo que os convida a participar da aula, </w:t>
      </w:r>
      <w:r w:rsidDel="00000000" w:rsidR="00000000" w:rsidRPr="00000000">
        <w:rPr>
          <w:rFonts w:ascii="Times New Roman" w:cs="Times New Roman" w:eastAsia="Times New Roman" w:hAnsi="Times New Roman"/>
          <w:sz w:val="24"/>
          <w:szCs w:val="24"/>
          <w:rtl w:val="0"/>
        </w:rPr>
        <w:t xml:space="preserve">independentemente</w:t>
      </w:r>
      <w:r w:rsidDel="00000000" w:rsidR="00000000" w:rsidRPr="00000000">
        <w:rPr>
          <w:rFonts w:ascii="Times New Roman" w:cs="Times New Roman" w:eastAsia="Times New Roman" w:hAnsi="Times New Roman"/>
          <w:sz w:val="24"/>
          <w:szCs w:val="24"/>
          <w:rtl w:val="0"/>
        </w:rPr>
        <w:t xml:space="preserve"> de seu nível de proficiência no inglês.</w:t>
      </w:r>
    </w:p>
    <w:p w:rsidR="00000000" w:rsidDel="00000000" w:rsidP="00000000" w:rsidRDefault="00000000" w:rsidRPr="00000000" w14:paraId="00000043">
      <w:pPr>
        <w:spacing w:line="360" w:lineRule="auto"/>
        <w:ind w:left="0" w:right="-145.8661417322827"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Style w:val="Heading1"/>
        <w:numPr>
          <w:ilvl w:val="0"/>
          <w:numId w:val="1"/>
        </w:numPr>
        <w:spacing w:line="360" w:lineRule="auto"/>
        <w:ind w:left="720" w:right="-145.8661417322827" w:hanging="360"/>
        <w:jc w:val="both"/>
        <w:rPr>
          <w:b w:val="1"/>
        </w:rPr>
      </w:pPr>
      <w:bookmarkStart w:colFirst="0" w:colLast="0" w:name="_aqlo6axkfj24" w:id="9"/>
      <w:bookmarkEnd w:id="9"/>
      <w:r w:rsidDel="00000000" w:rsidR="00000000" w:rsidRPr="00000000">
        <w:rPr>
          <w:b w:val="1"/>
          <w:rtl w:val="0"/>
        </w:rPr>
        <w:t xml:space="preserve">Referências Bibliográficas</w:t>
      </w:r>
      <w:r w:rsidDel="00000000" w:rsidR="00000000" w:rsidRPr="00000000">
        <w:rPr>
          <w:rtl w:val="0"/>
        </w:rPr>
        <w:tab/>
      </w:r>
      <w:r w:rsidDel="00000000" w:rsidR="00000000" w:rsidRPr="00000000">
        <w:rPr>
          <w:rtl w:val="0"/>
        </w:rPr>
      </w:r>
    </w:p>
    <w:p w:rsidR="00000000" w:rsidDel="00000000" w:rsidP="00000000" w:rsidRDefault="00000000" w:rsidRPr="00000000" w14:paraId="00000045">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KRASHEN, Stephen. </w:t>
      </w:r>
      <w:r w:rsidDel="00000000" w:rsidR="00000000" w:rsidRPr="00000000">
        <w:rPr>
          <w:rFonts w:ascii="Times New Roman" w:cs="Times New Roman" w:eastAsia="Times New Roman" w:hAnsi="Times New Roman"/>
          <w:i w:val="1"/>
          <w:sz w:val="20"/>
          <w:szCs w:val="20"/>
          <w:rtl w:val="0"/>
        </w:rPr>
        <w:t xml:space="preserve">Principles and Practice in Second Language Acquisition.</w:t>
      </w:r>
      <w:r w:rsidDel="00000000" w:rsidR="00000000" w:rsidRPr="00000000">
        <w:rPr>
          <w:rFonts w:ascii="Times New Roman" w:cs="Times New Roman" w:eastAsia="Times New Roman" w:hAnsi="Times New Roman"/>
          <w:sz w:val="20"/>
          <w:szCs w:val="20"/>
          <w:rtl w:val="0"/>
        </w:rPr>
        <w:t xml:space="preserve"> Oxford: Pergamon Press, 1982.</w:t>
      </w:r>
    </w:p>
    <w:p w:rsidR="00000000" w:rsidDel="00000000" w:rsidP="00000000" w:rsidRDefault="00000000" w:rsidRPr="00000000" w14:paraId="00000046">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SOUZA WELP, Anamaria Kurtz de. A ansiedade e o aprendizado de língua estrangeira. </w:t>
      </w:r>
      <w:r w:rsidDel="00000000" w:rsidR="00000000" w:rsidRPr="00000000">
        <w:rPr>
          <w:rFonts w:ascii="Times New Roman" w:cs="Times New Roman" w:eastAsia="Times New Roman" w:hAnsi="Times New Roman"/>
          <w:i w:val="1"/>
          <w:sz w:val="20"/>
          <w:szCs w:val="20"/>
          <w:rtl w:val="0"/>
        </w:rPr>
        <w:t xml:space="preserve">Letras de Hoje</w:t>
      </w:r>
      <w:r w:rsidDel="00000000" w:rsidR="00000000" w:rsidRPr="00000000">
        <w:rPr>
          <w:rFonts w:ascii="Times New Roman" w:cs="Times New Roman" w:eastAsia="Times New Roman" w:hAnsi="Times New Roman"/>
          <w:sz w:val="20"/>
          <w:szCs w:val="20"/>
          <w:rtl w:val="0"/>
        </w:rPr>
        <w:t xml:space="preserve">, Porto Alegre, v. 44, n. 3, p. 70-77, jul./set. 2009.</w:t>
      </w:r>
    </w:p>
    <w:p w:rsidR="00000000" w:rsidDel="00000000" w:rsidP="00000000" w:rsidRDefault="00000000" w:rsidRPr="00000000" w14:paraId="00000048">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ANDRADE, Leila Minatti; RAUEN, Fábio José. O humor no ensino de línguas. Letras de Hoje, [S. l.], v. 52, n. 3, p. 351–360, 2017. DOI: 10.15448/1984-7726.2017.3.29368. Disponível em: </w:t>
      </w:r>
      <w:hyperlink r:id="rId6">
        <w:r w:rsidDel="00000000" w:rsidR="00000000" w:rsidRPr="00000000">
          <w:rPr>
            <w:rFonts w:ascii="Times New Roman" w:cs="Times New Roman" w:eastAsia="Times New Roman" w:hAnsi="Times New Roman"/>
            <w:color w:val="1155cc"/>
            <w:sz w:val="20"/>
            <w:szCs w:val="20"/>
            <w:u w:val="single"/>
            <w:rtl w:val="0"/>
          </w:rPr>
          <w:t xml:space="preserve">https://revistaseletronicas.pucrs.br/fale/article/view/29368</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Acesso em: 5 set. 2025.</w:t>
      </w:r>
    </w:p>
    <w:p w:rsidR="00000000" w:rsidDel="00000000" w:rsidP="00000000" w:rsidRDefault="00000000" w:rsidRPr="00000000" w14:paraId="0000004A">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HORWITZ, Elaine K.; YOUNG, D. J. (Orgs.). Language anxiety: From theory and research to classroom implications. Englewood Cliffs, NJ: Prentice Hall.</w:t>
      </w:r>
    </w:p>
    <w:p w:rsidR="00000000" w:rsidDel="00000000" w:rsidP="00000000" w:rsidRDefault="00000000" w:rsidRPr="00000000" w14:paraId="0000004C">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 Lydia. Against Comprehensible Input: the Input Hypothesis and the Development of Second-language Competence. </w:t>
      </w:r>
      <w:r w:rsidDel="00000000" w:rsidR="00000000" w:rsidRPr="00000000">
        <w:rPr>
          <w:rFonts w:ascii="Times New Roman" w:cs="Times New Roman" w:eastAsia="Times New Roman" w:hAnsi="Times New Roman"/>
          <w:i w:val="1"/>
          <w:sz w:val="20"/>
          <w:szCs w:val="20"/>
          <w:rtl w:val="0"/>
        </w:rPr>
        <w:t xml:space="preserve">Applied Linguistics</w:t>
      </w:r>
      <w:r w:rsidDel="00000000" w:rsidR="00000000" w:rsidRPr="00000000">
        <w:rPr>
          <w:rFonts w:ascii="Times New Roman" w:cs="Times New Roman" w:eastAsia="Times New Roman" w:hAnsi="Times New Roman"/>
          <w:sz w:val="20"/>
          <w:szCs w:val="20"/>
          <w:rtl w:val="0"/>
        </w:rPr>
        <w:t xml:space="preserve">, v. 8, n. 2, p. 95-110, 1987. DOI: </w:t>
      </w:r>
      <w:hyperlink r:id="rId7">
        <w:r w:rsidDel="00000000" w:rsidR="00000000" w:rsidRPr="00000000">
          <w:rPr>
            <w:rFonts w:ascii="Times New Roman" w:cs="Times New Roman" w:eastAsia="Times New Roman" w:hAnsi="Times New Roman"/>
            <w:color w:val="1155cc"/>
            <w:sz w:val="20"/>
            <w:szCs w:val="20"/>
            <w:u w:val="single"/>
            <w:rtl w:val="0"/>
          </w:rPr>
          <w:t xml:space="preserve">https://doi.org/10.1093/applin/8.2.95</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4E">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 Linh; MIRALPEIX, Imma. Out-of-School Exposure to English in EFL Teenage Learners: Is It Related to Academic Performance? Education Sciences, v. 14, n. 4, p. 393, 2024. DOI: </w:t>
      </w:r>
      <w:hyperlink r:id="rId8">
        <w:r w:rsidDel="00000000" w:rsidR="00000000" w:rsidRPr="00000000">
          <w:rPr>
            <w:rFonts w:ascii="Times New Roman" w:cs="Times New Roman" w:eastAsia="Times New Roman" w:hAnsi="Times New Roman"/>
            <w:color w:val="1155cc"/>
            <w:sz w:val="20"/>
            <w:szCs w:val="20"/>
            <w:u w:val="single"/>
            <w:rtl w:val="0"/>
          </w:rPr>
          <w:t xml:space="preserve">https://doi.org/10.3390/educsci14040393</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0">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SANTOS JÚNIOR, Israel Domingos dos. </w:t>
      </w:r>
      <w:r w:rsidDel="00000000" w:rsidR="00000000" w:rsidRPr="00000000">
        <w:rPr>
          <w:rFonts w:ascii="Times New Roman" w:cs="Times New Roman" w:eastAsia="Times New Roman" w:hAnsi="Times New Roman"/>
          <w:i w:val="1"/>
          <w:sz w:val="20"/>
          <w:szCs w:val="20"/>
          <w:rtl w:val="0"/>
        </w:rPr>
        <w:t xml:space="preserve">A produção de histórias em quadrinhos digitais no ensino-aprendizagem de língua inglesa.</w:t>
      </w:r>
      <w:r w:rsidDel="00000000" w:rsidR="00000000" w:rsidRPr="00000000">
        <w:rPr>
          <w:rFonts w:ascii="Times New Roman" w:cs="Times New Roman" w:eastAsia="Times New Roman" w:hAnsi="Times New Roman"/>
          <w:sz w:val="20"/>
          <w:szCs w:val="20"/>
          <w:rtl w:val="0"/>
        </w:rPr>
        <w:t xml:space="preserve"> 2022. Dissertação (Mestrado em Inovação em Tecnologias Educacionais) – Programa de Pós-Graduação em Inovação em Tecnologias Educacionais (PPgITE), Instituto Metrópole Digital, Universidade Federal do Rio Grande do Norte, Natal, 2022. Disponível em: </w:t>
      </w:r>
      <w:hyperlink r:id="rId9">
        <w:r w:rsidDel="00000000" w:rsidR="00000000" w:rsidRPr="00000000">
          <w:rPr>
            <w:rFonts w:ascii="Times New Roman" w:cs="Times New Roman" w:eastAsia="Times New Roman" w:hAnsi="Times New Roman"/>
            <w:color w:val="1155cc"/>
            <w:sz w:val="20"/>
            <w:szCs w:val="20"/>
            <w:u w:val="single"/>
            <w:rtl w:val="0"/>
          </w:rPr>
          <w:t xml:space="preserve">https://repositorio.ufrn.br/items/633bd5c5-4660-4ed6-a939-5b4b621b3881</w:t>
        </w:r>
      </w:hyperlink>
      <w:r w:rsidDel="00000000" w:rsidR="00000000" w:rsidRPr="00000000">
        <w:rPr>
          <w:rFonts w:ascii="Times New Roman" w:cs="Times New Roman" w:eastAsia="Times New Roman" w:hAnsi="Times New Roman"/>
          <w:sz w:val="20"/>
          <w:szCs w:val="20"/>
          <w:rtl w:val="0"/>
        </w:rPr>
        <w:t xml:space="preserve">. Acesso em: 5 set. 2025.</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2">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CHIASSON, Paul-Émile. Using Humour in the Second Language Classroom. The Internet TESL Journal, v. VIII, n. 3, mar. 2002.</w:t>
      </w:r>
    </w:p>
    <w:p w:rsidR="00000000" w:rsidDel="00000000" w:rsidP="00000000" w:rsidRDefault="00000000" w:rsidRPr="00000000" w14:paraId="00000054">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 Douglas. </w:t>
      </w:r>
      <w:r w:rsidDel="00000000" w:rsidR="00000000" w:rsidRPr="00000000">
        <w:rPr>
          <w:rFonts w:ascii="Times New Roman" w:cs="Times New Roman" w:eastAsia="Times New Roman" w:hAnsi="Times New Roman"/>
          <w:i w:val="1"/>
          <w:sz w:val="20"/>
          <w:szCs w:val="20"/>
          <w:rtl w:val="0"/>
        </w:rPr>
        <w:t xml:space="preserve">Teaching by Principles:</w:t>
      </w:r>
      <w:r w:rsidDel="00000000" w:rsidR="00000000" w:rsidRPr="00000000">
        <w:rPr>
          <w:rFonts w:ascii="Times New Roman" w:cs="Times New Roman" w:eastAsia="Times New Roman" w:hAnsi="Times New Roman"/>
          <w:sz w:val="20"/>
          <w:szCs w:val="20"/>
          <w:rtl w:val="0"/>
        </w:rPr>
        <w:t xml:space="preserve"> An Interactive Approach to Language Pedagogy. 3. ed. New York: Longman, 2007.</w:t>
      </w:r>
    </w:p>
    <w:p w:rsidR="00000000" w:rsidDel="00000000" w:rsidP="00000000" w:rsidRDefault="00000000" w:rsidRPr="00000000" w14:paraId="00000056">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STORYBOARD THAT. </w:t>
      </w:r>
      <w:r w:rsidDel="00000000" w:rsidR="00000000" w:rsidRPr="00000000">
        <w:rPr>
          <w:rFonts w:ascii="Times New Roman" w:cs="Times New Roman" w:eastAsia="Times New Roman" w:hAnsi="Times New Roman"/>
          <w:i w:val="1"/>
          <w:sz w:val="20"/>
          <w:szCs w:val="20"/>
          <w:rtl w:val="0"/>
        </w:rPr>
        <w:t xml:space="preserve">Online Comic Maker.</w:t>
      </w:r>
      <w:r w:rsidDel="00000000" w:rsidR="00000000" w:rsidRPr="00000000">
        <w:rPr>
          <w:rFonts w:ascii="Times New Roman" w:cs="Times New Roman" w:eastAsia="Times New Roman" w:hAnsi="Times New Roman"/>
          <w:sz w:val="20"/>
          <w:szCs w:val="20"/>
          <w:rtl w:val="0"/>
        </w:rPr>
        <w:t xml:space="preserve"> Storyboard That, [2012]. Disponível em: </w:t>
      </w:r>
      <w:hyperlink r:id="rId10">
        <w:r w:rsidDel="00000000" w:rsidR="00000000" w:rsidRPr="00000000">
          <w:rPr>
            <w:rFonts w:ascii="Times New Roman" w:cs="Times New Roman" w:eastAsia="Times New Roman" w:hAnsi="Times New Roman"/>
            <w:color w:val="1155cc"/>
            <w:sz w:val="20"/>
            <w:szCs w:val="20"/>
            <w:u w:val="single"/>
            <w:rtl w:val="0"/>
          </w:rPr>
          <w:t xml:space="preserve">https://www.storyboardthat.com/comic-maker</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Acesso em: 1 set. 2025.</w:t>
      </w:r>
    </w:p>
    <w:p w:rsidR="00000000" w:rsidDel="00000000" w:rsidP="00000000" w:rsidRDefault="00000000" w:rsidRPr="00000000" w14:paraId="00000058">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EF EDUCATION FIRST. </w:t>
      </w:r>
      <w:r w:rsidDel="00000000" w:rsidR="00000000" w:rsidRPr="00000000">
        <w:rPr>
          <w:rFonts w:ascii="Times New Roman" w:cs="Times New Roman" w:eastAsia="Times New Roman" w:hAnsi="Times New Roman"/>
          <w:i w:val="1"/>
          <w:sz w:val="20"/>
          <w:szCs w:val="20"/>
          <w:rtl w:val="0"/>
        </w:rPr>
        <w:t xml:space="preserve">EF English Proficiency Index</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 2024. Disponível em: </w:t>
      </w:r>
      <w:hyperlink r:id="rId11">
        <w:r w:rsidDel="00000000" w:rsidR="00000000" w:rsidRPr="00000000">
          <w:rPr>
            <w:rFonts w:ascii="Times New Roman" w:cs="Times New Roman" w:eastAsia="Times New Roman" w:hAnsi="Times New Roman"/>
            <w:color w:val="1155cc"/>
            <w:sz w:val="20"/>
            <w:szCs w:val="20"/>
            <w:u w:val="single"/>
            <w:rtl w:val="0"/>
          </w:rPr>
          <w:t xml:space="preserve">https://www.ef.com/epi/</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Acesso em: 4 set. 2025.</w:t>
      </w:r>
    </w:p>
    <w:p w:rsidR="00000000" w:rsidDel="00000000" w:rsidP="00000000" w:rsidRDefault="00000000" w:rsidRPr="00000000" w14:paraId="0000005A">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line="240" w:lineRule="auto"/>
        <w:ind w:right="-145.866141732282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CNN BRASIL. Brasil tem o quarto pior índice de proficiência em inglês na América Latina. 21 nov. 2023. Disponível em: </w:t>
      </w:r>
      <w:hyperlink r:id="rId12">
        <w:r w:rsidDel="00000000" w:rsidR="00000000" w:rsidRPr="00000000">
          <w:rPr>
            <w:rFonts w:ascii="Times New Roman" w:cs="Times New Roman" w:eastAsia="Times New Roman" w:hAnsi="Times New Roman"/>
            <w:color w:val="1155cc"/>
            <w:sz w:val="20"/>
            <w:szCs w:val="20"/>
            <w:u w:val="single"/>
            <w:rtl w:val="0"/>
          </w:rPr>
          <w:t xml:space="preserve">https://www.cnnbrasil.com.br/educacao/brasil-tem-quarto-pior-indice-de-proficiencia-em-ingles-na-america-latina/</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Acesso em: 4 set. 2025.</w:t>
      </w:r>
    </w:p>
    <w:p w:rsidR="00000000" w:rsidDel="00000000" w:rsidP="00000000" w:rsidRDefault="00000000" w:rsidRPr="00000000" w14:paraId="0000005C">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4">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240" w:lineRule="auto"/>
        <w:ind w:right="-145.866141732282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spacing w:line="240" w:lineRule="auto"/>
        <w:ind w:right="-145.866141732282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APÊNDICE A: QUESTIONÁRIO APLICADO</w:t>
      </w:r>
      <w:r w:rsidDel="00000000" w:rsidR="00000000" w:rsidRPr="00000000">
        <w:rPr>
          <w:rtl w:val="0"/>
        </w:rPr>
      </w:r>
    </w:p>
    <w:p w:rsidR="00000000" w:rsidDel="00000000" w:rsidP="00000000" w:rsidRDefault="00000000" w:rsidRPr="00000000" w14:paraId="00000068">
      <w:pPr>
        <w:spacing w:line="240" w:lineRule="auto"/>
        <w:ind w:right="-145.8661417322827"/>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69">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 1: Hábitos de leitura e consumo de humor</w:t>
      </w:r>
    </w:p>
    <w:p w:rsidR="00000000" w:rsidDel="00000000" w:rsidP="00000000" w:rsidRDefault="00000000" w:rsidRPr="00000000" w14:paraId="0000006A">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1.Você consome/</w:t>
      </w:r>
      <w:r w:rsidDel="00000000" w:rsidR="00000000" w:rsidRPr="00000000">
        <w:rPr>
          <w:rFonts w:ascii="Times New Roman" w:cs="Times New Roman" w:eastAsia="Times New Roman" w:hAnsi="Times New Roman"/>
          <w:sz w:val="24"/>
          <w:szCs w:val="24"/>
          <w:rtl w:val="0"/>
        </w:rPr>
        <w:t xml:space="preserve">consumiu</w:t>
      </w:r>
      <w:r w:rsidDel="00000000" w:rsidR="00000000" w:rsidRPr="00000000">
        <w:rPr>
          <w:rFonts w:ascii="Times New Roman" w:cs="Times New Roman" w:eastAsia="Times New Roman" w:hAnsi="Times New Roman"/>
          <w:sz w:val="24"/>
          <w:szCs w:val="24"/>
          <w:rtl w:val="0"/>
        </w:rPr>
        <w:t xml:space="preserve"> muito conteúdo em quadrinhos?</w:t>
      </w:r>
    </w:p>
    <w:p w:rsidR="00000000" w:rsidDel="00000000" w:rsidP="00000000" w:rsidRDefault="00000000" w:rsidRPr="00000000" w14:paraId="0000006C">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Sim</w:t>
      </w:r>
    </w:p>
    <w:p w:rsidR="00000000" w:rsidDel="00000000" w:rsidP="00000000" w:rsidRDefault="00000000" w:rsidRPr="00000000" w14:paraId="0000006E">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Não</w:t>
      </w:r>
    </w:p>
    <w:p w:rsidR="00000000" w:rsidDel="00000000" w:rsidP="00000000" w:rsidRDefault="00000000" w:rsidRPr="00000000" w14:paraId="00000070">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2.Se a resposta anterior foi “Sim”, qual gênero de quadrinhos você mais gosta?</w:t>
      </w:r>
    </w:p>
    <w:p w:rsidR="00000000" w:rsidDel="00000000" w:rsidP="00000000" w:rsidRDefault="00000000" w:rsidRPr="00000000" w14:paraId="00000072">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Super-heróis</w:t>
      </w:r>
    </w:p>
    <w:p w:rsidR="00000000" w:rsidDel="00000000" w:rsidP="00000000" w:rsidRDefault="00000000" w:rsidRPr="00000000" w14:paraId="00000074">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Fantasia</w:t>
      </w:r>
    </w:p>
    <w:p w:rsidR="00000000" w:rsidDel="00000000" w:rsidP="00000000" w:rsidRDefault="00000000" w:rsidRPr="00000000" w14:paraId="00000076">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Ficção científica</w:t>
      </w:r>
    </w:p>
    <w:p w:rsidR="00000000" w:rsidDel="00000000" w:rsidP="00000000" w:rsidRDefault="00000000" w:rsidRPr="00000000" w14:paraId="00000078">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Terror</w:t>
      </w:r>
    </w:p>
    <w:p w:rsidR="00000000" w:rsidDel="00000000" w:rsidP="00000000" w:rsidRDefault="00000000" w:rsidRPr="00000000" w14:paraId="0000007A">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Romance</w:t>
      </w:r>
    </w:p>
    <w:p w:rsidR="00000000" w:rsidDel="00000000" w:rsidP="00000000" w:rsidRDefault="00000000" w:rsidRPr="00000000" w14:paraId="0000007C">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Humor/Comédia</w:t>
      </w:r>
    </w:p>
    <w:p w:rsidR="00000000" w:rsidDel="00000000" w:rsidP="00000000" w:rsidRDefault="00000000" w:rsidRPr="00000000" w14:paraId="0000007E">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Slice of Life</w:t>
      </w:r>
    </w:p>
    <w:p w:rsidR="00000000" w:rsidDel="00000000" w:rsidP="00000000" w:rsidRDefault="00000000" w:rsidRPr="00000000" w14:paraId="00000080">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Outro: ________</w:t>
      </w:r>
    </w:p>
    <w:p w:rsidR="00000000" w:rsidDel="00000000" w:rsidP="00000000" w:rsidRDefault="00000000" w:rsidRPr="00000000" w14:paraId="00000082">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3.Com que frequência você lê quadrinhos ou consome conteúdo de humor (incluindo memes)?</w:t>
      </w:r>
    </w:p>
    <w:p w:rsidR="00000000" w:rsidDel="00000000" w:rsidP="00000000" w:rsidRDefault="00000000" w:rsidRPr="00000000" w14:paraId="00000084">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Diariamente</w:t>
      </w:r>
    </w:p>
    <w:p w:rsidR="00000000" w:rsidDel="00000000" w:rsidP="00000000" w:rsidRDefault="00000000" w:rsidRPr="00000000" w14:paraId="00000086">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Semanalmente</w:t>
      </w:r>
    </w:p>
    <w:p w:rsidR="00000000" w:rsidDel="00000000" w:rsidP="00000000" w:rsidRDefault="00000000" w:rsidRPr="00000000" w14:paraId="00000088">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Mensalmente</w:t>
      </w:r>
    </w:p>
    <w:p w:rsidR="00000000" w:rsidDel="00000000" w:rsidP="00000000" w:rsidRDefault="00000000" w:rsidRPr="00000000" w14:paraId="0000008A">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Raramente</w:t>
      </w:r>
    </w:p>
    <w:p w:rsidR="00000000" w:rsidDel="00000000" w:rsidP="00000000" w:rsidRDefault="00000000" w:rsidRPr="00000000" w14:paraId="0000008C">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Nunca</w:t>
      </w:r>
    </w:p>
    <w:p w:rsidR="00000000" w:rsidDel="00000000" w:rsidP="00000000" w:rsidRDefault="00000000" w:rsidRPr="00000000" w14:paraId="0000008E">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4.Quais formatos de conteúdo de humor você prefere?</w:t>
      </w:r>
    </w:p>
    <w:p w:rsidR="00000000" w:rsidDel="00000000" w:rsidP="00000000" w:rsidRDefault="00000000" w:rsidRPr="00000000" w14:paraId="00000090">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Stand-up</w:t>
      </w:r>
    </w:p>
    <w:p w:rsidR="00000000" w:rsidDel="00000000" w:rsidP="00000000" w:rsidRDefault="00000000" w:rsidRPr="00000000" w14:paraId="00000092">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Memes (imagem ou vídeo)</w:t>
      </w:r>
    </w:p>
    <w:p w:rsidR="00000000" w:rsidDel="00000000" w:rsidP="00000000" w:rsidRDefault="00000000" w:rsidRPr="00000000" w14:paraId="00000094">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Séries/Filmes de comédia</w:t>
      </w:r>
    </w:p>
    <w:p w:rsidR="00000000" w:rsidDel="00000000" w:rsidP="00000000" w:rsidRDefault="00000000" w:rsidRPr="00000000" w14:paraId="00000096">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Cartoons/Comics</w:t>
      </w:r>
    </w:p>
    <w:p w:rsidR="00000000" w:rsidDel="00000000" w:rsidP="00000000" w:rsidRDefault="00000000" w:rsidRPr="00000000" w14:paraId="00000098">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Outro: ________</w:t>
      </w:r>
    </w:p>
    <w:p w:rsidR="00000000" w:rsidDel="00000000" w:rsidP="00000000" w:rsidRDefault="00000000" w:rsidRPr="00000000" w14:paraId="0000009A">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 2: Ansiedade e motivação em atividades orais</w:t>
      </w:r>
    </w:p>
    <w:p w:rsidR="00000000" w:rsidDel="00000000" w:rsidP="00000000" w:rsidRDefault="00000000" w:rsidRPr="00000000" w14:paraId="0000009C">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5.Em uma escala de 1 a 5, qual o seu nível de desconforto ao falar inglês em sala de aula? Sendo 5 o maior nível de desconforto.</w:t>
      </w:r>
    </w:p>
    <w:p w:rsidR="00000000" w:rsidDel="00000000" w:rsidP="00000000" w:rsidRDefault="00000000" w:rsidRPr="00000000" w14:paraId="0000009E">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6.Em uma escala de 1 a 5, qual o seu nível de desconforto ao apresentar um diálogo preparado em inglês? Sendo 5 o maior nível de desconforto.</w:t>
      </w:r>
    </w:p>
    <w:p w:rsidR="00000000" w:rsidDel="00000000" w:rsidP="00000000" w:rsidRDefault="00000000" w:rsidRPr="00000000" w14:paraId="000000A0">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7.Você acredita que o uso de humor (através das webcomics) ajudou a diminuir sua ansiedade em atividades orais?</w:t>
      </w:r>
    </w:p>
    <w:p w:rsidR="00000000" w:rsidDel="00000000" w:rsidP="00000000" w:rsidRDefault="00000000" w:rsidRPr="00000000" w14:paraId="000000A2">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8.O uso de humor nas atividades deixou você mais motivado(a) a participar?</w:t>
      </w:r>
    </w:p>
    <w:p w:rsidR="00000000" w:rsidDel="00000000" w:rsidP="00000000" w:rsidRDefault="00000000" w:rsidRPr="00000000" w14:paraId="000000A4">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9.Em uma escala de 1 a 5, como você avalia seu nível de desconforto ao falar inglês durante as atividades com webcomics? Sendo 5 o maior nível de desconforto.</w:t>
      </w:r>
    </w:p>
    <w:p w:rsidR="00000000" w:rsidDel="00000000" w:rsidP="00000000" w:rsidRDefault="00000000" w:rsidRPr="00000000" w14:paraId="000000A6">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10.Se pudesse escolher, gostaria que outras atividades de speaking (conversação) também utilizassem humor?</w:t>
      </w:r>
    </w:p>
    <w:p w:rsidR="00000000" w:rsidDel="00000000" w:rsidP="00000000" w:rsidRDefault="00000000" w:rsidRPr="00000000" w14:paraId="000000A8">
      <w:pPr>
        <w:spacing w:line="240" w:lineRule="auto"/>
        <w:ind w:right="-145.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ind w:right="-145.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11.Algum comentário a adicionar sobre a aula ou sobre como se sentiu?</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1700.7874015748032" w:right="1285.8661417322844" w:header="1700.7874015748032" w:footer="1133.858267716535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A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666666"/>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Discente</w:t>
    </w:r>
    <w:r w:rsidDel="00000000" w:rsidR="00000000" w:rsidRPr="00000000">
      <w:rPr>
        <w:rFonts w:ascii="Times New Roman" w:cs="Times New Roman" w:eastAsia="Times New Roman" w:hAnsi="Times New Roman"/>
        <w:sz w:val="20"/>
        <w:szCs w:val="20"/>
        <w:rtl w:val="0"/>
      </w:rPr>
      <w:t xml:space="preserve"> do </w:t>
    </w:r>
    <w:r w:rsidDel="00000000" w:rsidR="00000000" w:rsidRPr="00000000">
      <w:rPr>
        <w:rFonts w:ascii="Times New Roman" w:cs="Times New Roman" w:eastAsia="Times New Roman" w:hAnsi="Times New Roman"/>
        <w:sz w:val="20"/>
        <w:szCs w:val="20"/>
        <w:rtl w:val="0"/>
      </w:rPr>
      <w:t xml:space="preserve">sétimo </w:t>
    </w:r>
    <w:r w:rsidDel="00000000" w:rsidR="00000000" w:rsidRPr="00000000">
      <w:rPr>
        <w:rFonts w:ascii="Times New Roman" w:cs="Times New Roman" w:eastAsia="Times New Roman" w:hAnsi="Times New Roman"/>
        <w:sz w:val="20"/>
        <w:szCs w:val="20"/>
        <w:rtl w:val="0"/>
      </w:rPr>
      <w:t xml:space="preserve">período de Letras-Inglês da Universidade Federal de Pernambuco. </w:t>
    </w:r>
    <w:hyperlink r:id="rId1">
      <w:r w:rsidDel="00000000" w:rsidR="00000000" w:rsidRPr="00000000">
        <w:rPr>
          <w:rFonts w:ascii="Times New Roman" w:cs="Times New Roman" w:eastAsia="Times New Roman" w:hAnsi="Times New Roman"/>
          <w:color w:val="1155cc"/>
          <w:sz w:val="20"/>
          <w:szCs w:val="20"/>
          <w:u w:val="single"/>
          <w:rtl w:val="0"/>
        </w:rPr>
        <w:t xml:space="preserve">anabeatriz.melo@ufpe.br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A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666666"/>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Discente</w:t>
    </w:r>
    <w:r w:rsidDel="00000000" w:rsidR="00000000" w:rsidRPr="00000000">
      <w:rPr>
        <w:rFonts w:ascii="Times New Roman" w:cs="Times New Roman" w:eastAsia="Times New Roman" w:hAnsi="Times New Roman"/>
        <w:sz w:val="20"/>
        <w:szCs w:val="20"/>
        <w:rtl w:val="0"/>
      </w:rPr>
      <w:t xml:space="preserve"> do sétimo período de Letras-Inglês da Universidade Federal de Pernambuco</w:t>
    </w:r>
    <w:r w:rsidDel="00000000" w:rsidR="00000000" w:rsidRPr="00000000">
      <w:rPr>
        <w:rFonts w:ascii="Times New Roman" w:cs="Times New Roman" w:eastAsia="Times New Roman" w:hAnsi="Times New Roman"/>
        <w:sz w:val="20"/>
        <w:szCs w:val="20"/>
        <w:rtl w:val="0"/>
      </w:rPr>
      <w:t xml:space="preserve">. </w:t>
    </w:r>
    <w:hyperlink r:id="rId2">
      <w:r w:rsidDel="00000000" w:rsidR="00000000" w:rsidRPr="00000000">
        <w:rPr>
          <w:rFonts w:ascii="Times New Roman" w:cs="Times New Roman" w:eastAsia="Times New Roman" w:hAnsi="Times New Roman"/>
          <w:color w:val="1155cc"/>
          <w:sz w:val="20"/>
          <w:szCs w:val="20"/>
          <w:u w:val="single"/>
          <w:rtl w:val="0"/>
        </w:rPr>
        <w:t xml:space="preserve">lualin.bfarias@ufpe.br</w:t>
      </w:r>
    </w:hyperlink>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666666"/>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Professora da Escola de Referência em Ensino Médio Ginásio Pernambucano. Especialista em Metodologia do Ensino da Língua Inglesa. </w:t>
    </w:r>
    <w:hyperlink r:id="rId3">
      <w:r w:rsidDel="00000000" w:rsidR="00000000" w:rsidRPr="00000000">
        <w:rPr>
          <w:rFonts w:ascii="Times New Roman" w:cs="Times New Roman" w:eastAsia="Times New Roman" w:hAnsi="Times New Roman"/>
          <w:color w:val="1155cc"/>
          <w:sz w:val="20"/>
          <w:szCs w:val="20"/>
          <w:u w:val="single"/>
          <w:rtl w:val="0"/>
        </w:rPr>
        <w:t xml:space="preserve">conceicao82@gmail.com</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A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666666"/>
        <w:sz w:val="20"/>
        <w:szCs w:val="20"/>
        <w:vertAlign w:val="superscript"/>
        <w:rtl w:val="0"/>
      </w:rPr>
      <w:t xml:space="preserve">4</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Professor do Departamento de Letras da Universidade Federal de Pernambuco. Doutor em Letras.  </w:t>
    </w:r>
    <w:hyperlink r:id="rId4">
      <w:r w:rsidDel="00000000" w:rsidR="00000000" w:rsidRPr="00000000">
        <w:rPr>
          <w:rFonts w:ascii="Times New Roman" w:cs="Times New Roman" w:eastAsia="Times New Roman" w:hAnsi="Times New Roman"/>
          <w:color w:val="1155cc"/>
          <w:sz w:val="20"/>
          <w:szCs w:val="20"/>
          <w:u w:val="single"/>
          <w:rtl w:val="0"/>
        </w:rPr>
        <w:t xml:space="preserve">ricardo.rios@ufpe.br</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B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138113</wp:posOffset>
              </wp:positionH>
              <wp:positionV relativeFrom="page">
                <wp:posOffset>234749</wp:posOffset>
              </wp:positionV>
              <wp:extent cx="7258050" cy="1703732"/>
              <wp:effectExtent b="0" l="0" r="0" t="0"/>
              <wp:wrapNone/>
              <wp:docPr id="1" name=""/>
              <a:graphic>
                <a:graphicData uri="http://schemas.microsoft.com/office/word/2010/wordprocessingGroup">
                  <wpg:wgp>
                    <wpg:cNvGrpSpPr/>
                    <wpg:grpSpPr>
                      <a:xfrm>
                        <a:off x="0" y="2197875"/>
                        <a:ext cx="7258050" cy="1703732"/>
                        <a:chOff x="0" y="2197875"/>
                        <a:chExt cx="10692000" cy="3164225"/>
                      </a:xfrm>
                    </wpg:grpSpPr>
                    <wpg:grpSp>
                      <wpg:cNvGrpSpPr/>
                      <wpg:grpSpPr>
                        <a:xfrm>
                          <a:off x="0" y="2197898"/>
                          <a:ext cx="10691985" cy="3164487"/>
                          <a:chOff x="0" y="0"/>
                          <a:chExt cx="13482300" cy="3164487"/>
                        </a:xfrm>
                      </wpg:grpSpPr>
                      <wps:wsp>
                        <wps:cNvSpPr/>
                        <wps:cNvPr id="3" name="Shape 3"/>
                        <wps:spPr>
                          <a:xfrm>
                            <a:off x="0" y="0"/>
                            <a:ext cx="13482300" cy="316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688330" cy="2652395"/>
                          </a:xfrm>
                          <a:custGeom>
                            <a:rect b="b" l="l" r="r" t="t"/>
                            <a:pathLst>
                              <a:path extrusionOk="0" h="2652395" w="5688330">
                                <a:moveTo>
                                  <a:pt x="5687758" y="2652215"/>
                                </a:moveTo>
                                <a:lnTo>
                                  <a:pt x="0" y="2652215"/>
                                </a:lnTo>
                                <a:lnTo>
                                  <a:pt x="0" y="0"/>
                                </a:lnTo>
                                <a:lnTo>
                                  <a:pt x="5687758" y="0"/>
                                </a:lnTo>
                                <a:lnTo>
                                  <a:pt x="5687758" y="2652215"/>
                                </a:lnTo>
                                <a:close/>
                              </a:path>
                            </a:pathLst>
                          </a:custGeom>
                          <a:solidFill>
                            <a:srgbClr val="1C4E81"/>
                          </a:solidFill>
                          <a:ln>
                            <a:noFill/>
                          </a:ln>
                        </wps:spPr>
                        <wps:bodyPr anchorCtr="0" anchor="ctr" bIns="91425" lIns="91425" spcFirstLastPara="1" rIns="91425" wrap="square" tIns="91425">
                          <a:noAutofit/>
                        </wps:bodyPr>
                      </wps:wsp>
                      <wps:wsp>
                        <wps:cNvSpPr/>
                        <wps:cNvPr id="5" name="Shape 5"/>
                        <wps:spPr>
                          <a:xfrm>
                            <a:off x="7165064" y="0"/>
                            <a:ext cx="6316980" cy="2652395"/>
                          </a:xfrm>
                          <a:custGeom>
                            <a:rect b="b" l="l" r="r" t="t"/>
                            <a:pathLst>
                              <a:path extrusionOk="0" h="2652395" w="6316980">
                                <a:moveTo>
                                  <a:pt x="6316726" y="2652215"/>
                                </a:moveTo>
                                <a:lnTo>
                                  <a:pt x="0" y="2652215"/>
                                </a:lnTo>
                                <a:lnTo>
                                  <a:pt x="0" y="0"/>
                                </a:lnTo>
                                <a:lnTo>
                                  <a:pt x="6316726" y="0"/>
                                </a:lnTo>
                                <a:lnTo>
                                  <a:pt x="6316726" y="2652215"/>
                                </a:lnTo>
                                <a:close/>
                              </a:path>
                            </a:pathLst>
                          </a:custGeom>
                          <a:solidFill>
                            <a:srgbClr val="97C6B9"/>
                          </a:solidFill>
                          <a:ln>
                            <a:noFill/>
                          </a:ln>
                        </wps:spPr>
                        <wps:bodyPr anchorCtr="0" anchor="ctr" bIns="91425" lIns="91425" spcFirstLastPara="1" rIns="91425" wrap="square" tIns="91425">
                          <a:noAutofit/>
                        </wps:bodyPr>
                      </wps:wsp>
                      <wps:wsp>
                        <wps:cNvSpPr/>
                        <wps:cNvPr id="6" name="Shape 6"/>
                        <wps:spPr>
                          <a:xfrm>
                            <a:off x="5690413" y="13617"/>
                            <a:ext cx="4098290" cy="3150870"/>
                          </a:xfrm>
                          <a:custGeom>
                            <a:rect b="b" l="l" r="r" t="t"/>
                            <a:pathLst>
                              <a:path extrusionOk="0" h="3150870" w="4098290">
                                <a:moveTo>
                                  <a:pt x="2049957" y="3150352"/>
                                </a:moveTo>
                                <a:lnTo>
                                  <a:pt x="0" y="2660487"/>
                                </a:lnTo>
                                <a:lnTo>
                                  <a:pt x="0" y="0"/>
                                </a:lnTo>
                                <a:lnTo>
                                  <a:pt x="4097918" y="0"/>
                                </a:lnTo>
                                <a:lnTo>
                                  <a:pt x="4097918" y="2660963"/>
                                </a:lnTo>
                                <a:lnTo>
                                  <a:pt x="2049957" y="3150352"/>
                                </a:lnTo>
                                <a:close/>
                              </a:path>
                            </a:pathLst>
                          </a:custGeom>
                          <a:solidFill>
                            <a:srgbClr val="E1E7EC"/>
                          </a:solidFill>
                          <a:ln>
                            <a:noFill/>
                          </a:ln>
                        </wps:spPr>
                        <wps:bodyPr anchorCtr="0" anchor="ctr" bIns="91425" lIns="91425" spcFirstLastPara="1" rIns="91425" wrap="square" tIns="91425">
                          <a:noAutofit/>
                        </wps:bodyPr>
                      </wps:wsp>
                      <pic:pic>
                        <pic:nvPicPr>
                          <pic:cNvPr id="7" name="Shape 7"/>
                          <pic:cNvPicPr preferRelativeResize="0"/>
                        </pic:nvPicPr>
                        <pic:blipFill rotWithShape="1">
                          <a:blip r:embed="rId1">
                            <a:alphaModFix/>
                          </a:blip>
                          <a:srcRect b="0" l="0" r="0" t="0"/>
                          <a:stretch/>
                        </pic:blipFill>
                        <pic:spPr>
                          <a:xfrm>
                            <a:off x="270913" y="231343"/>
                            <a:ext cx="4941939" cy="2211339"/>
                          </a:xfrm>
                          <a:prstGeom prst="rect">
                            <a:avLst/>
                          </a:prstGeom>
                          <a:noFill/>
                          <a:ln>
                            <a:noFill/>
                          </a:ln>
                        </pic:spPr>
                      </pic:pic>
                      <pic:pic>
                        <pic:nvPicPr>
                          <pic:cNvPr id="8" name="Shape 8"/>
                          <pic:cNvPicPr preferRelativeResize="0"/>
                        </pic:nvPicPr>
                        <pic:blipFill rotWithShape="1">
                          <a:blip r:embed="rId2">
                            <a:alphaModFix/>
                          </a:blip>
                          <a:srcRect b="0" l="0" r="0" t="0"/>
                          <a:stretch/>
                        </pic:blipFill>
                        <pic:spPr>
                          <a:xfrm>
                            <a:off x="6536468" y="251048"/>
                            <a:ext cx="2354583" cy="2291914"/>
                          </a:xfrm>
                          <a:prstGeom prst="rect">
                            <a:avLst/>
                          </a:prstGeom>
                          <a:noFill/>
                          <a:ln>
                            <a:noFill/>
                          </a:ln>
                        </pic:spPr>
                      </pic:pic>
                      <pic:pic>
                        <pic:nvPicPr>
                          <pic:cNvPr id="9" name="Shape 9"/>
                          <pic:cNvPicPr preferRelativeResize="0"/>
                        </pic:nvPicPr>
                        <pic:blipFill rotWithShape="1">
                          <a:blip r:embed="rId3">
                            <a:alphaModFix/>
                          </a:blip>
                          <a:srcRect b="0" l="0" r="0" t="0"/>
                          <a:stretch/>
                        </pic:blipFill>
                        <pic:spPr>
                          <a:xfrm>
                            <a:off x="9945639" y="533733"/>
                            <a:ext cx="3384154" cy="1692077"/>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page">
                <wp:posOffset>138113</wp:posOffset>
              </wp:positionH>
              <wp:positionV relativeFrom="page">
                <wp:posOffset>234749</wp:posOffset>
              </wp:positionV>
              <wp:extent cx="7258050" cy="1703732"/>
              <wp:effectExtent b="0" l="0" r="0" t="0"/>
              <wp:wrapNone/>
              <wp:docPr id="1"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7258050" cy="1703732"/>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spacing w:line="360" w:lineRule="auto"/>
      <w:ind w:right="-145.8661417322827" w:firstLine="720"/>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ind w:left="720" w:right="-145.8661417322827" w:hanging="360"/>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line="360" w:lineRule="auto"/>
      <w:ind w:left="1440" w:right="-145.8661417322827"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f.com/epi/" TargetMode="External"/><Relationship Id="rId10" Type="http://schemas.openxmlformats.org/officeDocument/2006/relationships/hyperlink" Target="https://www.storyboardthat.com/comic-maker" TargetMode="External"/><Relationship Id="rId13" Type="http://schemas.openxmlformats.org/officeDocument/2006/relationships/header" Target="header2.xml"/><Relationship Id="rId12" Type="http://schemas.openxmlformats.org/officeDocument/2006/relationships/hyperlink" Target="https://www.cnnbrasil.com.br/educacao/brasil-tem-quarto-pior-indice-de-proficiencia-em-ingles-na-america-lati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positorio.ufrn.br/items/633bd5c5-4660-4ed6-a939-5b4b621b3881" TargetMode="External"/><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revistaseletronicas.pucrs.br/fale/article/view/29368" TargetMode="External"/><Relationship Id="rId7" Type="http://schemas.openxmlformats.org/officeDocument/2006/relationships/hyperlink" Target="https://doi.org/10.1093/applin/8.2.95" TargetMode="External"/><Relationship Id="rId8" Type="http://schemas.openxmlformats.org/officeDocument/2006/relationships/hyperlink" Target="https://doi.org/10.3390/educsci1404039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nabeatriz.melo@ufpe.br" TargetMode="External"/><Relationship Id="rId2" Type="http://schemas.openxmlformats.org/officeDocument/2006/relationships/hyperlink" Target="mailto:lualin.bfarias@ufpe.br" TargetMode="External"/><Relationship Id="rId3" Type="http://schemas.openxmlformats.org/officeDocument/2006/relationships/hyperlink" Target="mailto:conceicao82@gmail.com" TargetMode="External"/><Relationship Id="rId4" Type="http://schemas.openxmlformats.org/officeDocument/2006/relationships/hyperlink" Target="mailto:ricardo.rios@ufpe.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jpg"/><Relationship Id="rId3"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