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0C6804E4" w:rsidR="0027518C" w:rsidRDefault="00D37035">
          <w:r>
            <w:rPr>
              <w:noProof/>
            </w:rPr>
            <mc:AlternateContent>
              <mc:Choice Requires="wps">
                <w:drawing>
                  <wp:anchor distT="0" distB="0" distL="114300" distR="114300" simplePos="0" relativeHeight="251664384" behindDoc="0" locked="0" layoutInCell="1" allowOverlap="1" wp14:anchorId="5E65D060" wp14:editId="1696EBB9">
                    <wp:simplePos x="0" y="0"/>
                    <wp:positionH relativeFrom="column">
                      <wp:posOffset>1329690</wp:posOffset>
                    </wp:positionH>
                    <wp:positionV relativeFrom="paragraph">
                      <wp:posOffset>6847840</wp:posOffset>
                    </wp:positionV>
                    <wp:extent cx="3694430" cy="1428750"/>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428750"/>
                            </a:xfrm>
                            <a:prstGeom prst="rect">
                              <a:avLst/>
                            </a:prstGeom>
                            <a:noFill/>
                            <a:ln w="6350">
                              <a:noFill/>
                            </a:ln>
                          </wps:spPr>
                          <wps:txbx>
                            <w:txbxContent>
                              <w:p w14:paraId="638EDCFA" w14:textId="714A5DCE" w:rsidR="0053021A" w:rsidRPr="00733AFB" w:rsidRDefault="00D37035" w:rsidP="00D37035">
                                <w:pPr>
                                  <w:rPr>
                                    <w:rFonts w:ascii="Antonio" w:hAnsi="Antonio"/>
                                    <w:color w:val="1A9B3C"/>
                                    <w:sz w:val="36"/>
                                    <w:szCs w:val="36"/>
                                  </w:rPr>
                                </w:pPr>
                                <w:r w:rsidRPr="00D37035">
                                  <w:rPr>
                                    <w:rFonts w:ascii="Antonio" w:hAnsi="Antonio"/>
                                    <w:color w:val="1A9B3C"/>
                                    <w:sz w:val="36"/>
                                    <w:szCs w:val="36"/>
                                  </w:rPr>
                                  <w:t>PERSPECTIVA TERRITORIAL DO DESENVOLVIMENTO RURAL: PRÁTICAS, POLÍTICAS E PROCESSOS NO CONTEXTO DAS MUDANÇAS CLIMÁTICAS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7pt;margin-top:539.2pt;width:290.9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" filled="f" stroked="f" strokeweight=".5pt">
                    <v:textbox>
                      <w:txbxContent>
                        <w:p w14:paraId="638EDCFA" w14:textId="714A5DCE" w:rsidR="0053021A" w:rsidRPr="00733AFB" w:rsidRDefault="00D37035" w:rsidP="00D37035">
                          <w:pPr>
                            <w:rPr>
                              <w:rFonts w:ascii="Antonio" w:hAnsi="Antonio"/>
                              <w:color w:val="1A9B3C"/>
                              <w:sz w:val="36"/>
                              <w:szCs w:val="36"/>
                            </w:rPr>
                          </w:pPr>
                          <w:r w:rsidRPr="00D37035">
                            <w:rPr>
                              <w:rFonts w:ascii="Antonio" w:hAnsi="Antonio"/>
                              <w:color w:val="1A9B3C"/>
                              <w:sz w:val="36"/>
                              <w:szCs w:val="36"/>
                            </w:rPr>
                            <w:t>PERSPECTIVA TERRITORIAL DO DESENVOLVIMENTO RURAL: PRÁTICAS, POLÍTICAS E PROCESSOS NO CONTEXTO DAS MUDANÇAS CLIMÁTICAS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25B54566">
                    <wp:simplePos x="0" y="0"/>
                    <wp:positionH relativeFrom="column">
                      <wp:posOffset>453389</wp:posOffset>
                    </wp:positionH>
                    <wp:positionV relativeFrom="paragraph">
                      <wp:posOffset>6857365</wp:posOffset>
                    </wp:positionV>
                    <wp:extent cx="878205"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878205" cy="494030"/>
                            </a:xfrm>
                            <a:prstGeom prst="rect">
                              <a:avLst/>
                            </a:prstGeom>
                            <a:noFill/>
                            <a:ln w="6350">
                              <a:noFill/>
                            </a:ln>
                          </wps:spPr>
                          <wps:txbx>
                            <w:txbxContent>
                              <w:p w14:paraId="7AC046C5" w14:textId="7EBACDFB"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A432D1">
                                  <w:rPr>
                                    <w:rFonts w:ascii="Antonio" w:hAnsi="Antonio"/>
                                    <w:color w:val="F8EDD1"/>
                                    <w:sz w:val="44"/>
                                    <w:szCs w:val="44"/>
                                  </w:rPr>
                                  <w:t xml:space="preserve"> </w:t>
                                </w:r>
                                <w:r w:rsidR="00D37035">
                                  <w:rPr>
                                    <w:rFonts w:ascii="Antonio" w:hAnsi="Antonio"/>
                                    <w:color w:val="F8EDD1"/>
                                    <w:sz w:val="44"/>
                                    <w:szCs w:val="44"/>
                                  </w:rPr>
                                  <w:t>10</w:t>
                                </w:r>
                                <w:r w:rsidRPr="00733AFB">
                                  <w:rPr>
                                    <w:rFonts w:ascii="Antonio" w:hAnsi="Antonio"/>
                                    <w:color w:val="F8EDD1"/>
                                    <w:sz w:val="44"/>
                                    <w:szCs w:val="44"/>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35.7pt;margin-top:539.95pt;width:69.15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NRGQIAADI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" filled="f" stroked="f" strokeweight=".5pt">
                    <v:textbox>
                      <w:txbxContent>
                        <w:p w14:paraId="7AC046C5" w14:textId="7EBACDFB"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A432D1">
                            <w:rPr>
                              <w:rFonts w:ascii="Antonio" w:hAnsi="Antonio"/>
                              <w:color w:val="F8EDD1"/>
                              <w:sz w:val="44"/>
                              <w:szCs w:val="44"/>
                            </w:rPr>
                            <w:t xml:space="preserve"> </w:t>
                          </w:r>
                          <w:r w:rsidR="00D37035">
                            <w:rPr>
                              <w:rFonts w:ascii="Antonio" w:hAnsi="Antonio"/>
                              <w:color w:val="F8EDD1"/>
                              <w:sz w:val="44"/>
                              <w:szCs w:val="44"/>
                            </w:rPr>
                            <w:t>10</w:t>
                          </w:r>
                          <w:r w:rsidRPr="00733AFB">
                            <w:rPr>
                              <w:rFonts w:ascii="Antonio" w:hAnsi="Antonio"/>
                              <w:color w:val="F8EDD1"/>
                              <w:sz w:val="44"/>
                              <w:szCs w:val="44"/>
                            </w:rPr>
                            <w:t xml:space="preserve"> 01:</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374F311B">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746E8A"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br w:type="page"/>
          </w:r>
        </w:p>
      </w:sdtContent>
    </w:sdt>
    <w:p w14:paraId="1BFD7F8E" w14:textId="77777777" w:rsidR="00216EFF" w:rsidRDefault="00216EFF" w:rsidP="00216EFF">
      <w:pPr>
        <w:spacing w:after="240"/>
        <w:jc w:val="center"/>
        <w:rPr>
          <w:rFonts w:ascii="Avenir Book" w:eastAsia="Arial" w:hAnsi="Avenir Book"/>
          <w:b/>
          <w:bCs/>
        </w:rPr>
      </w:pPr>
    </w:p>
    <w:p w14:paraId="4569F68F" w14:textId="17A72C5A" w:rsidR="00216EFF" w:rsidRPr="002E02B3" w:rsidRDefault="00042029" w:rsidP="002E02B3">
      <w:pPr>
        <w:spacing w:after="240" w:line="360" w:lineRule="auto"/>
        <w:jc w:val="center"/>
        <w:rPr>
          <w:rFonts w:eastAsia="Arial"/>
          <w:b/>
          <w:bCs/>
          <w:sz w:val="28"/>
          <w:szCs w:val="28"/>
        </w:rPr>
      </w:pPr>
      <w:r w:rsidRPr="00042029">
        <w:rPr>
          <w:rFonts w:eastAsia="Arial"/>
          <w:b/>
          <w:bCs/>
          <w:sz w:val="28"/>
          <w:szCs w:val="28"/>
        </w:rPr>
        <w:t>EFICIÊNCIA MARGINAL DO CAPITAL COOPERATIV</w:t>
      </w:r>
      <w:r>
        <w:rPr>
          <w:rFonts w:eastAsia="Arial"/>
          <w:b/>
          <w:bCs/>
          <w:sz w:val="28"/>
          <w:szCs w:val="28"/>
        </w:rPr>
        <w:t>O</w:t>
      </w:r>
      <w:r w:rsidR="00BC73B5" w:rsidRPr="002C2FCA">
        <w:rPr>
          <w:rFonts w:eastAsia="Arial"/>
          <w:b/>
          <w:bCs/>
          <w:sz w:val="28"/>
          <w:szCs w:val="28"/>
        </w:rPr>
        <w:t xml:space="preserve">: </w:t>
      </w:r>
      <w:r w:rsidR="00237FA5">
        <w:rPr>
          <w:rFonts w:eastAsia="Arial"/>
          <w:b/>
          <w:bCs/>
          <w:sz w:val="28"/>
          <w:szCs w:val="28"/>
        </w:rPr>
        <w:t>UMA ANÁLISE</w:t>
      </w:r>
      <w:r>
        <w:rPr>
          <w:rFonts w:eastAsia="Arial"/>
          <w:b/>
          <w:bCs/>
          <w:sz w:val="28"/>
          <w:szCs w:val="28"/>
        </w:rPr>
        <w:t xml:space="preserve"> DA ASCOOB-COOPEC EM SERGIPE</w:t>
      </w:r>
      <w:r w:rsidR="00BC73B5" w:rsidRPr="002C2FCA">
        <w:rPr>
          <w:rFonts w:eastAsia="Arial"/>
          <w:b/>
          <w:bCs/>
          <w:sz w:val="28"/>
          <w:szCs w:val="28"/>
        </w:rPr>
        <w:t xml:space="preserve"> </w:t>
      </w:r>
    </w:p>
    <w:p w14:paraId="0D249CF3" w14:textId="77777777" w:rsidR="00216EFF" w:rsidRPr="00216EFF" w:rsidRDefault="00216EFF" w:rsidP="00216EFF">
      <w:pPr>
        <w:spacing w:line="360" w:lineRule="auto"/>
        <w:ind w:hanging="2"/>
        <w:jc w:val="center"/>
        <w:rPr>
          <w:rFonts w:eastAsia="Arial" w:cs="Arial"/>
        </w:rPr>
      </w:pPr>
    </w:p>
    <w:p w14:paraId="50A5D750" w14:textId="4D53A172" w:rsidR="00216EFF" w:rsidRPr="00216EFF" w:rsidRDefault="00A432D1" w:rsidP="00216EFF">
      <w:pPr>
        <w:spacing w:line="360" w:lineRule="auto"/>
        <w:ind w:hanging="2"/>
        <w:jc w:val="center"/>
        <w:rPr>
          <w:rFonts w:eastAsia="Arial" w:cs="Arial"/>
          <w:vertAlign w:val="superscript"/>
        </w:rPr>
      </w:pPr>
      <w:r>
        <w:rPr>
          <w:rFonts w:eastAsia="Arial" w:cs="Arial"/>
        </w:rPr>
        <w:t>Fabiana dos Santos Pinheiro</w:t>
      </w:r>
      <w:r w:rsidR="00216EFF" w:rsidRPr="00216EFF">
        <w:rPr>
          <w:rStyle w:val="Refdenotaderodap"/>
          <w:rFonts w:eastAsia="Arial" w:cs="Arial"/>
        </w:rPr>
        <w:footnoteReference w:id="1"/>
      </w:r>
    </w:p>
    <w:p w14:paraId="05420B62" w14:textId="6DC6358F" w:rsidR="00216EFF" w:rsidRDefault="00A432D1" w:rsidP="00216EFF">
      <w:pPr>
        <w:spacing w:line="360" w:lineRule="auto"/>
        <w:ind w:hanging="2"/>
        <w:jc w:val="center"/>
        <w:rPr>
          <w:rFonts w:eastAsia="Arial" w:cs="Arial"/>
        </w:rPr>
      </w:pPr>
      <w:bookmarkStart w:id="0" w:name="_Hlk195973169"/>
      <w:r>
        <w:rPr>
          <w:rFonts w:eastAsia="Arial" w:cs="Arial"/>
        </w:rPr>
        <w:t xml:space="preserve">José </w:t>
      </w:r>
      <w:proofErr w:type="spellStart"/>
      <w:r>
        <w:rPr>
          <w:rFonts w:eastAsia="Arial" w:cs="Arial"/>
        </w:rPr>
        <w:t>Eloízio</w:t>
      </w:r>
      <w:proofErr w:type="spellEnd"/>
      <w:r>
        <w:rPr>
          <w:rFonts w:eastAsia="Arial" w:cs="Arial"/>
        </w:rPr>
        <w:t xml:space="preserve"> da Costa</w:t>
      </w:r>
      <w:r w:rsidR="00216EFF" w:rsidRPr="00216EFF">
        <w:rPr>
          <w:rStyle w:val="Refdenotaderodap"/>
          <w:rFonts w:eastAsia="Arial" w:cs="Arial"/>
        </w:rPr>
        <w:footnoteReference w:id="2"/>
      </w:r>
    </w:p>
    <w:bookmarkEnd w:id="0"/>
    <w:p w14:paraId="2341C193" w14:textId="711CCAFE" w:rsidR="00A432D1" w:rsidRPr="00216EFF" w:rsidRDefault="00A432D1" w:rsidP="00A432D1">
      <w:pPr>
        <w:spacing w:line="360" w:lineRule="auto"/>
        <w:ind w:hanging="2"/>
        <w:jc w:val="center"/>
        <w:rPr>
          <w:rFonts w:eastAsia="Arial" w:cs="Arial"/>
        </w:rPr>
      </w:pPr>
      <w:r>
        <w:rPr>
          <w:rFonts w:eastAsia="Arial" w:cs="Arial"/>
        </w:rPr>
        <w:t>Acácia Santos de Araújo</w:t>
      </w:r>
      <w:r w:rsidRPr="00A432D1">
        <w:rPr>
          <w:rFonts w:eastAsia="Arial" w:cs="Arial"/>
          <w:vertAlign w:val="superscript"/>
        </w:rPr>
        <w:footnoteReference w:id="3"/>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4B1A4D53" w:rsidR="00216EFF" w:rsidRPr="00216EFF" w:rsidRDefault="00216EFF" w:rsidP="00042029">
      <w:pPr>
        <w:spacing w:line="360" w:lineRule="auto"/>
        <w:ind w:hanging="2"/>
        <w:jc w:val="both"/>
        <w:rPr>
          <w:rFonts w:eastAsia="Arial" w:cs="Arial"/>
        </w:rPr>
      </w:pPr>
      <w:r w:rsidRPr="00216EFF">
        <w:rPr>
          <w:rFonts w:eastAsia="Arial" w:cs="Arial"/>
          <w:b/>
        </w:rPr>
        <w:t xml:space="preserve">GT </w:t>
      </w:r>
      <w:r w:rsidR="00D37035">
        <w:rPr>
          <w:rFonts w:eastAsia="Arial" w:cs="Arial"/>
          <w:b/>
        </w:rPr>
        <w:t>10</w:t>
      </w:r>
      <w:r w:rsidRPr="00216EFF">
        <w:rPr>
          <w:rFonts w:eastAsia="Arial" w:cs="Arial"/>
          <w:b/>
        </w:rPr>
        <w:t>:</w:t>
      </w:r>
      <w:r w:rsidRPr="00216EFF">
        <w:rPr>
          <w:rFonts w:eastAsia="Arial" w:cs="Arial"/>
        </w:rPr>
        <w:t xml:space="preserve"> </w:t>
      </w:r>
      <w:r w:rsidR="00D37035" w:rsidRPr="00D37035">
        <w:rPr>
          <w:rFonts w:eastAsia="Arial" w:cs="Arial"/>
        </w:rPr>
        <w:t>Perspectiva territorial do desenvolvimento rural: práticas, políticas e processos no contexto das mudanças climáticas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E4F01F6" w14:textId="6F4DD2C4" w:rsidR="00216EFF" w:rsidRPr="00F82556" w:rsidRDefault="00F82556" w:rsidP="00F82556">
      <w:pPr>
        <w:spacing w:after="240"/>
        <w:ind w:hanging="2"/>
        <w:jc w:val="both"/>
        <w:rPr>
          <w:rFonts w:eastAsia="Arial" w:cs="Arial"/>
          <w:color w:val="000000"/>
          <w:sz w:val="22"/>
          <w:szCs w:val="22"/>
        </w:rPr>
      </w:pPr>
      <w:r w:rsidRPr="00F82556">
        <w:rPr>
          <w:rFonts w:eastAsia="Arial" w:cs="Arial"/>
          <w:color w:val="000000"/>
          <w:sz w:val="22"/>
          <w:szCs w:val="22"/>
        </w:rPr>
        <w:t xml:space="preserve">A COOPEC é uma cooperativa de crédito, confederada ao sistema ASCOOB (Bahia), que atua, desde 2007, no sertão ocidental de Sergipe por meio da concessão do capital cooperativo e solidário. Diferentemente das outras instituições, a COOPEC possui uma característica intrinsicamente social. Isso quer dizer que para além das operações financeiras, ela desempenha uma função de grande importância para o contexto territorial que está inserida. Desse modo, o presente artigo busca </w:t>
      </w:r>
      <w:r w:rsidR="007E3650" w:rsidRPr="005F104B">
        <w:rPr>
          <w:rFonts w:eastAsia="Arial" w:cs="Arial"/>
          <w:bCs/>
          <w:iCs/>
          <w:color w:val="000000"/>
          <w:sz w:val="22"/>
          <w:szCs w:val="22"/>
        </w:rPr>
        <w:t>analisar a</w:t>
      </w:r>
      <w:r w:rsidR="007E3650" w:rsidRPr="007E3650">
        <w:rPr>
          <w:rFonts w:eastAsia="Arial" w:cs="Arial"/>
          <w:bCs/>
          <w:iCs/>
          <w:color w:val="000000"/>
          <w:sz w:val="22"/>
          <w:szCs w:val="22"/>
        </w:rPr>
        <w:t xml:space="preserve"> eficiência </w:t>
      </w:r>
      <w:r w:rsidR="00335C6D">
        <w:rPr>
          <w:rFonts w:eastAsia="Arial" w:cs="Arial"/>
          <w:bCs/>
          <w:iCs/>
          <w:color w:val="000000"/>
          <w:sz w:val="22"/>
          <w:szCs w:val="22"/>
        </w:rPr>
        <w:t xml:space="preserve">marginal </w:t>
      </w:r>
      <w:r w:rsidR="007E3650" w:rsidRPr="007E3650">
        <w:rPr>
          <w:rFonts w:eastAsia="Arial" w:cs="Arial"/>
          <w:bCs/>
          <w:iCs/>
          <w:color w:val="000000"/>
          <w:sz w:val="22"/>
          <w:szCs w:val="22"/>
        </w:rPr>
        <w:t>do capital cooperativo para a geração da riqueza real que circula nos territórios rurais sul sergipano</w:t>
      </w:r>
      <w:r w:rsidRPr="00F82556">
        <w:rPr>
          <w:rFonts w:eastAsia="Arial" w:cs="Arial"/>
          <w:color w:val="000000"/>
          <w:sz w:val="22"/>
          <w:szCs w:val="22"/>
        </w:rPr>
        <w:t xml:space="preserve">s. </w:t>
      </w:r>
      <w:r w:rsidR="00335C6D">
        <w:rPr>
          <w:rFonts w:eastAsia="Arial" w:cs="Arial"/>
          <w:color w:val="000000"/>
          <w:sz w:val="22"/>
          <w:szCs w:val="22"/>
        </w:rPr>
        <w:t>Sendo assim</w:t>
      </w:r>
      <w:r w:rsidRPr="00F82556">
        <w:rPr>
          <w:rFonts w:eastAsia="Arial" w:cs="Arial"/>
          <w:color w:val="000000"/>
          <w:sz w:val="22"/>
          <w:szCs w:val="22"/>
        </w:rPr>
        <w:t xml:space="preserve">, utilizou-se </w:t>
      </w:r>
      <w:r w:rsidR="00112ED6">
        <w:rPr>
          <w:rFonts w:eastAsia="Arial" w:cs="Arial"/>
          <w:color w:val="000000"/>
          <w:sz w:val="22"/>
          <w:szCs w:val="22"/>
        </w:rPr>
        <w:t>como</w:t>
      </w:r>
      <w:r w:rsidRPr="00F82556">
        <w:rPr>
          <w:rFonts w:eastAsia="Arial" w:cs="Arial"/>
          <w:color w:val="000000"/>
          <w:sz w:val="22"/>
          <w:szCs w:val="22"/>
        </w:rPr>
        <w:t xml:space="preserve"> base empírica-analítica </w:t>
      </w:r>
      <w:r w:rsidR="007E3650">
        <w:rPr>
          <w:rFonts w:eastAsia="Arial" w:cs="Arial"/>
          <w:color w:val="000000"/>
          <w:sz w:val="22"/>
          <w:szCs w:val="22"/>
        </w:rPr>
        <w:t xml:space="preserve">a ASCOOB-COOPEC, localizada no município de Poço </w:t>
      </w:r>
      <w:proofErr w:type="spellStart"/>
      <w:r w:rsidR="007E3650">
        <w:rPr>
          <w:rFonts w:eastAsia="Arial" w:cs="Arial"/>
          <w:color w:val="000000"/>
          <w:sz w:val="22"/>
          <w:szCs w:val="22"/>
        </w:rPr>
        <w:t>Verde-SE</w:t>
      </w:r>
      <w:proofErr w:type="spellEnd"/>
      <w:r w:rsidRPr="00F82556">
        <w:rPr>
          <w:rFonts w:eastAsia="Arial" w:cs="Arial"/>
          <w:color w:val="000000"/>
          <w:sz w:val="22"/>
          <w:szCs w:val="22"/>
        </w:rPr>
        <w:t>. Contudo, importa dizer que o cooperativismo de crédito solidário em Sergipe ainda é limitado e incipiente</w:t>
      </w:r>
      <w:r w:rsidR="00AB0B8A">
        <w:rPr>
          <w:rFonts w:eastAsia="Arial" w:cs="Arial"/>
          <w:color w:val="000000"/>
          <w:sz w:val="22"/>
          <w:szCs w:val="22"/>
        </w:rPr>
        <w:t>. P</w:t>
      </w:r>
      <w:r w:rsidRPr="00F82556">
        <w:rPr>
          <w:rFonts w:eastAsia="Arial" w:cs="Arial"/>
          <w:color w:val="000000"/>
          <w:sz w:val="22"/>
          <w:szCs w:val="22"/>
        </w:rPr>
        <w:t xml:space="preserve">or isso, cabe </w:t>
      </w:r>
      <w:r w:rsidR="005B010A">
        <w:rPr>
          <w:rFonts w:eastAsia="Arial" w:cs="Arial"/>
          <w:color w:val="000000"/>
          <w:sz w:val="22"/>
          <w:szCs w:val="22"/>
        </w:rPr>
        <w:t>discutir</w:t>
      </w:r>
      <w:r w:rsidRPr="00F82556">
        <w:rPr>
          <w:rFonts w:eastAsia="Arial" w:cs="Arial"/>
          <w:color w:val="000000"/>
          <w:sz w:val="22"/>
          <w:szCs w:val="22"/>
        </w:rPr>
        <w:t xml:space="preserve"> possibilidades </w:t>
      </w:r>
      <w:r w:rsidR="00335C6D">
        <w:rPr>
          <w:rFonts w:eastAsia="Arial" w:cs="Arial"/>
          <w:color w:val="000000"/>
          <w:sz w:val="22"/>
          <w:szCs w:val="22"/>
        </w:rPr>
        <w:t>a fim de</w:t>
      </w:r>
      <w:r w:rsidRPr="00F82556">
        <w:rPr>
          <w:rFonts w:eastAsia="Arial" w:cs="Arial"/>
          <w:color w:val="000000"/>
          <w:sz w:val="22"/>
          <w:szCs w:val="22"/>
        </w:rPr>
        <w:t xml:space="preserve"> ampliar os horizontes sociais e financeiros das cooperativas</w:t>
      </w:r>
      <w:r w:rsidR="00335C6D">
        <w:rPr>
          <w:rFonts w:eastAsia="Arial" w:cs="Arial"/>
          <w:color w:val="000000"/>
          <w:sz w:val="22"/>
          <w:szCs w:val="22"/>
        </w:rPr>
        <w:t xml:space="preserve"> no estado</w:t>
      </w:r>
      <w:r w:rsidRPr="00F82556">
        <w:rPr>
          <w:rFonts w:eastAsia="Arial" w:cs="Arial"/>
          <w:color w:val="000000"/>
          <w:sz w:val="22"/>
          <w:szCs w:val="22"/>
        </w:rPr>
        <w:t xml:space="preserve">. </w:t>
      </w:r>
    </w:p>
    <w:p w14:paraId="3E0B9C37" w14:textId="7695C6A1" w:rsidR="00F82556" w:rsidRPr="00F82556" w:rsidRDefault="00216EFF" w:rsidP="00F82556">
      <w:pPr>
        <w:spacing w:line="360" w:lineRule="auto"/>
        <w:ind w:hanging="2"/>
        <w:jc w:val="both"/>
        <w:rPr>
          <w:rFonts w:eastAsia="Arial" w:cs="Arial"/>
        </w:rPr>
      </w:pPr>
      <w:r w:rsidRPr="00216EFF">
        <w:rPr>
          <w:rFonts w:eastAsia="Arial" w:cs="Arial"/>
        </w:rPr>
        <w:t xml:space="preserve">Palavras-chave: </w:t>
      </w:r>
      <w:r w:rsidR="00F82556" w:rsidRPr="00F82556">
        <w:rPr>
          <w:rFonts w:eastAsia="Arial" w:cs="Arial"/>
          <w:sz w:val="22"/>
          <w:szCs w:val="22"/>
        </w:rPr>
        <w:t xml:space="preserve">cooperação; capital social; </w:t>
      </w:r>
      <w:r w:rsidR="009E3B32">
        <w:rPr>
          <w:rFonts w:eastAsia="Arial" w:cs="Arial"/>
          <w:sz w:val="22"/>
          <w:szCs w:val="22"/>
        </w:rPr>
        <w:t>juros</w:t>
      </w:r>
      <w:r w:rsidR="00F82556" w:rsidRPr="00F82556">
        <w:rPr>
          <w:rFonts w:eastAsia="Arial" w:cs="Arial"/>
          <w:sz w:val="22"/>
          <w:szCs w:val="22"/>
        </w:rPr>
        <w:t xml:space="preserve">; </w:t>
      </w:r>
      <w:r w:rsidR="009E3B32">
        <w:rPr>
          <w:rFonts w:eastAsia="Arial" w:cs="Arial"/>
          <w:sz w:val="22"/>
          <w:szCs w:val="22"/>
        </w:rPr>
        <w:t xml:space="preserve">riqueza real; </w:t>
      </w:r>
      <w:r w:rsidR="00F82556" w:rsidRPr="00F82556">
        <w:rPr>
          <w:rFonts w:eastAsia="Arial" w:cs="Arial"/>
          <w:sz w:val="22"/>
          <w:szCs w:val="22"/>
        </w:rPr>
        <w:t xml:space="preserve">desenvolvimento rural.  </w:t>
      </w:r>
    </w:p>
    <w:p w14:paraId="480B2C1C" w14:textId="5E74BDAD" w:rsidR="00216EFF" w:rsidRPr="00216EFF" w:rsidRDefault="00216EFF" w:rsidP="00216EFF">
      <w:pPr>
        <w:spacing w:line="360" w:lineRule="auto"/>
        <w:ind w:hanging="2"/>
        <w:jc w:val="both"/>
        <w:rPr>
          <w:rFonts w:eastAsia="Arial" w:cs="Arial"/>
        </w:rPr>
      </w:pP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E02B3">
      <w:pPr>
        <w:spacing w:after="240" w:line="360" w:lineRule="auto"/>
        <w:jc w:val="both"/>
        <w:rPr>
          <w:rFonts w:eastAsia="Arial" w:cs="Arial"/>
          <w:b/>
        </w:rPr>
      </w:pPr>
      <w:r w:rsidRPr="00216EFF">
        <w:rPr>
          <w:rFonts w:eastAsia="Arial" w:cs="Arial"/>
          <w:b/>
        </w:rPr>
        <w:t>INTRODUÇÃO</w:t>
      </w:r>
    </w:p>
    <w:p w14:paraId="7B30C73A" w14:textId="6E717CB4" w:rsidR="005F104B" w:rsidRPr="005F104B" w:rsidRDefault="005F104B" w:rsidP="005F104B">
      <w:pPr>
        <w:spacing w:line="360" w:lineRule="auto"/>
        <w:jc w:val="both"/>
        <w:rPr>
          <w:rFonts w:eastAsia="Arial" w:cs="Arial"/>
          <w:bCs/>
          <w:iCs/>
        </w:rPr>
      </w:pPr>
      <w:r w:rsidRPr="005F104B">
        <w:rPr>
          <w:rFonts w:eastAsia="Arial" w:cs="Arial"/>
        </w:rPr>
        <w:tab/>
      </w:r>
      <w:r w:rsidRPr="005F104B">
        <w:rPr>
          <w:rFonts w:eastAsia="Arial" w:cs="Arial"/>
          <w:bCs/>
          <w:iCs/>
        </w:rPr>
        <w:t>As organizações cooperativas, de natureza social, são entidades que concedem um tipo de financiamento especial, em custeio e investimento. Visando fomentar a produção e a comercialização de pequenos produtores e empreendedores de baixo nível de capitalização</w:t>
      </w:r>
      <w:r w:rsidR="009E3B32">
        <w:rPr>
          <w:rFonts w:eastAsia="Arial" w:cs="Arial"/>
          <w:bCs/>
          <w:iCs/>
        </w:rPr>
        <w:t>, p</w:t>
      </w:r>
      <w:r w:rsidRPr="005F104B">
        <w:rPr>
          <w:rFonts w:eastAsia="Arial" w:cs="Arial"/>
          <w:bCs/>
          <w:iCs/>
        </w:rPr>
        <w:t xml:space="preserve">or meio de </w:t>
      </w:r>
      <w:r w:rsidR="0091188B">
        <w:rPr>
          <w:rFonts w:eastAsia="Arial" w:cs="Arial"/>
          <w:bCs/>
          <w:iCs/>
        </w:rPr>
        <w:t>acumulação futura real</w:t>
      </w:r>
      <w:r w:rsidRPr="005F104B">
        <w:rPr>
          <w:rFonts w:eastAsia="Arial" w:cs="Arial"/>
          <w:bCs/>
          <w:iCs/>
        </w:rPr>
        <w:t xml:space="preserve">. Trata-se de entidades financeiras e sociedades de pessoas com forma e natureza jurídica próprias, de caráter civil, sem fins lucrativos e não sujeitas à falência, constituídas com o objetivo de propiciar crédito e prestar serviços aos seus associados (NEAD/MDA, 2001, p. 23). </w:t>
      </w:r>
    </w:p>
    <w:p w14:paraId="1957E619" w14:textId="4504EDF7" w:rsidR="005F104B" w:rsidRPr="005F104B" w:rsidRDefault="005F104B" w:rsidP="005F104B">
      <w:pPr>
        <w:spacing w:line="360" w:lineRule="auto"/>
        <w:ind w:firstLine="708"/>
        <w:jc w:val="both"/>
        <w:rPr>
          <w:rFonts w:eastAsia="Arial" w:cs="Arial"/>
          <w:bCs/>
          <w:iCs/>
        </w:rPr>
      </w:pPr>
      <w:r w:rsidRPr="005F104B">
        <w:rPr>
          <w:rFonts w:eastAsia="Arial" w:cs="Arial"/>
          <w:bCs/>
          <w:iCs/>
        </w:rPr>
        <w:t>Para entender essa lógica, o presente artigo busca analisar a</w:t>
      </w:r>
      <w:r w:rsidR="006A37F4">
        <w:rPr>
          <w:rFonts w:eastAsia="Arial" w:cs="Arial"/>
          <w:bCs/>
          <w:iCs/>
        </w:rPr>
        <w:t xml:space="preserve"> eficiência</w:t>
      </w:r>
      <w:r w:rsidR="009E3B32">
        <w:rPr>
          <w:rFonts w:eastAsia="Arial" w:cs="Arial"/>
          <w:bCs/>
          <w:iCs/>
        </w:rPr>
        <w:t xml:space="preserve"> marginal</w:t>
      </w:r>
      <w:r w:rsidR="006A37F4">
        <w:rPr>
          <w:rFonts w:eastAsia="Arial" w:cs="Arial"/>
          <w:bCs/>
          <w:iCs/>
        </w:rPr>
        <w:t xml:space="preserve"> do capital cooperativo</w:t>
      </w:r>
      <w:r w:rsidR="0020737C">
        <w:rPr>
          <w:rFonts w:eastAsia="Arial" w:cs="Arial"/>
          <w:bCs/>
          <w:iCs/>
        </w:rPr>
        <w:t xml:space="preserve"> </w:t>
      </w:r>
      <w:r w:rsidR="006A37F4">
        <w:rPr>
          <w:rFonts w:eastAsia="Arial" w:cs="Arial"/>
          <w:bCs/>
          <w:iCs/>
        </w:rPr>
        <w:t>para a geração da riqueza real que circula nos territórios rurais sul sergipanos</w:t>
      </w:r>
      <w:r w:rsidRPr="005F104B">
        <w:rPr>
          <w:rFonts w:eastAsia="Arial" w:cs="Arial"/>
          <w:bCs/>
          <w:iCs/>
        </w:rPr>
        <w:t xml:space="preserve">. </w:t>
      </w:r>
      <w:r w:rsidR="00BB7234">
        <w:rPr>
          <w:rFonts w:eastAsia="Arial" w:cs="Arial"/>
          <w:bCs/>
          <w:iCs/>
        </w:rPr>
        <w:t>Desse modo, a</w:t>
      </w:r>
      <w:r w:rsidRPr="005F104B">
        <w:rPr>
          <w:rFonts w:eastAsia="Arial" w:cs="Arial"/>
          <w:bCs/>
          <w:iCs/>
        </w:rPr>
        <w:t xml:space="preserve"> base empírica-analítica </w:t>
      </w:r>
      <w:r w:rsidR="00BB7234">
        <w:rPr>
          <w:rFonts w:eastAsia="Arial" w:cs="Arial"/>
          <w:bCs/>
          <w:iCs/>
        </w:rPr>
        <w:t>utilizou</w:t>
      </w:r>
      <w:r w:rsidR="0020737C">
        <w:rPr>
          <w:rFonts w:eastAsia="Arial" w:cs="Arial"/>
          <w:bCs/>
          <w:iCs/>
        </w:rPr>
        <w:t>-se com</w:t>
      </w:r>
      <w:r w:rsidR="00BB7234">
        <w:rPr>
          <w:rFonts w:eastAsia="Arial" w:cs="Arial"/>
          <w:bCs/>
          <w:iCs/>
        </w:rPr>
        <w:t>o recorte espacial a ASCOOB-COOPEC</w:t>
      </w:r>
      <w:r w:rsidR="00D47EC2">
        <w:rPr>
          <w:rFonts w:eastAsia="Arial" w:cs="Arial"/>
          <w:bCs/>
          <w:iCs/>
        </w:rPr>
        <w:t>:</w:t>
      </w:r>
      <w:r w:rsidR="00BB7234">
        <w:rPr>
          <w:rFonts w:eastAsia="Arial" w:cs="Arial"/>
          <w:bCs/>
          <w:iCs/>
        </w:rPr>
        <w:t xml:space="preserve"> </w:t>
      </w:r>
      <w:r w:rsidR="0020737C">
        <w:rPr>
          <w:rFonts w:eastAsia="Arial" w:cs="Arial"/>
          <w:bCs/>
          <w:iCs/>
        </w:rPr>
        <w:t xml:space="preserve">uma cooperativa de crédito </w:t>
      </w:r>
      <w:r w:rsidR="00BB7234">
        <w:rPr>
          <w:rFonts w:eastAsia="Arial" w:cs="Arial"/>
          <w:bCs/>
          <w:iCs/>
        </w:rPr>
        <w:t xml:space="preserve">localizada no município de Poço </w:t>
      </w:r>
      <w:proofErr w:type="spellStart"/>
      <w:r w:rsidR="00BB7234">
        <w:rPr>
          <w:rFonts w:eastAsia="Arial" w:cs="Arial"/>
          <w:bCs/>
          <w:iCs/>
        </w:rPr>
        <w:t>Verde-SE</w:t>
      </w:r>
      <w:proofErr w:type="spellEnd"/>
      <w:r w:rsidRPr="005F104B">
        <w:rPr>
          <w:rFonts w:eastAsia="Arial" w:cs="Arial"/>
          <w:bCs/>
          <w:iCs/>
        </w:rPr>
        <w:t xml:space="preserve">. Em vista disso, </w:t>
      </w:r>
      <w:r w:rsidR="00E47CB2">
        <w:rPr>
          <w:rFonts w:eastAsia="Arial" w:cs="Arial"/>
          <w:bCs/>
          <w:iCs/>
        </w:rPr>
        <w:t xml:space="preserve">a metodologia adotada realizou </w:t>
      </w:r>
      <w:r w:rsidR="0020737C">
        <w:rPr>
          <w:rFonts w:eastAsia="Arial" w:cs="Arial"/>
          <w:bCs/>
          <w:iCs/>
        </w:rPr>
        <w:t>o cruzamento</w:t>
      </w:r>
      <w:r w:rsidRPr="005F104B">
        <w:rPr>
          <w:rFonts w:eastAsia="Arial" w:cs="Arial"/>
          <w:bCs/>
          <w:iCs/>
        </w:rPr>
        <w:t xml:space="preserve"> </w:t>
      </w:r>
      <w:r w:rsidR="00122EAA">
        <w:rPr>
          <w:rFonts w:eastAsia="Arial" w:cs="Arial"/>
          <w:bCs/>
          <w:iCs/>
        </w:rPr>
        <w:t>d</w:t>
      </w:r>
      <w:r w:rsidRPr="005F104B">
        <w:rPr>
          <w:rFonts w:eastAsia="Arial" w:cs="Arial"/>
          <w:bCs/>
          <w:iCs/>
        </w:rPr>
        <w:t xml:space="preserve">o material bibliográfico (teórico e analítico) </w:t>
      </w:r>
      <w:r w:rsidR="00122EAA">
        <w:rPr>
          <w:rFonts w:eastAsia="Arial" w:cs="Arial"/>
          <w:bCs/>
          <w:iCs/>
        </w:rPr>
        <w:t>pre</w:t>
      </w:r>
      <w:r w:rsidRPr="005F104B">
        <w:rPr>
          <w:rFonts w:eastAsia="Arial" w:cs="Arial"/>
          <w:bCs/>
          <w:iCs/>
        </w:rPr>
        <w:t xml:space="preserve">existente </w:t>
      </w:r>
      <w:r w:rsidR="00122EAA">
        <w:rPr>
          <w:rFonts w:eastAsia="Arial" w:cs="Arial"/>
          <w:bCs/>
          <w:iCs/>
        </w:rPr>
        <w:t xml:space="preserve">com </w:t>
      </w:r>
      <w:r w:rsidRPr="005F104B">
        <w:rPr>
          <w:rFonts w:eastAsia="Arial" w:cs="Arial"/>
          <w:bCs/>
          <w:iCs/>
        </w:rPr>
        <w:t>a aplicação de questionários e entrevistas na própria cooperativa. Buscando entender como os processos reais ocorrem e quais são as consequências disso para</w:t>
      </w:r>
      <w:r w:rsidR="00122EAA">
        <w:rPr>
          <w:rFonts w:eastAsia="Arial" w:cs="Arial"/>
          <w:bCs/>
          <w:iCs/>
        </w:rPr>
        <w:t xml:space="preserve"> os seus cooperados.</w:t>
      </w:r>
    </w:p>
    <w:p w14:paraId="1AE7F53A" w14:textId="799BFEE0" w:rsidR="00216EFF" w:rsidRPr="005F104B" w:rsidRDefault="005F104B" w:rsidP="005F104B">
      <w:pPr>
        <w:spacing w:after="240" w:line="360" w:lineRule="auto"/>
        <w:ind w:firstLine="708"/>
        <w:jc w:val="both"/>
        <w:rPr>
          <w:rFonts w:eastAsia="Arial" w:cs="Arial"/>
          <w:bCs/>
          <w:iCs/>
        </w:rPr>
      </w:pPr>
      <w:r w:rsidRPr="005F104B">
        <w:rPr>
          <w:rFonts w:eastAsia="Arial" w:cs="Arial"/>
          <w:bCs/>
          <w:iCs/>
        </w:rPr>
        <w:t xml:space="preserve">Nesses termos, o presente trabalho foi divido em três seções: uma introdutória; outra analítica; e finalmente, uma seção conclusiva, da qual sistematiza as ideias discutidas no presente material. Contudo, o </w:t>
      </w:r>
      <w:r w:rsidR="009E3B32">
        <w:rPr>
          <w:rFonts w:eastAsia="Arial" w:cs="Arial"/>
          <w:bCs/>
          <w:iCs/>
        </w:rPr>
        <w:t>texto</w:t>
      </w:r>
      <w:r w:rsidRPr="005F104B">
        <w:rPr>
          <w:rFonts w:eastAsia="Arial" w:cs="Arial"/>
          <w:bCs/>
          <w:iCs/>
        </w:rPr>
        <w:t xml:space="preserve"> justifica-se pela necessidade de compreender </w:t>
      </w:r>
      <w:r w:rsidR="009E3B32">
        <w:rPr>
          <w:rFonts w:eastAsia="Arial" w:cs="Arial"/>
          <w:bCs/>
          <w:iCs/>
        </w:rPr>
        <w:t>as condições</w:t>
      </w:r>
      <w:r w:rsidRPr="005F104B">
        <w:rPr>
          <w:rFonts w:eastAsia="Arial" w:cs="Arial"/>
          <w:bCs/>
          <w:iCs/>
        </w:rPr>
        <w:t xml:space="preserve"> que </w:t>
      </w:r>
      <w:r w:rsidR="009E3B32">
        <w:rPr>
          <w:rFonts w:eastAsia="Arial" w:cs="Arial"/>
          <w:bCs/>
          <w:iCs/>
        </w:rPr>
        <w:t>marcaram a circulação do capital real</w:t>
      </w:r>
      <w:r w:rsidRPr="005F104B">
        <w:rPr>
          <w:rFonts w:eastAsia="Arial" w:cs="Arial"/>
          <w:bCs/>
          <w:iCs/>
        </w:rPr>
        <w:t xml:space="preserve"> no município de Poço Verde e como isso impacta as outras regiões de influência da COOPEC. </w:t>
      </w:r>
      <w:r w:rsidR="005240D6">
        <w:rPr>
          <w:rFonts w:eastAsia="Arial" w:cs="Arial"/>
          <w:bCs/>
          <w:iCs/>
        </w:rPr>
        <w:t xml:space="preserve">Entender ainda os limites e contradições que marcam </w:t>
      </w:r>
      <w:r w:rsidR="009E3B32">
        <w:rPr>
          <w:rFonts w:eastAsia="Arial" w:cs="Arial"/>
          <w:bCs/>
          <w:iCs/>
        </w:rPr>
        <w:t>esse processo</w:t>
      </w:r>
      <w:r w:rsidR="005240D6">
        <w:rPr>
          <w:rFonts w:eastAsia="Arial" w:cs="Arial"/>
          <w:bCs/>
          <w:iCs/>
        </w:rPr>
        <w:t xml:space="preserve">. </w:t>
      </w:r>
    </w:p>
    <w:p w14:paraId="4FB782B1" w14:textId="77777777" w:rsidR="00216EFF" w:rsidRDefault="00216EFF" w:rsidP="00FF49FF">
      <w:pPr>
        <w:spacing w:after="240" w:line="360" w:lineRule="auto"/>
        <w:jc w:val="both"/>
        <w:rPr>
          <w:rFonts w:eastAsia="Arial" w:cs="Arial"/>
          <w:b/>
        </w:rPr>
      </w:pPr>
      <w:r w:rsidRPr="00216EFF">
        <w:rPr>
          <w:rFonts w:eastAsia="Arial" w:cs="Arial"/>
          <w:b/>
        </w:rPr>
        <w:lastRenderedPageBreak/>
        <w:t>DESENVOLVIMENTO</w:t>
      </w:r>
    </w:p>
    <w:p w14:paraId="31E86849" w14:textId="121106CF" w:rsidR="00433A7A" w:rsidRPr="00433A7A" w:rsidRDefault="00866235" w:rsidP="00232561">
      <w:pPr>
        <w:spacing w:after="240" w:line="360" w:lineRule="auto"/>
        <w:ind w:firstLine="708"/>
        <w:jc w:val="both"/>
        <w:rPr>
          <w:rFonts w:eastAsia="Arial" w:cs="Arial"/>
          <w:bCs/>
        </w:rPr>
      </w:pPr>
      <w:r>
        <w:rPr>
          <w:rFonts w:eastAsia="Arial" w:cs="Arial"/>
          <w:bCs/>
        </w:rPr>
        <w:t>A</w:t>
      </w:r>
      <w:r w:rsidR="00433A7A" w:rsidRPr="00433A7A">
        <w:rPr>
          <w:rFonts w:eastAsia="Arial" w:cs="Arial"/>
          <w:bCs/>
        </w:rPr>
        <w:t xml:space="preserve">s </w:t>
      </w:r>
      <w:r>
        <w:rPr>
          <w:rFonts w:eastAsia="Arial" w:cs="Arial"/>
          <w:bCs/>
        </w:rPr>
        <w:t>C</w:t>
      </w:r>
      <w:r w:rsidR="00433A7A" w:rsidRPr="00433A7A">
        <w:rPr>
          <w:rFonts w:eastAsia="Arial" w:cs="Arial"/>
          <w:bCs/>
        </w:rPr>
        <w:t xml:space="preserve">ooperativas de </w:t>
      </w:r>
      <w:r>
        <w:rPr>
          <w:rFonts w:eastAsia="Arial" w:cs="Arial"/>
          <w:bCs/>
        </w:rPr>
        <w:t>C</w:t>
      </w:r>
      <w:r w:rsidR="00433A7A" w:rsidRPr="00433A7A">
        <w:rPr>
          <w:rFonts w:eastAsia="Arial" w:cs="Arial"/>
          <w:bCs/>
        </w:rPr>
        <w:t>rédito se inserem no circuito da eficiência marginal do capital por não só oferecer taxas sociais compatíveis com a realidade local da pequena produção</w:t>
      </w:r>
      <w:r w:rsidR="00232561">
        <w:rPr>
          <w:rFonts w:eastAsia="Arial" w:cs="Arial"/>
          <w:bCs/>
        </w:rPr>
        <w:t xml:space="preserve"> familiar</w:t>
      </w:r>
      <w:r w:rsidR="00433A7A" w:rsidRPr="00433A7A">
        <w:rPr>
          <w:rFonts w:eastAsia="Arial" w:cs="Arial"/>
          <w:bCs/>
        </w:rPr>
        <w:t xml:space="preserve">, como também por incentivar a </w:t>
      </w:r>
      <w:r>
        <w:rPr>
          <w:rFonts w:eastAsia="Arial" w:cs="Arial"/>
          <w:bCs/>
        </w:rPr>
        <w:t>circula</w:t>
      </w:r>
      <w:r w:rsidR="00433A7A" w:rsidRPr="00433A7A">
        <w:rPr>
          <w:rFonts w:eastAsia="Arial" w:cs="Arial"/>
          <w:bCs/>
        </w:rPr>
        <w:t xml:space="preserve">ção da riqueza real </w:t>
      </w:r>
      <w:r w:rsidR="00023AAE">
        <w:rPr>
          <w:rFonts w:eastAsia="Arial" w:cs="Arial"/>
          <w:bCs/>
        </w:rPr>
        <w:t>provenientes dessas pessoas</w:t>
      </w:r>
      <w:r w:rsidR="00433A7A" w:rsidRPr="00433A7A">
        <w:rPr>
          <w:rFonts w:eastAsia="Arial" w:cs="Arial"/>
          <w:bCs/>
        </w:rPr>
        <w:t xml:space="preserve">. Sendo assim, compreende-se que, diferentemente das instituições convencionais (como os bancos comerciais), </w:t>
      </w:r>
      <w:r w:rsidR="00023AAE">
        <w:rPr>
          <w:rFonts w:eastAsia="Arial" w:cs="Arial"/>
          <w:bCs/>
        </w:rPr>
        <w:t>o capital cooperativo</w:t>
      </w:r>
      <w:r w:rsidR="00433A7A" w:rsidRPr="00433A7A">
        <w:rPr>
          <w:rFonts w:eastAsia="Arial" w:cs="Arial"/>
          <w:bCs/>
        </w:rPr>
        <w:t xml:space="preserve"> </w:t>
      </w:r>
      <w:r w:rsidR="00232561">
        <w:rPr>
          <w:rFonts w:eastAsia="Arial" w:cs="Arial"/>
          <w:bCs/>
        </w:rPr>
        <w:t xml:space="preserve">– neste caso, aquele que é integrado a Economia Social – </w:t>
      </w:r>
      <w:r w:rsidR="00433A7A" w:rsidRPr="00433A7A">
        <w:rPr>
          <w:rFonts w:eastAsia="Arial" w:cs="Arial"/>
          <w:bCs/>
        </w:rPr>
        <w:t xml:space="preserve">se preocupa tanto com o processo de oferta desse crédito quanto com o processo de aplicação e retorno </w:t>
      </w:r>
      <w:r w:rsidR="00916827">
        <w:rPr>
          <w:rFonts w:eastAsia="Arial" w:cs="Arial"/>
          <w:bCs/>
        </w:rPr>
        <w:t>da riqueza</w:t>
      </w:r>
      <w:r w:rsidR="00433A7A" w:rsidRPr="00433A7A">
        <w:rPr>
          <w:rFonts w:eastAsia="Arial" w:cs="Arial"/>
          <w:bCs/>
        </w:rPr>
        <w:t xml:space="preserve"> </w:t>
      </w:r>
      <w:r w:rsidR="00232561">
        <w:rPr>
          <w:rFonts w:eastAsia="Arial" w:cs="Arial"/>
          <w:bCs/>
        </w:rPr>
        <w:t>real</w:t>
      </w:r>
      <w:r w:rsidR="00433A7A" w:rsidRPr="00433A7A">
        <w:rPr>
          <w:rFonts w:eastAsia="Arial" w:cs="Arial"/>
          <w:bCs/>
        </w:rPr>
        <w:t>.</w:t>
      </w:r>
    </w:p>
    <w:p w14:paraId="47C987C6" w14:textId="67574766" w:rsidR="00F12B63" w:rsidRPr="003F0932" w:rsidRDefault="00CB1EC1" w:rsidP="00F12B63">
      <w:pPr>
        <w:spacing w:after="240" w:line="360" w:lineRule="auto"/>
        <w:jc w:val="both"/>
        <w:rPr>
          <w:rFonts w:eastAsia="Arial" w:cs="Arial"/>
          <w:bCs/>
        </w:rPr>
      </w:pPr>
      <w:r>
        <w:rPr>
          <w:rFonts w:eastAsia="Arial" w:cs="Arial"/>
          <w:bCs/>
        </w:rPr>
        <w:t>Acumulação futura</w:t>
      </w:r>
      <w:r w:rsidR="00F12B63" w:rsidRPr="003F0932">
        <w:rPr>
          <w:rFonts w:eastAsia="Arial" w:cs="Arial"/>
          <w:bCs/>
        </w:rPr>
        <w:t xml:space="preserve"> a partir do </w:t>
      </w:r>
      <w:r w:rsidR="00916827">
        <w:rPr>
          <w:rFonts w:eastAsia="Arial" w:cs="Arial"/>
          <w:bCs/>
        </w:rPr>
        <w:t>crédito</w:t>
      </w:r>
      <w:r w:rsidR="00F12B63" w:rsidRPr="003F0932">
        <w:rPr>
          <w:rFonts w:eastAsia="Arial" w:cs="Arial"/>
          <w:bCs/>
        </w:rPr>
        <w:t xml:space="preserve"> </w:t>
      </w:r>
      <w:r w:rsidR="00916827">
        <w:rPr>
          <w:rFonts w:eastAsia="Arial" w:cs="Arial"/>
          <w:bCs/>
        </w:rPr>
        <w:t>c</w:t>
      </w:r>
      <w:r w:rsidR="00F12B63" w:rsidRPr="003F0932">
        <w:rPr>
          <w:rFonts w:eastAsia="Arial" w:cs="Arial"/>
          <w:bCs/>
        </w:rPr>
        <w:t>ooperativo</w:t>
      </w:r>
      <w:r w:rsidR="00B0494A">
        <w:rPr>
          <w:rFonts w:eastAsia="Arial" w:cs="Arial"/>
          <w:bCs/>
        </w:rPr>
        <w:t xml:space="preserve">: </w:t>
      </w:r>
      <w:r w:rsidR="0037463B">
        <w:rPr>
          <w:rFonts w:eastAsia="Arial" w:cs="Arial"/>
          <w:bCs/>
        </w:rPr>
        <w:t xml:space="preserve">breve </w:t>
      </w:r>
      <w:r w:rsidR="00B0494A">
        <w:rPr>
          <w:rFonts w:eastAsia="Arial" w:cs="Arial"/>
          <w:bCs/>
        </w:rPr>
        <w:t xml:space="preserve">diferença conceitual </w:t>
      </w:r>
    </w:p>
    <w:p w14:paraId="6255DA5F" w14:textId="279BE5D9" w:rsidR="00042029" w:rsidRPr="00042029" w:rsidRDefault="00042029" w:rsidP="00042029">
      <w:pPr>
        <w:spacing w:line="360" w:lineRule="auto"/>
        <w:ind w:firstLine="708"/>
        <w:jc w:val="both"/>
        <w:rPr>
          <w:rFonts w:eastAsia="Arial" w:cs="Arial"/>
          <w:bCs/>
        </w:rPr>
      </w:pPr>
      <w:r w:rsidRPr="00042029">
        <w:rPr>
          <w:rFonts w:eastAsia="Arial" w:cs="Arial"/>
          <w:bCs/>
        </w:rPr>
        <w:t>Os juros é uma taxa ou custo de valor adicional que mobiliza a acumulação futura. Sua volatilidade tensiona tanto a poupança quanto os lucros e os investimentos. Por sua vez, a compreensão conceitual deste assunto divide opiniões. N</w:t>
      </w:r>
      <w:r w:rsidR="003F0932">
        <w:rPr>
          <w:rFonts w:eastAsia="Arial" w:cs="Arial"/>
          <w:bCs/>
        </w:rPr>
        <w:t>as Ciências Econômicas</w:t>
      </w:r>
      <w:r w:rsidRPr="00042029">
        <w:rPr>
          <w:rFonts w:eastAsia="Arial" w:cs="Arial"/>
          <w:bCs/>
        </w:rPr>
        <w:t xml:space="preserve">, por exemplo, </w:t>
      </w:r>
      <w:r w:rsidR="00A54B9D">
        <w:rPr>
          <w:rFonts w:eastAsia="Arial" w:cs="Arial"/>
          <w:bCs/>
        </w:rPr>
        <w:t>existem</w:t>
      </w:r>
      <w:r w:rsidRPr="00042029">
        <w:rPr>
          <w:rFonts w:eastAsia="Arial" w:cs="Arial"/>
          <w:bCs/>
        </w:rPr>
        <w:t xml:space="preserve"> inúmeras</w:t>
      </w:r>
      <w:r w:rsidR="00A54B9D">
        <w:rPr>
          <w:rFonts w:eastAsia="Arial" w:cs="Arial"/>
          <w:bCs/>
        </w:rPr>
        <w:t xml:space="preserve"> interpretações</w:t>
      </w:r>
      <w:r w:rsidRPr="00042029">
        <w:rPr>
          <w:rFonts w:eastAsia="Arial" w:cs="Arial"/>
          <w:bCs/>
        </w:rPr>
        <w:t xml:space="preserve">, mas duas abordagens possuem </w:t>
      </w:r>
      <w:r w:rsidR="003F0932">
        <w:rPr>
          <w:rFonts w:eastAsia="Arial" w:cs="Arial"/>
          <w:bCs/>
        </w:rPr>
        <w:t>maior</w:t>
      </w:r>
      <w:r w:rsidRPr="00042029">
        <w:rPr>
          <w:rFonts w:eastAsia="Arial" w:cs="Arial"/>
          <w:bCs/>
        </w:rPr>
        <w:t xml:space="preserve"> evidência. São elas: a visão clássica e a visão keynesiana dos juros. </w:t>
      </w:r>
    </w:p>
    <w:p w14:paraId="048420BF" w14:textId="77777777" w:rsidR="00DB3EC2" w:rsidRDefault="00042029" w:rsidP="00DB3EC2">
      <w:pPr>
        <w:spacing w:line="360" w:lineRule="auto"/>
        <w:jc w:val="both"/>
        <w:rPr>
          <w:rFonts w:eastAsia="Arial" w:cs="Arial"/>
          <w:bCs/>
        </w:rPr>
      </w:pPr>
      <w:r w:rsidRPr="00042029">
        <w:rPr>
          <w:rFonts w:eastAsia="Arial" w:cs="Arial"/>
          <w:bCs/>
        </w:rPr>
        <w:tab/>
        <w:t xml:space="preserve">No que se refere a primeira, a taxa de juros não passa de um mero custo de investimento que se paga para adquirir o empréstimo, ou melhor, um ‘aditivo’ a ser compensado pelo consumo. Portanto, para </w:t>
      </w:r>
      <w:proofErr w:type="spellStart"/>
      <w:r w:rsidRPr="00042029">
        <w:rPr>
          <w:rFonts w:eastAsia="Arial" w:cs="Arial"/>
          <w:bCs/>
        </w:rPr>
        <w:t>Herscovic</w:t>
      </w:r>
      <w:proofErr w:type="spellEnd"/>
      <w:r w:rsidRPr="00042029">
        <w:rPr>
          <w:rFonts w:eastAsia="Arial" w:cs="Arial"/>
          <w:bCs/>
        </w:rPr>
        <w:t xml:space="preserve"> (2006, p.112), “a taxa de juros, determinada pela Teoria dos Fundos de Empréstimos (TFE), é igual à taxa de lucro e à produtividade marginal do capital”. Nesse sentido, a visão ortodoxa prevê que a flexibilidade na taxa de juros garantirá que a parcela da renda não consumida será prontamente investida.  </w:t>
      </w:r>
    </w:p>
    <w:p w14:paraId="70D341FC" w14:textId="5538175B" w:rsidR="00042029" w:rsidRPr="00042029" w:rsidRDefault="00042029" w:rsidP="00DB3EC2">
      <w:pPr>
        <w:spacing w:line="360" w:lineRule="auto"/>
        <w:jc w:val="both"/>
        <w:rPr>
          <w:rFonts w:eastAsia="Arial" w:cs="Arial"/>
          <w:bCs/>
        </w:rPr>
      </w:pPr>
      <w:r w:rsidRPr="00042029">
        <w:rPr>
          <w:rFonts w:eastAsia="Arial" w:cs="Arial"/>
          <w:bCs/>
        </w:rPr>
        <w:tab/>
      </w:r>
      <w:r w:rsidR="003F0932">
        <w:rPr>
          <w:rFonts w:eastAsia="Arial" w:cs="Arial"/>
          <w:bCs/>
        </w:rPr>
        <w:t>Todavia</w:t>
      </w:r>
      <w:r w:rsidRPr="00042029">
        <w:rPr>
          <w:rFonts w:eastAsia="Arial" w:cs="Arial"/>
          <w:bCs/>
        </w:rPr>
        <w:t xml:space="preserve">, para a teoria </w:t>
      </w:r>
      <w:r w:rsidR="00035BB0">
        <w:rPr>
          <w:rFonts w:eastAsia="Arial" w:cs="Arial"/>
          <w:bCs/>
        </w:rPr>
        <w:t>keynesiana</w:t>
      </w:r>
      <w:r w:rsidRPr="00042029">
        <w:rPr>
          <w:rFonts w:eastAsia="Arial" w:cs="Arial"/>
          <w:bCs/>
        </w:rPr>
        <w:t xml:space="preserve">, a relativa expectativa de rendimentos decorre da taxa de lucro a ser auferida, bem como do preço de oferta do ativo de capital, ou seja, do fomento a fabricação e o consumo futuro desse capital. </w:t>
      </w:r>
      <w:r w:rsidRPr="00042029">
        <w:rPr>
          <w:rFonts w:eastAsia="Arial" w:cs="Arial"/>
          <w:bCs/>
        </w:rPr>
        <w:lastRenderedPageBreak/>
        <w:t>E aqui, duas situações são potencialmente importantes para a elevação da curva de eficiência marginal do capital: o investimento público e a baixa no valor da moeda (câmbio depreciado) (KEYNES, 1988, p. 104). Pois, ambas são práticas de estímulo a demanda efetiva</w:t>
      </w:r>
      <w:r w:rsidR="003F0932">
        <w:rPr>
          <w:rFonts w:eastAsia="Arial" w:cs="Arial"/>
          <w:bCs/>
        </w:rPr>
        <w:t xml:space="preserve"> e ao</w:t>
      </w:r>
      <w:r w:rsidRPr="00042029">
        <w:rPr>
          <w:rFonts w:eastAsia="Arial" w:cs="Arial"/>
          <w:bCs/>
        </w:rPr>
        <w:t xml:space="preserve"> consumo agregado (</w:t>
      </w:r>
      <w:r w:rsidRPr="00042029">
        <w:rPr>
          <w:rFonts w:eastAsia="Arial" w:cs="Arial"/>
          <w:bCs/>
          <w:i/>
          <w:iCs/>
        </w:rPr>
        <w:t>propensão marginal a investir e a consumir</w:t>
      </w:r>
      <w:r w:rsidRPr="00042029">
        <w:rPr>
          <w:rFonts w:eastAsia="Arial" w:cs="Arial"/>
          <w:bCs/>
        </w:rPr>
        <w:t>).</w:t>
      </w:r>
    </w:p>
    <w:p w14:paraId="68B1EF90" w14:textId="2A19FF1C" w:rsidR="00042029" w:rsidRPr="00042029" w:rsidRDefault="00042029" w:rsidP="003F0932">
      <w:pPr>
        <w:spacing w:line="360" w:lineRule="auto"/>
        <w:ind w:firstLine="708"/>
        <w:jc w:val="both"/>
        <w:rPr>
          <w:rFonts w:eastAsia="Arial" w:cs="Arial"/>
          <w:bCs/>
        </w:rPr>
      </w:pPr>
      <w:r w:rsidRPr="00042029">
        <w:rPr>
          <w:rFonts w:eastAsia="Arial" w:cs="Arial"/>
          <w:bCs/>
        </w:rPr>
        <w:t>A esse respeito, Keynes (1988, p. 101) é taxativo,</w:t>
      </w:r>
      <w:r w:rsidR="003F0932">
        <w:rPr>
          <w:rFonts w:eastAsia="Arial" w:cs="Arial"/>
          <w:bCs/>
        </w:rPr>
        <w:t xml:space="preserve"> quando afirmar que a </w:t>
      </w:r>
      <w:r w:rsidRPr="00042029">
        <w:rPr>
          <w:rFonts w:eastAsia="Arial" w:cs="Arial"/>
          <w:bCs/>
        </w:rPr>
        <w:t xml:space="preserve">efetividade da eficiência marginal “depende da taxa de retorno que se espera para obter o dinheiro investido e não do resultado histórico obtido por um investimento em relação ao seu custo original”. Por sua vez, de uma forma ou de outra, essas estão alinhadas a </w:t>
      </w:r>
      <w:r w:rsidRPr="00042029">
        <w:rPr>
          <w:rFonts w:eastAsia="Arial" w:cs="Arial"/>
          <w:bCs/>
          <w:i/>
          <w:iCs/>
        </w:rPr>
        <w:t>taxa de remuneração do capital</w:t>
      </w:r>
      <w:r w:rsidR="003F0932">
        <w:rPr>
          <w:rFonts w:eastAsia="Arial" w:cs="Arial"/>
          <w:bCs/>
        </w:rPr>
        <w:t xml:space="preserve"> – </w:t>
      </w:r>
      <w:r w:rsidRPr="00042029">
        <w:rPr>
          <w:rFonts w:eastAsia="Arial" w:cs="Arial"/>
          <w:bCs/>
        </w:rPr>
        <w:t xml:space="preserve">mensuração daquilo que ele rendeu ao longo de um ano, qualquer que seja a forma jurídica da receita (lucros, aluguéis, dividendos, juros, </w:t>
      </w:r>
      <w:proofErr w:type="gramStart"/>
      <w:r w:rsidRPr="00042029">
        <w:rPr>
          <w:rFonts w:eastAsia="Arial" w:cs="Arial"/>
          <w:bCs/>
        </w:rPr>
        <w:t>royalties, etc.</w:t>
      </w:r>
      <w:proofErr w:type="gramEnd"/>
      <w:r w:rsidRPr="00042029">
        <w:rPr>
          <w:rFonts w:eastAsia="Arial" w:cs="Arial"/>
          <w:bCs/>
        </w:rPr>
        <w:t>)</w:t>
      </w:r>
      <w:r w:rsidR="004F4FEA">
        <w:rPr>
          <w:rFonts w:eastAsia="Arial" w:cs="Arial"/>
          <w:bCs/>
        </w:rPr>
        <w:t>.</w:t>
      </w:r>
    </w:p>
    <w:p w14:paraId="73342DF7" w14:textId="110BDC53" w:rsidR="00042029" w:rsidRPr="00042029" w:rsidRDefault="00042029" w:rsidP="00DB3EC2">
      <w:pPr>
        <w:spacing w:after="240" w:line="360" w:lineRule="auto"/>
        <w:jc w:val="both"/>
        <w:rPr>
          <w:rFonts w:eastAsia="Arial" w:cs="Arial"/>
          <w:bCs/>
        </w:rPr>
      </w:pPr>
      <w:r w:rsidRPr="00042029">
        <w:rPr>
          <w:rFonts w:eastAsia="Arial" w:cs="Arial"/>
          <w:bCs/>
        </w:rPr>
        <w:tab/>
        <w:t xml:space="preserve">Por seu turno, no caso das cooperativas de crédito, embora compelidas ao BCB, </w:t>
      </w:r>
      <w:r w:rsidR="00A54B9D">
        <w:rPr>
          <w:rFonts w:eastAsia="Arial" w:cs="Arial"/>
          <w:bCs/>
        </w:rPr>
        <w:t>a acumulação futura depende d</w:t>
      </w:r>
      <w:r w:rsidR="003F0932">
        <w:rPr>
          <w:rFonts w:eastAsia="Arial" w:cs="Arial"/>
          <w:bCs/>
        </w:rPr>
        <w:t>as chamadas</w:t>
      </w:r>
      <w:r w:rsidRPr="00042029">
        <w:rPr>
          <w:rFonts w:eastAsia="Arial" w:cs="Arial"/>
          <w:bCs/>
        </w:rPr>
        <w:t xml:space="preserve"> </w:t>
      </w:r>
      <w:r w:rsidRPr="00042029">
        <w:rPr>
          <w:rFonts w:eastAsia="Arial" w:cs="Arial"/>
          <w:bCs/>
          <w:i/>
          <w:iCs/>
        </w:rPr>
        <w:t>taxas sociais</w:t>
      </w:r>
      <w:r w:rsidRPr="00042029">
        <w:rPr>
          <w:rFonts w:eastAsia="Arial" w:cs="Arial"/>
          <w:bCs/>
        </w:rPr>
        <w:t xml:space="preserve">, consideradas por Singer (2002, p. 67) como uma “garantia solidária mediante a </w:t>
      </w:r>
      <w:r w:rsidRPr="00042029">
        <w:rPr>
          <w:rFonts w:eastAsia="Arial" w:cs="Arial"/>
          <w:bCs/>
          <w:i/>
          <w:iCs/>
        </w:rPr>
        <w:t>responsabilidade ilimitada</w:t>
      </w:r>
      <w:r w:rsidRPr="00042029">
        <w:rPr>
          <w:rFonts w:eastAsia="Arial" w:cs="Arial"/>
          <w:bCs/>
        </w:rPr>
        <w:t xml:space="preserve">”. As taxas sociais </w:t>
      </w:r>
      <w:r w:rsidR="003F0932">
        <w:rPr>
          <w:rFonts w:eastAsia="Arial" w:cs="Arial"/>
          <w:bCs/>
        </w:rPr>
        <w:t xml:space="preserve">são </w:t>
      </w:r>
      <w:r w:rsidRPr="00042029">
        <w:rPr>
          <w:rFonts w:eastAsia="Arial" w:cs="Arial"/>
          <w:bCs/>
        </w:rPr>
        <w:t>preços médios relativamente adequados para aqueles que desejam se vincular a economia social, por meio de cooperativas</w:t>
      </w:r>
      <w:r w:rsidR="003F0932">
        <w:rPr>
          <w:rFonts w:eastAsia="Arial" w:cs="Arial"/>
          <w:bCs/>
        </w:rPr>
        <w:t>,</w:t>
      </w:r>
      <w:r w:rsidRPr="00042029">
        <w:rPr>
          <w:rFonts w:eastAsia="Arial" w:cs="Arial"/>
          <w:bCs/>
        </w:rPr>
        <w:t xml:space="preserve"> por exemplo. Para </w:t>
      </w:r>
      <w:r w:rsidR="00DB3EC2">
        <w:rPr>
          <w:rFonts w:eastAsia="Arial" w:cs="Arial"/>
          <w:bCs/>
        </w:rPr>
        <w:t>o autor</w:t>
      </w:r>
      <w:r w:rsidRPr="00042029">
        <w:rPr>
          <w:rFonts w:eastAsia="Arial" w:cs="Arial"/>
          <w:bCs/>
        </w:rPr>
        <w:t>, isso só é possível porque a probabilidade de risco é menor numa instituição organizada coletivamente.</w:t>
      </w:r>
    </w:p>
    <w:p w14:paraId="33D45DFC" w14:textId="77777777" w:rsidR="00042029" w:rsidRPr="00042029" w:rsidRDefault="00042029" w:rsidP="00042029">
      <w:pPr>
        <w:jc w:val="center"/>
        <w:rPr>
          <w:rFonts w:eastAsia="Arial" w:cs="Arial"/>
          <w:bCs/>
          <w:sz w:val="22"/>
          <w:szCs w:val="22"/>
        </w:rPr>
      </w:pPr>
      <w:r w:rsidRPr="00042029">
        <w:rPr>
          <w:rFonts w:eastAsia="Arial" w:cs="Arial"/>
          <w:b/>
          <w:bCs/>
          <w:sz w:val="22"/>
          <w:szCs w:val="22"/>
        </w:rPr>
        <w:t>Tabela 01</w:t>
      </w:r>
      <w:r w:rsidRPr="00042029">
        <w:rPr>
          <w:rFonts w:eastAsia="Arial" w:cs="Arial"/>
          <w:bCs/>
          <w:sz w:val="22"/>
          <w:szCs w:val="22"/>
        </w:rPr>
        <w:t xml:space="preserve">: </w:t>
      </w:r>
      <w:bookmarkStart w:id="1" w:name="_Hlk65359195"/>
      <w:r w:rsidRPr="00042029">
        <w:rPr>
          <w:rFonts w:eastAsia="Arial" w:cs="Arial"/>
          <w:bCs/>
          <w:sz w:val="22"/>
          <w:szCs w:val="22"/>
        </w:rPr>
        <w:t>Comparativo da taxa média de juros dos bancos e das taxas sociais dos sistemas cooperativos SICREDI e SICOOB (valores em porcentagem).</w:t>
      </w:r>
      <w:bookmarkEnd w:id="1"/>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36"/>
        <w:gridCol w:w="1276"/>
        <w:gridCol w:w="1276"/>
        <w:gridCol w:w="1406"/>
      </w:tblGrid>
      <w:tr w:rsidR="00042029" w:rsidRPr="00042029" w14:paraId="22E00254" w14:textId="77777777" w:rsidTr="007B25C6">
        <w:trPr>
          <w:jc w:val="center"/>
        </w:trPr>
        <w:tc>
          <w:tcPr>
            <w:tcW w:w="4536" w:type="dxa"/>
          </w:tcPr>
          <w:p w14:paraId="75264CC2" w14:textId="77777777" w:rsidR="00042029" w:rsidRPr="00042029" w:rsidRDefault="00042029" w:rsidP="00042029">
            <w:pPr>
              <w:spacing w:after="240"/>
              <w:jc w:val="center"/>
              <w:rPr>
                <w:rFonts w:eastAsia="Arial" w:cs="Arial"/>
                <w:b/>
                <w:bCs/>
              </w:rPr>
            </w:pPr>
            <w:r w:rsidRPr="00042029">
              <w:rPr>
                <w:rFonts w:eastAsia="Arial" w:cs="Arial"/>
                <w:b/>
                <w:bCs/>
              </w:rPr>
              <w:t>Modalidade</w:t>
            </w:r>
          </w:p>
        </w:tc>
        <w:tc>
          <w:tcPr>
            <w:tcW w:w="1276" w:type="dxa"/>
          </w:tcPr>
          <w:p w14:paraId="595BA1DD" w14:textId="77777777" w:rsidR="00042029" w:rsidRPr="00042029" w:rsidRDefault="00042029" w:rsidP="00042029">
            <w:pPr>
              <w:spacing w:after="240"/>
              <w:jc w:val="center"/>
              <w:rPr>
                <w:rFonts w:eastAsia="Arial" w:cs="Arial"/>
                <w:b/>
                <w:bCs/>
              </w:rPr>
            </w:pPr>
            <w:r w:rsidRPr="00042029">
              <w:rPr>
                <w:rFonts w:eastAsia="Arial" w:cs="Arial"/>
                <w:b/>
                <w:bCs/>
              </w:rPr>
              <w:t>Bancos</w:t>
            </w:r>
          </w:p>
        </w:tc>
        <w:tc>
          <w:tcPr>
            <w:tcW w:w="1276" w:type="dxa"/>
          </w:tcPr>
          <w:p w14:paraId="2B5D9100" w14:textId="77777777" w:rsidR="00042029" w:rsidRPr="00042029" w:rsidRDefault="00042029" w:rsidP="00042029">
            <w:pPr>
              <w:spacing w:after="240"/>
              <w:jc w:val="center"/>
              <w:rPr>
                <w:rFonts w:eastAsia="Arial" w:cs="Arial"/>
                <w:b/>
                <w:bCs/>
              </w:rPr>
            </w:pPr>
            <w:r w:rsidRPr="00042029">
              <w:rPr>
                <w:rFonts w:eastAsia="Arial" w:cs="Arial"/>
                <w:b/>
                <w:bCs/>
              </w:rPr>
              <w:t>SICREDI</w:t>
            </w:r>
          </w:p>
        </w:tc>
        <w:tc>
          <w:tcPr>
            <w:tcW w:w="1406" w:type="dxa"/>
          </w:tcPr>
          <w:p w14:paraId="3F906E30" w14:textId="77777777" w:rsidR="00042029" w:rsidRPr="00042029" w:rsidRDefault="00042029" w:rsidP="00042029">
            <w:pPr>
              <w:spacing w:after="240"/>
              <w:jc w:val="center"/>
              <w:rPr>
                <w:rFonts w:eastAsia="Arial" w:cs="Arial"/>
                <w:b/>
                <w:bCs/>
              </w:rPr>
            </w:pPr>
            <w:r w:rsidRPr="00042029">
              <w:rPr>
                <w:rFonts w:eastAsia="Arial" w:cs="Arial"/>
                <w:b/>
                <w:bCs/>
              </w:rPr>
              <w:t>SICOOB</w:t>
            </w:r>
          </w:p>
        </w:tc>
      </w:tr>
      <w:tr w:rsidR="00042029" w:rsidRPr="00042029" w14:paraId="028CB02C" w14:textId="77777777" w:rsidTr="007B25C6">
        <w:trPr>
          <w:jc w:val="center"/>
        </w:trPr>
        <w:tc>
          <w:tcPr>
            <w:tcW w:w="4536" w:type="dxa"/>
          </w:tcPr>
          <w:p w14:paraId="06C610A8" w14:textId="77777777" w:rsidR="00042029" w:rsidRPr="00042029" w:rsidRDefault="00042029" w:rsidP="00042029">
            <w:pPr>
              <w:jc w:val="center"/>
              <w:rPr>
                <w:rFonts w:eastAsia="Arial" w:cs="Arial"/>
                <w:bCs/>
              </w:rPr>
            </w:pPr>
            <w:r w:rsidRPr="00042029">
              <w:rPr>
                <w:rFonts w:eastAsia="Arial" w:cs="Arial"/>
                <w:bCs/>
              </w:rPr>
              <w:t>Crédito Especial</w:t>
            </w:r>
          </w:p>
        </w:tc>
        <w:tc>
          <w:tcPr>
            <w:tcW w:w="1276" w:type="dxa"/>
          </w:tcPr>
          <w:p w14:paraId="7779C316" w14:textId="77777777" w:rsidR="00042029" w:rsidRPr="00042029" w:rsidRDefault="00042029" w:rsidP="00042029">
            <w:pPr>
              <w:jc w:val="center"/>
              <w:rPr>
                <w:rFonts w:eastAsia="Arial" w:cs="Arial"/>
                <w:bCs/>
              </w:rPr>
            </w:pPr>
            <w:r w:rsidRPr="00042029">
              <w:rPr>
                <w:rFonts w:eastAsia="Arial" w:cs="Arial"/>
                <w:bCs/>
              </w:rPr>
              <w:t>6,08</w:t>
            </w:r>
          </w:p>
        </w:tc>
        <w:tc>
          <w:tcPr>
            <w:tcW w:w="1276" w:type="dxa"/>
          </w:tcPr>
          <w:p w14:paraId="153E1CD4" w14:textId="77777777" w:rsidR="00042029" w:rsidRPr="00042029" w:rsidRDefault="00042029" w:rsidP="00042029">
            <w:pPr>
              <w:jc w:val="center"/>
              <w:rPr>
                <w:rFonts w:eastAsia="Arial" w:cs="Arial"/>
                <w:bCs/>
              </w:rPr>
            </w:pPr>
            <w:r w:rsidRPr="00042029">
              <w:rPr>
                <w:rFonts w:eastAsia="Arial" w:cs="Arial"/>
                <w:bCs/>
              </w:rPr>
              <w:t>3,41</w:t>
            </w:r>
          </w:p>
        </w:tc>
        <w:tc>
          <w:tcPr>
            <w:tcW w:w="1406" w:type="dxa"/>
          </w:tcPr>
          <w:p w14:paraId="0AE4B1FB" w14:textId="77777777" w:rsidR="00042029" w:rsidRPr="00042029" w:rsidRDefault="00042029" w:rsidP="00042029">
            <w:pPr>
              <w:jc w:val="center"/>
              <w:rPr>
                <w:rFonts w:eastAsia="Arial" w:cs="Arial"/>
                <w:bCs/>
              </w:rPr>
            </w:pPr>
            <w:r w:rsidRPr="00042029">
              <w:rPr>
                <w:rFonts w:eastAsia="Arial" w:cs="Arial"/>
                <w:bCs/>
              </w:rPr>
              <w:t>1,71</w:t>
            </w:r>
          </w:p>
        </w:tc>
      </w:tr>
      <w:tr w:rsidR="00042029" w:rsidRPr="00042029" w14:paraId="28515087" w14:textId="77777777" w:rsidTr="007B25C6">
        <w:trPr>
          <w:jc w:val="center"/>
        </w:trPr>
        <w:tc>
          <w:tcPr>
            <w:tcW w:w="4536" w:type="dxa"/>
          </w:tcPr>
          <w:p w14:paraId="6A4F2E1F" w14:textId="77777777" w:rsidR="00042029" w:rsidRPr="00042029" w:rsidRDefault="00042029" w:rsidP="00042029">
            <w:pPr>
              <w:jc w:val="center"/>
              <w:rPr>
                <w:rFonts w:eastAsia="Arial" w:cs="Arial"/>
                <w:bCs/>
              </w:rPr>
            </w:pPr>
            <w:r w:rsidRPr="00042029">
              <w:rPr>
                <w:rFonts w:eastAsia="Arial" w:cs="Arial"/>
                <w:bCs/>
              </w:rPr>
              <w:t>Cheque Especial</w:t>
            </w:r>
          </w:p>
        </w:tc>
        <w:tc>
          <w:tcPr>
            <w:tcW w:w="1276" w:type="dxa"/>
          </w:tcPr>
          <w:p w14:paraId="7AA9468F" w14:textId="77777777" w:rsidR="00042029" w:rsidRPr="00042029" w:rsidRDefault="00042029" w:rsidP="00042029">
            <w:pPr>
              <w:jc w:val="center"/>
              <w:rPr>
                <w:rFonts w:eastAsia="Arial" w:cs="Arial"/>
                <w:bCs/>
              </w:rPr>
            </w:pPr>
            <w:r w:rsidRPr="00042029">
              <w:rPr>
                <w:rFonts w:eastAsia="Arial" w:cs="Arial"/>
                <w:bCs/>
              </w:rPr>
              <w:t>12,40</w:t>
            </w:r>
          </w:p>
        </w:tc>
        <w:tc>
          <w:tcPr>
            <w:tcW w:w="1276" w:type="dxa"/>
          </w:tcPr>
          <w:p w14:paraId="4B04D0FD" w14:textId="77777777" w:rsidR="00042029" w:rsidRPr="00042029" w:rsidRDefault="00042029" w:rsidP="00042029">
            <w:pPr>
              <w:jc w:val="center"/>
              <w:rPr>
                <w:rFonts w:eastAsia="Arial" w:cs="Arial"/>
                <w:bCs/>
              </w:rPr>
            </w:pPr>
            <w:r w:rsidRPr="00042029">
              <w:rPr>
                <w:rFonts w:eastAsia="Arial" w:cs="Arial"/>
                <w:bCs/>
              </w:rPr>
              <w:t>7,61</w:t>
            </w:r>
          </w:p>
        </w:tc>
        <w:tc>
          <w:tcPr>
            <w:tcW w:w="1406" w:type="dxa"/>
          </w:tcPr>
          <w:p w14:paraId="12D24943" w14:textId="77777777" w:rsidR="00042029" w:rsidRPr="00042029" w:rsidRDefault="00042029" w:rsidP="00042029">
            <w:pPr>
              <w:jc w:val="center"/>
              <w:rPr>
                <w:rFonts w:eastAsia="Arial" w:cs="Arial"/>
                <w:bCs/>
              </w:rPr>
            </w:pPr>
            <w:r w:rsidRPr="00042029">
              <w:rPr>
                <w:rFonts w:eastAsia="Arial" w:cs="Arial"/>
                <w:bCs/>
              </w:rPr>
              <w:t>6,52</w:t>
            </w:r>
          </w:p>
        </w:tc>
      </w:tr>
      <w:tr w:rsidR="00042029" w:rsidRPr="00042029" w14:paraId="19D02060" w14:textId="77777777" w:rsidTr="007B25C6">
        <w:trPr>
          <w:jc w:val="center"/>
        </w:trPr>
        <w:tc>
          <w:tcPr>
            <w:tcW w:w="4536" w:type="dxa"/>
          </w:tcPr>
          <w:p w14:paraId="528B25EE" w14:textId="77777777" w:rsidR="00042029" w:rsidRPr="00042029" w:rsidRDefault="00042029" w:rsidP="00042029">
            <w:pPr>
              <w:jc w:val="center"/>
              <w:rPr>
                <w:rFonts w:eastAsia="Arial" w:cs="Arial"/>
                <w:bCs/>
              </w:rPr>
            </w:pPr>
            <w:r w:rsidRPr="00042029">
              <w:rPr>
                <w:rFonts w:eastAsia="Arial" w:cs="Arial"/>
                <w:bCs/>
              </w:rPr>
              <w:t>Cartão de Crédito Rotativo</w:t>
            </w:r>
          </w:p>
        </w:tc>
        <w:tc>
          <w:tcPr>
            <w:tcW w:w="1276" w:type="dxa"/>
          </w:tcPr>
          <w:p w14:paraId="3F3B01F7" w14:textId="77777777" w:rsidR="00042029" w:rsidRPr="00042029" w:rsidRDefault="00042029" w:rsidP="00042029">
            <w:pPr>
              <w:jc w:val="center"/>
              <w:rPr>
                <w:rFonts w:eastAsia="Arial" w:cs="Arial"/>
                <w:bCs/>
              </w:rPr>
            </w:pPr>
            <w:r w:rsidRPr="00042029">
              <w:rPr>
                <w:rFonts w:eastAsia="Arial" w:cs="Arial"/>
                <w:bCs/>
              </w:rPr>
              <w:t>12,67</w:t>
            </w:r>
          </w:p>
        </w:tc>
        <w:tc>
          <w:tcPr>
            <w:tcW w:w="1276" w:type="dxa"/>
          </w:tcPr>
          <w:p w14:paraId="55C726CA" w14:textId="77777777" w:rsidR="00042029" w:rsidRPr="00042029" w:rsidRDefault="00042029" w:rsidP="00042029">
            <w:pPr>
              <w:jc w:val="center"/>
              <w:rPr>
                <w:rFonts w:eastAsia="Arial" w:cs="Arial"/>
                <w:bCs/>
              </w:rPr>
            </w:pPr>
            <w:r w:rsidRPr="00042029">
              <w:rPr>
                <w:rFonts w:eastAsia="Arial" w:cs="Arial"/>
                <w:bCs/>
              </w:rPr>
              <w:t>11,0</w:t>
            </w:r>
          </w:p>
        </w:tc>
        <w:tc>
          <w:tcPr>
            <w:tcW w:w="1406" w:type="dxa"/>
          </w:tcPr>
          <w:p w14:paraId="5427E6DA" w14:textId="77777777" w:rsidR="00042029" w:rsidRPr="00042029" w:rsidRDefault="00042029" w:rsidP="00042029">
            <w:pPr>
              <w:jc w:val="center"/>
              <w:rPr>
                <w:rFonts w:eastAsia="Arial" w:cs="Arial"/>
                <w:bCs/>
              </w:rPr>
            </w:pPr>
            <w:r w:rsidRPr="00042029">
              <w:rPr>
                <w:rFonts w:eastAsia="Arial" w:cs="Arial"/>
                <w:bCs/>
              </w:rPr>
              <w:t>8,40</w:t>
            </w:r>
          </w:p>
        </w:tc>
      </w:tr>
      <w:tr w:rsidR="00042029" w:rsidRPr="00042029" w14:paraId="2130B5AF" w14:textId="77777777" w:rsidTr="007B25C6">
        <w:trPr>
          <w:jc w:val="center"/>
        </w:trPr>
        <w:tc>
          <w:tcPr>
            <w:tcW w:w="4536" w:type="dxa"/>
          </w:tcPr>
          <w:p w14:paraId="6076BAEB" w14:textId="77777777" w:rsidR="00042029" w:rsidRPr="00042029" w:rsidRDefault="00042029" w:rsidP="00042029">
            <w:pPr>
              <w:jc w:val="center"/>
              <w:rPr>
                <w:rFonts w:eastAsia="Arial" w:cs="Arial"/>
                <w:bCs/>
              </w:rPr>
            </w:pPr>
            <w:r w:rsidRPr="00042029">
              <w:rPr>
                <w:rFonts w:eastAsia="Arial" w:cs="Arial"/>
                <w:bCs/>
              </w:rPr>
              <w:t>Cartão de Crédito Parcelado</w:t>
            </w:r>
          </w:p>
        </w:tc>
        <w:tc>
          <w:tcPr>
            <w:tcW w:w="1276" w:type="dxa"/>
          </w:tcPr>
          <w:p w14:paraId="45EDC47A" w14:textId="77777777" w:rsidR="00042029" w:rsidRPr="00042029" w:rsidRDefault="00042029" w:rsidP="00042029">
            <w:pPr>
              <w:jc w:val="center"/>
              <w:rPr>
                <w:rFonts w:eastAsia="Arial" w:cs="Arial"/>
                <w:bCs/>
              </w:rPr>
            </w:pPr>
            <w:r w:rsidRPr="00042029">
              <w:rPr>
                <w:rFonts w:eastAsia="Arial" w:cs="Arial"/>
                <w:bCs/>
              </w:rPr>
              <w:t>8,92</w:t>
            </w:r>
          </w:p>
        </w:tc>
        <w:tc>
          <w:tcPr>
            <w:tcW w:w="1276" w:type="dxa"/>
          </w:tcPr>
          <w:p w14:paraId="4D9766DE" w14:textId="77777777" w:rsidR="00042029" w:rsidRPr="00042029" w:rsidRDefault="00042029" w:rsidP="00042029">
            <w:pPr>
              <w:jc w:val="center"/>
              <w:rPr>
                <w:rFonts w:eastAsia="Arial" w:cs="Arial"/>
                <w:bCs/>
              </w:rPr>
            </w:pPr>
            <w:r w:rsidRPr="00042029">
              <w:rPr>
                <w:rFonts w:eastAsia="Arial" w:cs="Arial"/>
                <w:bCs/>
              </w:rPr>
              <w:t>6,30</w:t>
            </w:r>
          </w:p>
        </w:tc>
        <w:tc>
          <w:tcPr>
            <w:tcW w:w="1406" w:type="dxa"/>
          </w:tcPr>
          <w:p w14:paraId="445237BA" w14:textId="77777777" w:rsidR="00042029" w:rsidRPr="00042029" w:rsidRDefault="00042029" w:rsidP="00042029">
            <w:pPr>
              <w:jc w:val="center"/>
              <w:rPr>
                <w:rFonts w:eastAsia="Arial" w:cs="Arial"/>
                <w:bCs/>
              </w:rPr>
            </w:pPr>
            <w:r w:rsidRPr="00042029">
              <w:rPr>
                <w:rFonts w:eastAsia="Arial" w:cs="Arial"/>
                <w:bCs/>
              </w:rPr>
              <w:t>5,20</w:t>
            </w:r>
          </w:p>
        </w:tc>
      </w:tr>
      <w:tr w:rsidR="00042029" w:rsidRPr="00042029" w14:paraId="7318879E" w14:textId="77777777" w:rsidTr="007B25C6">
        <w:trPr>
          <w:jc w:val="center"/>
        </w:trPr>
        <w:tc>
          <w:tcPr>
            <w:tcW w:w="4536" w:type="dxa"/>
          </w:tcPr>
          <w:p w14:paraId="64B6CF9E" w14:textId="77777777" w:rsidR="00042029" w:rsidRPr="00042029" w:rsidRDefault="00042029" w:rsidP="00042029">
            <w:pPr>
              <w:jc w:val="center"/>
              <w:rPr>
                <w:rFonts w:eastAsia="Arial" w:cs="Arial"/>
                <w:bCs/>
              </w:rPr>
            </w:pPr>
            <w:r w:rsidRPr="00042029">
              <w:rPr>
                <w:rFonts w:eastAsia="Arial" w:cs="Arial"/>
                <w:bCs/>
              </w:rPr>
              <w:t>Crédito Consignado</w:t>
            </w:r>
          </w:p>
        </w:tc>
        <w:tc>
          <w:tcPr>
            <w:tcW w:w="1276" w:type="dxa"/>
          </w:tcPr>
          <w:p w14:paraId="5447C075" w14:textId="77777777" w:rsidR="00042029" w:rsidRPr="00042029" w:rsidRDefault="00042029" w:rsidP="00042029">
            <w:pPr>
              <w:jc w:val="center"/>
              <w:rPr>
                <w:rFonts w:eastAsia="Arial" w:cs="Arial"/>
                <w:bCs/>
              </w:rPr>
            </w:pPr>
            <w:r w:rsidRPr="00042029">
              <w:rPr>
                <w:rFonts w:eastAsia="Arial" w:cs="Arial"/>
                <w:bCs/>
              </w:rPr>
              <w:t>1,57</w:t>
            </w:r>
          </w:p>
        </w:tc>
        <w:tc>
          <w:tcPr>
            <w:tcW w:w="1276" w:type="dxa"/>
          </w:tcPr>
          <w:p w14:paraId="5FAF1D19" w14:textId="77777777" w:rsidR="00042029" w:rsidRPr="00042029" w:rsidRDefault="00042029" w:rsidP="00042029">
            <w:pPr>
              <w:jc w:val="center"/>
              <w:rPr>
                <w:rFonts w:eastAsia="Arial" w:cs="Arial"/>
                <w:bCs/>
              </w:rPr>
            </w:pPr>
            <w:r w:rsidRPr="00042029">
              <w:rPr>
                <w:rFonts w:eastAsia="Arial" w:cs="Arial"/>
                <w:bCs/>
              </w:rPr>
              <w:t>1,62</w:t>
            </w:r>
          </w:p>
        </w:tc>
        <w:tc>
          <w:tcPr>
            <w:tcW w:w="1406" w:type="dxa"/>
          </w:tcPr>
          <w:p w14:paraId="5BFC24B1" w14:textId="77777777" w:rsidR="00042029" w:rsidRPr="00042029" w:rsidRDefault="00042029" w:rsidP="00042029">
            <w:pPr>
              <w:jc w:val="center"/>
              <w:rPr>
                <w:rFonts w:eastAsia="Arial" w:cs="Arial"/>
                <w:bCs/>
              </w:rPr>
            </w:pPr>
            <w:r w:rsidRPr="00042029">
              <w:rPr>
                <w:rFonts w:eastAsia="Arial" w:cs="Arial"/>
                <w:bCs/>
              </w:rPr>
              <w:t>1,43</w:t>
            </w:r>
          </w:p>
        </w:tc>
      </w:tr>
    </w:tbl>
    <w:p w14:paraId="0F17B921" w14:textId="77777777" w:rsidR="00042029" w:rsidRPr="00042029" w:rsidRDefault="00042029" w:rsidP="00042029">
      <w:pPr>
        <w:spacing w:after="240"/>
        <w:jc w:val="right"/>
        <w:rPr>
          <w:rFonts w:eastAsia="Arial" w:cs="Arial"/>
          <w:bCs/>
          <w:sz w:val="22"/>
          <w:szCs w:val="22"/>
        </w:rPr>
      </w:pPr>
      <w:r w:rsidRPr="00042029">
        <w:rPr>
          <w:rFonts w:eastAsia="Arial" w:cs="Arial"/>
          <w:b/>
          <w:bCs/>
          <w:sz w:val="22"/>
          <w:szCs w:val="22"/>
        </w:rPr>
        <w:t>Fonte</w:t>
      </w:r>
      <w:r w:rsidRPr="00042029">
        <w:rPr>
          <w:rFonts w:eastAsia="Arial" w:cs="Arial"/>
          <w:bCs/>
          <w:sz w:val="22"/>
          <w:szCs w:val="22"/>
        </w:rPr>
        <w:t>: LEWGOY/Valor Investe, 2020.</w:t>
      </w:r>
    </w:p>
    <w:p w14:paraId="34711218" w14:textId="1E3A3D4C" w:rsidR="00042029" w:rsidRPr="00FF49FF" w:rsidRDefault="00042029" w:rsidP="00DB3EC2">
      <w:pPr>
        <w:spacing w:before="240" w:after="240" w:line="360" w:lineRule="auto"/>
        <w:ind w:firstLine="708"/>
        <w:jc w:val="both"/>
        <w:rPr>
          <w:rFonts w:eastAsia="Arial" w:cs="Arial"/>
          <w:bCs/>
        </w:rPr>
      </w:pPr>
      <w:r w:rsidRPr="00042029">
        <w:rPr>
          <w:rFonts w:eastAsia="Arial" w:cs="Arial"/>
          <w:bCs/>
        </w:rPr>
        <w:lastRenderedPageBreak/>
        <w:t xml:space="preserve">Essa condição se deve, para Annibal e </w:t>
      </w:r>
      <w:proofErr w:type="spellStart"/>
      <w:r w:rsidRPr="00042029">
        <w:rPr>
          <w:rFonts w:eastAsia="Arial" w:cs="Arial"/>
          <w:bCs/>
        </w:rPr>
        <w:t>Koyama</w:t>
      </w:r>
      <w:proofErr w:type="spellEnd"/>
      <w:r w:rsidRPr="00042029">
        <w:rPr>
          <w:rFonts w:eastAsia="Arial" w:cs="Arial"/>
          <w:bCs/>
        </w:rPr>
        <w:t xml:space="preserve"> (2011, p. 20), a inúmeros fatores, como “gestão exercida pelos cooperados, fins não lucrativos, tratamento tributário diferenciado, isenção de depósitos compulsórios, captação de recursos com menor custo”. Desse modo, as cooperativas de crédito não só conseguem assegurar a redução desses juros como também rateiam os lucros com os seus cooperados</w:t>
      </w:r>
      <w:r w:rsidR="00DB3EC2">
        <w:rPr>
          <w:rFonts w:eastAsia="Arial" w:cs="Arial"/>
          <w:bCs/>
        </w:rPr>
        <w:t xml:space="preserve">. </w:t>
      </w:r>
      <w:r w:rsidRPr="00042029">
        <w:rPr>
          <w:rFonts w:eastAsia="Arial" w:cs="Arial"/>
          <w:bCs/>
        </w:rPr>
        <w:t>Assim, o investimento na riqueza real</w:t>
      </w:r>
      <w:r w:rsidR="00035BB0">
        <w:rPr>
          <w:rFonts w:eastAsia="Arial" w:cs="Arial"/>
          <w:bCs/>
        </w:rPr>
        <w:t xml:space="preserve"> </w:t>
      </w:r>
      <w:r w:rsidR="000B75AC">
        <w:rPr>
          <w:rFonts w:eastAsia="Arial" w:cs="Arial"/>
          <w:bCs/>
        </w:rPr>
        <w:t>tensiona</w:t>
      </w:r>
      <w:r w:rsidRPr="00042029">
        <w:rPr>
          <w:rFonts w:eastAsia="Arial" w:cs="Arial"/>
          <w:bCs/>
        </w:rPr>
        <w:t xml:space="preserve"> a eficiência marginal do capital.</w:t>
      </w:r>
    </w:p>
    <w:p w14:paraId="3188948C" w14:textId="2C60CA0A" w:rsidR="00FF49FF" w:rsidRPr="00FF49FF" w:rsidRDefault="009B6D9E" w:rsidP="00FF49FF">
      <w:pPr>
        <w:spacing w:after="240" w:line="360" w:lineRule="auto"/>
        <w:jc w:val="both"/>
        <w:rPr>
          <w:rFonts w:eastAsia="Arial" w:cs="Arial"/>
        </w:rPr>
      </w:pPr>
      <w:r w:rsidRPr="003F0932">
        <w:rPr>
          <w:rFonts w:eastAsia="Arial" w:cs="Arial"/>
        </w:rPr>
        <w:t>Panorama geográfico que a COOPEC está inserida</w:t>
      </w:r>
    </w:p>
    <w:p w14:paraId="5FB77FAC" w14:textId="0B6FCE37" w:rsidR="00FF49FF" w:rsidRPr="00FF49FF" w:rsidRDefault="00FF49FF" w:rsidP="00FF49FF">
      <w:pPr>
        <w:spacing w:after="240" w:line="360" w:lineRule="auto"/>
        <w:ind w:firstLine="708"/>
        <w:jc w:val="both"/>
        <w:rPr>
          <w:rFonts w:eastAsia="Arial" w:cs="Arial"/>
        </w:rPr>
      </w:pPr>
      <w:r w:rsidRPr="00FF49FF">
        <w:rPr>
          <w:rFonts w:eastAsia="Arial" w:cs="Arial"/>
        </w:rPr>
        <w:t>Geograficamente, o município de Poço Verde está localizado no extremo sudoeste de Sergipe</w:t>
      </w:r>
      <w:r w:rsidR="00BC1821">
        <w:rPr>
          <w:rFonts w:eastAsia="Arial" w:cs="Arial"/>
        </w:rPr>
        <w:t xml:space="preserve"> </w:t>
      </w:r>
      <w:r w:rsidRPr="00FF49FF">
        <w:rPr>
          <w:rFonts w:eastAsia="Arial" w:cs="Arial"/>
        </w:rPr>
        <w:t>(</w:t>
      </w:r>
      <w:r w:rsidR="00023861">
        <w:rPr>
          <w:rFonts w:eastAsia="Arial" w:cs="Arial"/>
        </w:rPr>
        <w:t>Mapa</w:t>
      </w:r>
      <w:r w:rsidRPr="00FF49FF">
        <w:rPr>
          <w:rFonts w:eastAsia="Arial" w:cs="Arial"/>
        </w:rPr>
        <w:t xml:space="preserve"> 01). Além disso, possui uma população de aproximadamente vinte e quatro mil habitantes, onde somente cerca de 9,2% desse percentual encontra-se formalmente ocupado (IBGE, 2019, p. 01). Outrossim, no que se refere ao aspecto físico, apesar de fazer parte da bacia hidrográfica do rio Real, a cidade está inserida no polígono das secas, com um clima característico do tipo megatérmico semiárido e transição para seco e subúmido (CPRM, 2002, p. 04).</w:t>
      </w:r>
    </w:p>
    <w:p w14:paraId="163D0423" w14:textId="43B70CAC" w:rsidR="00FF49FF" w:rsidRPr="00FF49FF" w:rsidRDefault="00023861" w:rsidP="00FF49FF">
      <w:pPr>
        <w:jc w:val="center"/>
        <w:rPr>
          <w:rFonts w:eastAsia="Arial" w:cs="Arial"/>
          <w:sz w:val="22"/>
          <w:szCs w:val="22"/>
        </w:rPr>
      </w:pPr>
      <w:r>
        <w:rPr>
          <w:rFonts w:eastAsia="Arial" w:cs="Arial"/>
          <w:b/>
          <w:bCs/>
          <w:sz w:val="22"/>
          <w:szCs w:val="22"/>
        </w:rPr>
        <w:t>Mapa</w:t>
      </w:r>
      <w:r w:rsidR="00FF49FF" w:rsidRPr="00FF49FF">
        <w:rPr>
          <w:rFonts w:eastAsia="Arial" w:cs="Arial"/>
          <w:b/>
          <w:bCs/>
          <w:sz w:val="22"/>
          <w:szCs w:val="22"/>
        </w:rPr>
        <w:t xml:space="preserve"> 01</w:t>
      </w:r>
      <w:r w:rsidR="00FF49FF" w:rsidRPr="00FF49FF">
        <w:rPr>
          <w:rFonts w:eastAsia="Arial" w:cs="Arial"/>
          <w:sz w:val="22"/>
          <w:szCs w:val="22"/>
        </w:rPr>
        <w:t xml:space="preserve">: Mapa de localização do município de Poço </w:t>
      </w:r>
      <w:proofErr w:type="spellStart"/>
      <w:r w:rsidR="00FF49FF" w:rsidRPr="00FF49FF">
        <w:rPr>
          <w:rFonts w:eastAsia="Arial" w:cs="Arial"/>
          <w:sz w:val="22"/>
          <w:szCs w:val="22"/>
        </w:rPr>
        <w:t>Verde-SE</w:t>
      </w:r>
      <w:proofErr w:type="spellEnd"/>
    </w:p>
    <w:p w14:paraId="3DD48044" w14:textId="77777777" w:rsidR="00FF49FF" w:rsidRPr="00FF49FF" w:rsidRDefault="00FF49FF" w:rsidP="00FF49FF">
      <w:pPr>
        <w:jc w:val="center"/>
        <w:rPr>
          <w:rFonts w:eastAsia="Arial" w:cs="Arial"/>
          <w:sz w:val="22"/>
          <w:szCs w:val="22"/>
        </w:rPr>
      </w:pPr>
      <w:r w:rsidRPr="00FF49FF">
        <w:rPr>
          <w:rFonts w:eastAsia="Arial" w:cs="Arial"/>
          <w:noProof/>
          <w:sz w:val="22"/>
          <w:szCs w:val="22"/>
        </w:rPr>
        <w:drawing>
          <wp:inline distT="0" distB="0" distL="0" distR="0" wp14:anchorId="7D49891E" wp14:editId="201EF3A2">
            <wp:extent cx="3623764" cy="2274798"/>
            <wp:effectExtent l="0" t="0" r="0" b="0"/>
            <wp:docPr id="14" name="Imagem 14" descr="Uma imagem contend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Mapa&#10;&#10;Descrição gerad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746"/>
                    <a:stretch/>
                  </pic:blipFill>
                  <pic:spPr bwMode="auto">
                    <a:xfrm>
                      <a:off x="0" y="0"/>
                      <a:ext cx="3623764" cy="2274798"/>
                    </a:xfrm>
                    <a:prstGeom prst="rect">
                      <a:avLst/>
                    </a:prstGeom>
                    <a:noFill/>
                    <a:ln>
                      <a:noFill/>
                    </a:ln>
                    <a:extLst>
                      <a:ext uri="{53640926-AAD7-44D8-BBD7-CCE9431645EC}">
                        <a14:shadowObscured xmlns:a14="http://schemas.microsoft.com/office/drawing/2010/main"/>
                      </a:ext>
                    </a:extLst>
                  </pic:spPr>
                </pic:pic>
              </a:graphicData>
            </a:graphic>
          </wp:inline>
        </w:drawing>
      </w:r>
    </w:p>
    <w:p w14:paraId="1C498A78" w14:textId="77777777" w:rsidR="00FF49FF" w:rsidRPr="00FF49FF" w:rsidRDefault="00FF49FF" w:rsidP="00FF49FF">
      <w:pPr>
        <w:jc w:val="right"/>
        <w:rPr>
          <w:rFonts w:eastAsia="Arial" w:cs="Arial"/>
          <w:sz w:val="22"/>
          <w:szCs w:val="22"/>
        </w:rPr>
      </w:pPr>
      <w:r w:rsidRPr="00FF49FF">
        <w:rPr>
          <w:rFonts w:eastAsia="Arial" w:cs="Arial"/>
          <w:b/>
          <w:bCs/>
          <w:sz w:val="22"/>
          <w:szCs w:val="22"/>
        </w:rPr>
        <w:t>Fonte</w:t>
      </w:r>
      <w:r w:rsidRPr="00FF49FF">
        <w:rPr>
          <w:rFonts w:eastAsia="Arial" w:cs="Arial"/>
          <w:sz w:val="22"/>
          <w:szCs w:val="22"/>
        </w:rPr>
        <w:t>: IBGE, 2020.</w:t>
      </w:r>
    </w:p>
    <w:p w14:paraId="4C51E84C" w14:textId="77777777" w:rsidR="00FF49FF" w:rsidRPr="00FF49FF" w:rsidRDefault="00FF49FF" w:rsidP="00FF49FF">
      <w:pPr>
        <w:jc w:val="right"/>
        <w:rPr>
          <w:rFonts w:eastAsia="Arial" w:cs="Arial"/>
          <w:sz w:val="22"/>
          <w:szCs w:val="22"/>
        </w:rPr>
      </w:pPr>
      <w:r w:rsidRPr="00FF49FF">
        <w:rPr>
          <w:rFonts w:eastAsia="Arial" w:cs="Arial"/>
          <w:b/>
          <w:bCs/>
          <w:sz w:val="22"/>
          <w:szCs w:val="22"/>
        </w:rPr>
        <w:t>Org</w:t>
      </w:r>
      <w:r w:rsidRPr="00FF49FF">
        <w:rPr>
          <w:rFonts w:eastAsia="Arial" w:cs="Arial"/>
          <w:sz w:val="22"/>
          <w:szCs w:val="22"/>
        </w:rPr>
        <w:t>.: PINHEIRO, 2022.</w:t>
      </w:r>
    </w:p>
    <w:p w14:paraId="633E8B43" w14:textId="77777777" w:rsidR="00216EFF" w:rsidRPr="00216EFF" w:rsidRDefault="00216EFF" w:rsidP="00216EFF">
      <w:pPr>
        <w:spacing w:line="360" w:lineRule="auto"/>
        <w:jc w:val="both"/>
        <w:rPr>
          <w:rFonts w:eastAsia="Arial" w:cs="Arial"/>
        </w:rPr>
      </w:pPr>
    </w:p>
    <w:p w14:paraId="53A12090" w14:textId="318CB547" w:rsidR="00FF49FF" w:rsidRPr="00FF49FF" w:rsidRDefault="00FF49FF" w:rsidP="00BD423B">
      <w:pPr>
        <w:spacing w:after="240" w:line="360" w:lineRule="auto"/>
        <w:ind w:firstLine="708"/>
        <w:jc w:val="both"/>
        <w:rPr>
          <w:rFonts w:eastAsia="Arial" w:cs="Arial"/>
        </w:rPr>
      </w:pPr>
      <w:r w:rsidRPr="00FF49FF">
        <w:rPr>
          <w:rFonts w:eastAsia="Arial" w:cs="Arial"/>
        </w:rPr>
        <w:t>Embora seja um dos maiores produtores de feijão do estado, ainda assim, sua economia é altamente dependente do cultivo de milho. Por isso, regionalmente, Poço Verde tem grande importância comercial tanto para Sergipe quanto para a Bahia (</w:t>
      </w:r>
      <w:r w:rsidR="00023861">
        <w:rPr>
          <w:rFonts w:eastAsia="Arial" w:cs="Arial"/>
        </w:rPr>
        <w:t>Mapa</w:t>
      </w:r>
      <w:r w:rsidRPr="00FF49FF">
        <w:rPr>
          <w:rFonts w:eastAsia="Arial" w:cs="Arial"/>
        </w:rPr>
        <w:t xml:space="preserve"> 01). </w:t>
      </w:r>
      <w:r>
        <w:rPr>
          <w:rFonts w:eastAsia="Arial" w:cs="Arial"/>
        </w:rPr>
        <w:t>Por sua vez</w:t>
      </w:r>
      <w:r w:rsidRPr="00FF49FF">
        <w:rPr>
          <w:rFonts w:eastAsia="Arial" w:cs="Arial"/>
        </w:rPr>
        <w:t>, quanto ao crédito rural</w:t>
      </w:r>
      <w:r>
        <w:rPr>
          <w:rFonts w:eastAsia="Arial" w:cs="Arial"/>
        </w:rPr>
        <w:t xml:space="preserve">, a cidade conta com </w:t>
      </w:r>
      <w:r w:rsidRPr="00FF49FF">
        <w:rPr>
          <w:rFonts w:eastAsia="Arial" w:cs="Arial"/>
        </w:rPr>
        <w:t xml:space="preserve">a presença da COOPEC. </w:t>
      </w:r>
      <w:r w:rsidR="00AF6D64">
        <w:rPr>
          <w:rFonts w:eastAsia="Arial" w:cs="Arial"/>
        </w:rPr>
        <w:t>Uma coope</w:t>
      </w:r>
      <w:r w:rsidR="00D53197">
        <w:rPr>
          <w:rFonts w:eastAsia="Arial" w:cs="Arial"/>
        </w:rPr>
        <w:t>rativa institucionalizada</w:t>
      </w:r>
      <w:r w:rsidR="00BD423B">
        <w:rPr>
          <w:rFonts w:eastAsia="Arial" w:cs="Arial"/>
        </w:rPr>
        <w:t xml:space="preserve"> (2007)</w:t>
      </w:r>
      <w:r w:rsidRPr="00FF49FF">
        <w:rPr>
          <w:rFonts w:eastAsia="Arial" w:cs="Arial"/>
        </w:rPr>
        <w:t xml:space="preserve"> </w:t>
      </w:r>
      <w:r w:rsidR="00D53197">
        <w:rPr>
          <w:rFonts w:eastAsia="Arial" w:cs="Arial"/>
        </w:rPr>
        <w:t>por meio do</w:t>
      </w:r>
      <w:r w:rsidRPr="00FF49FF">
        <w:rPr>
          <w:rFonts w:eastAsia="Arial" w:cs="Arial"/>
        </w:rPr>
        <w:t xml:space="preserve"> Plano Territorial de Desenvolvimento Rural e Sustentável (PTDRS), pertencente ao Colegiado do Sertão Ocidental (SANTOS, 2014, p. 85). Sendo assim, hoje a COOPEC:</w:t>
      </w:r>
    </w:p>
    <w:p w14:paraId="676B27C6" w14:textId="55257F01" w:rsidR="00FF49FF" w:rsidRPr="00FF49FF" w:rsidRDefault="00FF49FF" w:rsidP="00BD423B">
      <w:pPr>
        <w:spacing w:after="240"/>
        <w:ind w:left="2268"/>
        <w:jc w:val="both"/>
        <w:rPr>
          <w:rFonts w:eastAsia="Arial" w:cs="Arial"/>
          <w:sz w:val="20"/>
          <w:szCs w:val="20"/>
        </w:rPr>
      </w:pPr>
      <w:r w:rsidRPr="00FF49FF">
        <w:rPr>
          <w:rFonts w:eastAsia="Arial" w:cs="Arial"/>
          <w:sz w:val="20"/>
          <w:szCs w:val="20"/>
        </w:rPr>
        <w:t xml:space="preserve">É administrada por um Conselho de Administração composto por 07 (sete) membros. Além disso, tem acompanhamento do Conselho Fiscal, que atualmente é composto por 04 (quatro) membros, que fiscaliza as ações e deliberações do Conselho de Administração e da Diretoria Executiva, que por sua vez é composta por 03 (três) membros </w:t>
      </w:r>
      <w:proofErr w:type="gramStart"/>
      <w:r w:rsidRPr="00FF49FF">
        <w:rPr>
          <w:rFonts w:eastAsia="Arial" w:cs="Arial"/>
          <w:sz w:val="20"/>
          <w:szCs w:val="20"/>
        </w:rPr>
        <w:t>e também</w:t>
      </w:r>
      <w:proofErr w:type="gramEnd"/>
      <w:r w:rsidRPr="00FF49FF">
        <w:rPr>
          <w:rFonts w:eastAsia="Arial" w:cs="Arial"/>
          <w:sz w:val="20"/>
          <w:szCs w:val="20"/>
        </w:rPr>
        <w:t xml:space="preserve"> compõe o Conselho de Administração (ARAÚJO e RODRIGUES, 2018, p. 10).</w:t>
      </w:r>
    </w:p>
    <w:p w14:paraId="4C31BD03" w14:textId="7E50F485" w:rsidR="00BD423B" w:rsidRDefault="00FF49FF" w:rsidP="00CB1EC1">
      <w:pPr>
        <w:spacing w:before="240" w:after="240" w:line="360" w:lineRule="auto"/>
        <w:ind w:firstLine="708"/>
        <w:jc w:val="both"/>
        <w:rPr>
          <w:rFonts w:eastAsia="Arial" w:cs="Arial"/>
        </w:rPr>
      </w:pPr>
      <w:r w:rsidRPr="00FF49FF">
        <w:rPr>
          <w:rFonts w:eastAsia="Arial" w:cs="Arial"/>
        </w:rPr>
        <w:t xml:space="preserve">Por sua vez, embora tenha iniciado </w:t>
      </w:r>
      <w:r w:rsidR="00CF289A">
        <w:rPr>
          <w:rFonts w:eastAsia="Arial" w:cs="Arial"/>
        </w:rPr>
        <w:t xml:space="preserve">suas </w:t>
      </w:r>
      <w:r w:rsidRPr="00FF49FF">
        <w:rPr>
          <w:rFonts w:eastAsia="Arial" w:cs="Arial"/>
        </w:rPr>
        <w:t xml:space="preserve">atividades e permanecido durante anos trabalhando com ativos próprios, a partir de 2014, abandonaram o formato independente e se integraram a ASCOOB (Associação das Cooperativas de Apoio a Economia Familiar), uma rede de cooperativas credenciadas a CRESOL. No Nordeste, a Cresol atua nos estados da Bahia, Sergipe e Alagoas, organizada </w:t>
      </w:r>
      <w:r w:rsidR="00CF289A">
        <w:rPr>
          <w:rFonts w:eastAsia="Arial" w:cs="Arial"/>
        </w:rPr>
        <w:t>a partir de</w:t>
      </w:r>
      <w:r w:rsidRPr="00FF49FF">
        <w:rPr>
          <w:rFonts w:eastAsia="Arial" w:cs="Arial"/>
        </w:rPr>
        <w:t xml:space="preserve"> 29 agências </w:t>
      </w:r>
      <w:r w:rsidR="00CF289A">
        <w:rPr>
          <w:rFonts w:eastAsia="Arial" w:cs="Arial"/>
        </w:rPr>
        <w:t>cooperativas,</w:t>
      </w:r>
      <w:r w:rsidRPr="00FF49FF">
        <w:rPr>
          <w:rFonts w:eastAsia="Arial" w:cs="Arial"/>
        </w:rPr>
        <w:t xml:space="preserve"> abrangendo cerca de 86 mil cooperados (CRESOL, 2021, p. 02). De acordo com Búrigo (2006, p. 238) “a </w:t>
      </w:r>
      <w:proofErr w:type="spellStart"/>
      <w:r w:rsidRPr="00FF49FF">
        <w:rPr>
          <w:rFonts w:eastAsia="Arial" w:cs="Arial"/>
        </w:rPr>
        <w:t>Ascoob</w:t>
      </w:r>
      <w:proofErr w:type="spellEnd"/>
      <w:r w:rsidRPr="00FF49FF">
        <w:rPr>
          <w:rFonts w:eastAsia="Arial" w:cs="Arial"/>
        </w:rPr>
        <w:t xml:space="preserve"> atua em rede visando dinamizar as finanças locais, potencializando (ou criando) capital social”. </w:t>
      </w:r>
    </w:p>
    <w:p w14:paraId="7BA6B91A" w14:textId="3DC29591" w:rsidR="001B7643" w:rsidRDefault="000D1E8B" w:rsidP="001B7643">
      <w:pPr>
        <w:spacing w:after="240" w:line="360" w:lineRule="auto"/>
        <w:jc w:val="both"/>
        <w:rPr>
          <w:rFonts w:eastAsia="Arial" w:cs="Arial"/>
        </w:rPr>
      </w:pPr>
      <w:r>
        <w:rPr>
          <w:rFonts w:eastAsia="Arial" w:cs="Arial"/>
        </w:rPr>
        <w:t xml:space="preserve">Taxas Sociais e </w:t>
      </w:r>
      <w:r w:rsidR="001D3398">
        <w:rPr>
          <w:rFonts w:eastAsia="Arial" w:cs="Arial"/>
        </w:rPr>
        <w:t>E</w:t>
      </w:r>
      <w:r>
        <w:rPr>
          <w:rFonts w:eastAsia="Arial" w:cs="Arial"/>
        </w:rPr>
        <w:t xml:space="preserve">ficiência </w:t>
      </w:r>
      <w:r w:rsidR="001D3398">
        <w:rPr>
          <w:rFonts w:eastAsia="Arial" w:cs="Arial"/>
        </w:rPr>
        <w:t>M</w:t>
      </w:r>
      <w:r>
        <w:rPr>
          <w:rFonts w:eastAsia="Arial" w:cs="Arial"/>
        </w:rPr>
        <w:t xml:space="preserve">arginal do </w:t>
      </w:r>
      <w:r w:rsidR="001D3398">
        <w:rPr>
          <w:rFonts w:eastAsia="Arial" w:cs="Arial"/>
        </w:rPr>
        <w:t>C</w:t>
      </w:r>
      <w:r w:rsidR="002F5123">
        <w:rPr>
          <w:rFonts w:eastAsia="Arial" w:cs="Arial"/>
        </w:rPr>
        <w:t>apital</w:t>
      </w:r>
      <w:r>
        <w:rPr>
          <w:rFonts w:eastAsia="Arial" w:cs="Arial"/>
        </w:rPr>
        <w:t xml:space="preserve"> cooperativo </w:t>
      </w:r>
      <w:r w:rsidR="002F5123">
        <w:rPr>
          <w:rFonts w:eastAsia="Arial" w:cs="Arial"/>
        </w:rPr>
        <w:t>em Sergipe</w:t>
      </w:r>
    </w:p>
    <w:p w14:paraId="7C5E132F" w14:textId="2E02D026" w:rsidR="00A34598" w:rsidRDefault="00A34598" w:rsidP="00594C58">
      <w:pPr>
        <w:spacing w:line="360" w:lineRule="auto"/>
        <w:ind w:firstLine="708"/>
        <w:jc w:val="both"/>
        <w:rPr>
          <w:rFonts w:eastAsia="Arial" w:cs="Arial"/>
        </w:rPr>
      </w:pPr>
      <w:r>
        <w:rPr>
          <w:rFonts w:eastAsia="Arial" w:cs="Arial"/>
        </w:rPr>
        <w:t>A oferta de crédito cooperativo importa, essencialmente, com a</w:t>
      </w:r>
      <w:r w:rsidR="00F85372">
        <w:rPr>
          <w:rFonts w:eastAsia="Arial" w:cs="Arial"/>
        </w:rPr>
        <w:t>s</w:t>
      </w:r>
      <w:r>
        <w:rPr>
          <w:rFonts w:eastAsia="Arial" w:cs="Arial"/>
        </w:rPr>
        <w:t xml:space="preserve"> taxa</w:t>
      </w:r>
      <w:r w:rsidR="00F85372">
        <w:rPr>
          <w:rFonts w:eastAsia="Arial" w:cs="Arial"/>
        </w:rPr>
        <w:t>s</w:t>
      </w:r>
      <w:r>
        <w:rPr>
          <w:rFonts w:eastAsia="Arial" w:cs="Arial"/>
        </w:rPr>
        <w:t xml:space="preserve"> de acumulação futura produzida</w:t>
      </w:r>
      <w:r w:rsidR="00F85372">
        <w:rPr>
          <w:rFonts w:eastAsia="Arial" w:cs="Arial"/>
        </w:rPr>
        <w:t>s</w:t>
      </w:r>
      <w:r w:rsidR="007E3E5E">
        <w:rPr>
          <w:rFonts w:eastAsia="Arial" w:cs="Arial"/>
        </w:rPr>
        <w:t>. Isto é, aquela que</w:t>
      </w:r>
      <w:r>
        <w:rPr>
          <w:rFonts w:eastAsia="Arial" w:cs="Arial"/>
        </w:rPr>
        <w:t xml:space="preserve"> </w:t>
      </w:r>
      <w:r w:rsidR="007E3E5E">
        <w:rPr>
          <w:rFonts w:eastAsia="Arial" w:cs="Arial"/>
        </w:rPr>
        <w:t>produz</w:t>
      </w:r>
      <w:r>
        <w:rPr>
          <w:rFonts w:eastAsia="Arial" w:cs="Arial"/>
        </w:rPr>
        <w:t xml:space="preserve"> riqueza real. </w:t>
      </w:r>
      <w:r w:rsidR="007E3E5E">
        <w:rPr>
          <w:rFonts w:eastAsia="Arial" w:cs="Arial"/>
        </w:rPr>
        <w:t xml:space="preserve">Sem isso, não há expectativa de investimento. </w:t>
      </w:r>
      <w:r>
        <w:rPr>
          <w:rFonts w:eastAsia="Arial" w:cs="Arial"/>
        </w:rPr>
        <w:t xml:space="preserve">Consequentemente, gerando </w:t>
      </w:r>
      <w:r>
        <w:rPr>
          <w:rFonts w:eastAsia="Arial" w:cs="Arial"/>
        </w:rPr>
        <w:lastRenderedPageBreak/>
        <w:t>demanda efetiva e multiplicando esse capital por meio da circulação de mercadorias</w:t>
      </w:r>
      <w:r w:rsidR="00F85372">
        <w:rPr>
          <w:rFonts w:eastAsia="Arial" w:cs="Arial"/>
        </w:rPr>
        <w:t>,</w:t>
      </w:r>
      <w:r>
        <w:rPr>
          <w:rFonts w:eastAsia="Arial" w:cs="Arial"/>
        </w:rPr>
        <w:t xml:space="preserve"> provenientes da pequena produção familiar</w:t>
      </w:r>
      <w:r w:rsidR="00F85372">
        <w:rPr>
          <w:rFonts w:eastAsia="Arial" w:cs="Arial"/>
        </w:rPr>
        <w:t>, produz-se uma acumulação futura mais segura</w:t>
      </w:r>
      <w:r>
        <w:rPr>
          <w:rFonts w:eastAsia="Arial" w:cs="Arial"/>
        </w:rPr>
        <w:t xml:space="preserve">. </w:t>
      </w:r>
      <w:r w:rsidR="00B65238" w:rsidRPr="00B65238">
        <w:rPr>
          <w:rFonts w:eastAsia="Arial" w:cs="Arial"/>
        </w:rPr>
        <w:t>A COOPEC, por exemplo, atualmente trabalha com taxa</w:t>
      </w:r>
      <w:r w:rsidR="00930703">
        <w:rPr>
          <w:rFonts w:eastAsia="Arial" w:cs="Arial"/>
        </w:rPr>
        <w:t>s</w:t>
      </w:r>
      <w:r w:rsidR="00B65238" w:rsidRPr="00B65238">
        <w:rPr>
          <w:rFonts w:eastAsia="Arial" w:cs="Arial"/>
        </w:rPr>
        <w:t xml:space="preserve"> </w:t>
      </w:r>
      <w:r w:rsidR="00B01424">
        <w:rPr>
          <w:rFonts w:eastAsia="Arial" w:cs="Arial"/>
        </w:rPr>
        <w:t>socia</w:t>
      </w:r>
      <w:r w:rsidR="00930703">
        <w:rPr>
          <w:rFonts w:eastAsia="Arial" w:cs="Arial"/>
        </w:rPr>
        <w:t>is</w:t>
      </w:r>
      <w:r w:rsidR="00B01424">
        <w:rPr>
          <w:rFonts w:eastAsia="Arial" w:cs="Arial"/>
        </w:rPr>
        <w:t xml:space="preserve"> </w:t>
      </w:r>
      <w:r w:rsidR="00B65238" w:rsidRPr="00B65238">
        <w:rPr>
          <w:rFonts w:eastAsia="Arial" w:cs="Arial"/>
        </w:rPr>
        <w:t xml:space="preserve">de juros de </w:t>
      </w:r>
      <w:r w:rsidR="00B01424">
        <w:rPr>
          <w:rFonts w:eastAsia="Arial" w:cs="Arial"/>
        </w:rPr>
        <w:t>1</w:t>
      </w:r>
      <w:r w:rsidR="00B65238" w:rsidRPr="00B65238">
        <w:rPr>
          <w:rFonts w:eastAsia="Arial" w:cs="Arial"/>
        </w:rPr>
        <w:t xml:space="preserve"> a </w:t>
      </w:r>
      <w:r w:rsidR="00B01424">
        <w:rPr>
          <w:rFonts w:eastAsia="Arial" w:cs="Arial"/>
        </w:rPr>
        <w:t>2,5</w:t>
      </w:r>
      <w:r w:rsidR="00B65238" w:rsidRPr="00B65238">
        <w:rPr>
          <w:rFonts w:eastAsia="Arial" w:cs="Arial"/>
        </w:rPr>
        <w:t xml:space="preserve">% ao ano e as variações têm um teto absolutamente restrito para ocorrer. Mas isso ainda não é efetivamente a eficiência marginal do capital, conforme visto anteriormente. </w:t>
      </w:r>
    </w:p>
    <w:p w14:paraId="0E50D8F4" w14:textId="45221494" w:rsidR="000D1E8B" w:rsidRDefault="00B65238" w:rsidP="005F4725">
      <w:pPr>
        <w:spacing w:line="360" w:lineRule="auto"/>
        <w:ind w:firstLine="708"/>
        <w:jc w:val="both"/>
        <w:rPr>
          <w:rFonts w:eastAsia="Arial" w:cs="Arial"/>
        </w:rPr>
      </w:pPr>
      <w:r w:rsidRPr="00B65238">
        <w:rPr>
          <w:rFonts w:eastAsia="Arial" w:cs="Arial"/>
        </w:rPr>
        <w:t>Enquanto a Taxa SELIC (seguida pelo SFN</w:t>
      </w:r>
      <w:r w:rsidR="00AE147D">
        <w:rPr>
          <w:rStyle w:val="Refdenotaderodap"/>
          <w:rFonts w:eastAsia="Arial" w:cs="Arial"/>
        </w:rPr>
        <w:footnoteReference w:id="4"/>
      </w:r>
      <w:r w:rsidRPr="00B65238">
        <w:rPr>
          <w:rFonts w:eastAsia="Arial" w:cs="Arial"/>
        </w:rPr>
        <w:t>) é extremamente volátil e altera-se com frequência em função diametralmente oposta à inflação</w:t>
      </w:r>
      <w:r w:rsidR="005F4725">
        <w:rPr>
          <w:rFonts w:eastAsia="Arial" w:cs="Arial"/>
        </w:rPr>
        <w:t xml:space="preserve"> –</w:t>
      </w:r>
      <w:r w:rsidR="006541CF">
        <w:rPr>
          <w:rFonts w:eastAsia="Arial" w:cs="Arial"/>
        </w:rPr>
        <w:t xml:space="preserve"> comprometendo a acumulação futura</w:t>
      </w:r>
      <w:r w:rsidR="005F4725">
        <w:rPr>
          <w:rFonts w:eastAsia="Arial" w:cs="Arial"/>
        </w:rPr>
        <w:t>,</w:t>
      </w:r>
      <w:r w:rsidR="006541CF">
        <w:rPr>
          <w:rFonts w:eastAsia="Arial" w:cs="Arial"/>
        </w:rPr>
        <w:t xml:space="preserve"> inclusive</w:t>
      </w:r>
      <w:r w:rsidR="005F4725">
        <w:rPr>
          <w:rFonts w:eastAsia="Arial" w:cs="Arial"/>
        </w:rPr>
        <w:t xml:space="preserve"> –</w:t>
      </w:r>
      <w:r w:rsidR="00A03D4C">
        <w:rPr>
          <w:rFonts w:eastAsia="Arial" w:cs="Arial"/>
        </w:rPr>
        <w:t>, as taxas sociais são produzidas por meio da aplicação do capital cooperativo em atividades que geram efeito multiplicador</w:t>
      </w:r>
      <w:r w:rsidR="006D2C5A">
        <w:rPr>
          <w:rFonts w:eastAsia="Arial" w:cs="Arial"/>
        </w:rPr>
        <w:t>, a partir das potencialidades locais</w:t>
      </w:r>
      <w:r w:rsidR="006541CF">
        <w:rPr>
          <w:rFonts w:eastAsia="Arial" w:cs="Arial"/>
        </w:rPr>
        <w:t xml:space="preserve"> – comércio, serviços, manufaturas, </w:t>
      </w:r>
      <w:r w:rsidR="002D67CE">
        <w:rPr>
          <w:rFonts w:eastAsia="Arial" w:cs="Arial"/>
        </w:rPr>
        <w:t xml:space="preserve">produtos </w:t>
      </w:r>
      <w:proofErr w:type="spellStart"/>
      <w:r w:rsidR="002D67CE">
        <w:rPr>
          <w:rFonts w:eastAsia="Arial" w:cs="Arial"/>
        </w:rPr>
        <w:t>semi-industrializados</w:t>
      </w:r>
      <w:proofErr w:type="spellEnd"/>
      <w:r w:rsidR="002D67CE">
        <w:rPr>
          <w:rFonts w:eastAsia="Arial" w:cs="Arial"/>
        </w:rPr>
        <w:t xml:space="preserve">, agricultura, </w:t>
      </w:r>
      <w:proofErr w:type="gramStart"/>
      <w:r w:rsidR="002D67CE">
        <w:rPr>
          <w:rFonts w:eastAsia="Arial" w:cs="Arial"/>
        </w:rPr>
        <w:t xml:space="preserve">pecuária, </w:t>
      </w:r>
      <w:r w:rsidR="006541CF">
        <w:rPr>
          <w:rFonts w:eastAsia="Arial" w:cs="Arial"/>
        </w:rPr>
        <w:t>etc</w:t>
      </w:r>
      <w:r w:rsidR="00A03D4C">
        <w:rPr>
          <w:rFonts w:eastAsia="Arial" w:cs="Arial"/>
        </w:rPr>
        <w:t>.</w:t>
      </w:r>
      <w:proofErr w:type="gramEnd"/>
      <w:r w:rsidR="00A03D4C">
        <w:rPr>
          <w:rFonts w:eastAsia="Arial" w:cs="Arial"/>
        </w:rPr>
        <w:t xml:space="preserve"> Esse ponto é </w:t>
      </w:r>
      <w:r w:rsidR="00A73ADD">
        <w:rPr>
          <w:rFonts w:eastAsia="Arial" w:cs="Arial"/>
        </w:rPr>
        <w:t>fundamental</w:t>
      </w:r>
      <w:r w:rsidR="00A03D4C">
        <w:rPr>
          <w:rFonts w:eastAsia="Arial" w:cs="Arial"/>
        </w:rPr>
        <w:t>, pois cria-se uma expectativa de rendimento futuro para os cooperados</w:t>
      </w:r>
      <w:r w:rsidR="007C2518">
        <w:rPr>
          <w:rFonts w:eastAsia="Arial" w:cs="Arial"/>
        </w:rPr>
        <w:t xml:space="preserve"> na medida em que eles aplicam seu capital em áreas potencialmente produtivas</w:t>
      </w:r>
      <w:r w:rsidR="00F85372">
        <w:rPr>
          <w:rFonts w:eastAsia="Arial" w:cs="Arial"/>
        </w:rPr>
        <w:t xml:space="preserve"> da sua região</w:t>
      </w:r>
      <w:r w:rsidR="007C2518">
        <w:rPr>
          <w:rFonts w:eastAsia="Arial" w:cs="Arial"/>
        </w:rPr>
        <w:t>. Isto é, aquelas que geram empregos, renda e retorno adicional real</w:t>
      </w:r>
      <w:r w:rsidR="004A4AF0">
        <w:rPr>
          <w:rFonts w:eastAsia="Arial" w:cs="Arial"/>
        </w:rPr>
        <w:t xml:space="preserve"> para as famílias com baixo nível de capitalização</w:t>
      </w:r>
      <w:r w:rsidR="006541CF">
        <w:rPr>
          <w:rFonts w:eastAsia="Arial" w:cs="Arial"/>
        </w:rPr>
        <w:t xml:space="preserve"> – contrário das áreas rentistas, por exemplo.</w:t>
      </w:r>
    </w:p>
    <w:p w14:paraId="58B6C813" w14:textId="5EC681C6" w:rsidR="0022673A" w:rsidRDefault="0022673A" w:rsidP="002A6502">
      <w:pPr>
        <w:spacing w:line="360" w:lineRule="auto"/>
        <w:ind w:firstLine="708"/>
        <w:jc w:val="both"/>
        <w:rPr>
          <w:rFonts w:eastAsia="Arial" w:cs="Arial"/>
        </w:rPr>
      </w:pPr>
      <w:r>
        <w:rPr>
          <w:rFonts w:eastAsia="Arial" w:cs="Arial"/>
        </w:rPr>
        <w:t xml:space="preserve">No espaço rural, esse aspecto é crucial, pois o pequeno ou o médio produtor rural </w:t>
      </w:r>
      <w:r w:rsidR="002A6502">
        <w:rPr>
          <w:rFonts w:eastAsia="Arial" w:cs="Arial"/>
        </w:rPr>
        <w:t>dos territórios sul sergipanos</w:t>
      </w:r>
      <w:r>
        <w:rPr>
          <w:rFonts w:eastAsia="Arial" w:cs="Arial"/>
        </w:rPr>
        <w:t>, por exemplo, privilegia adquirir o crédito cooperativo com a COOPEC – ou até mesmo com Programas do governo Federal, como o PRONAF</w:t>
      </w:r>
      <w:r w:rsidR="005F4725">
        <w:rPr>
          <w:rStyle w:val="Refdenotaderodap"/>
          <w:rFonts w:eastAsia="Arial" w:cs="Arial"/>
        </w:rPr>
        <w:footnoteReference w:id="5"/>
      </w:r>
      <w:r>
        <w:rPr>
          <w:rFonts w:eastAsia="Arial" w:cs="Arial"/>
        </w:rPr>
        <w:t xml:space="preserve"> -, pois a expectativa de rendimento é garantida. </w:t>
      </w:r>
      <w:r w:rsidR="00684F37">
        <w:rPr>
          <w:rFonts w:eastAsia="Arial" w:cs="Arial"/>
        </w:rPr>
        <w:t>N</w:t>
      </w:r>
      <w:r w:rsidR="006713D9">
        <w:rPr>
          <w:rFonts w:eastAsia="Arial" w:cs="Arial"/>
        </w:rPr>
        <w:t>a medida em que esse crédito</w:t>
      </w:r>
      <w:r w:rsidR="003637CF">
        <w:rPr>
          <w:rFonts w:eastAsia="Arial" w:cs="Arial"/>
        </w:rPr>
        <w:t xml:space="preserve"> é cedido, a COOPEC </w:t>
      </w:r>
      <w:r w:rsidR="006713D9">
        <w:rPr>
          <w:rFonts w:eastAsia="Arial" w:cs="Arial"/>
        </w:rPr>
        <w:t>e</w:t>
      </w:r>
      <w:r w:rsidR="00F85372">
        <w:rPr>
          <w:rFonts w:eastAsia="Arial" w:cs="Arial"/>
        </w:rPr>
        <w:t xml:space="preserve"> seus</w:t>
      </w:r>
      <w:r w:rsidR="006713D9">
        <w:rPr>
          <w:rFonts w:eastAsia="Arial" w:cs="Arial"/>
        </w:rPr>
        <w:t xml:space="preserve"> parceiros (SEBRAE e </w:t>
      </w:r>
      <w:proofErr w:type="spellStart"/>
      <w:r w:rsidR="006713D9">
        <w:rPr>
          <w:rFonts w:eastAsia="Arial" w:cs="Arial"/>
        </w:rPr>
        <w:t>ONG’s</w:t>
      </w:r>
      <w:proofErr w:type="spellEnd"/>
      <w:r w:rsidR="006713D9">
        <w:rPr>
          <w:rFonts w:eastAsia="Arial" w:cs="Arial"/>
        </w:rPr>
        <w:t>)</w:t>
      </w:r>
      <w:r w:rsidR="003637CF">
        <w:rPr>
          <w:rFonts w:eastAsia="Arial" w:cs="Arial"/>
        </w:rPr>
        <w:t xml:space="preserve"> acompanha e assessora</w:t>
      </w:r>
      <w:r w:rsidR="006713D9">
        <w:rPr>
          <w:rFonts w:eastAsia="Arial" w:cs="Arial"/>
        </w:rPr>
        <w:t xml:space="preserve"> </w:t>
      </w:r>
      <w:r w:rsidR="003637CF">
        <w:rPr>
          <w:rFonts w:eastAsia="Arial" w:cs="Arial"/>
        </w:rPr>
        <w:t>sua aplicação</w:t>
      </w:r>
      <w:r w:rsidR="006713D9">
        <w:rPr>
          <w:rFonts w:eastAsia="Arial" w:cs="Arial"/>
        </w:rPr>
        <w:t xml:space="preserve"> em áreas </w:t>
      </w:r>
      <w:r w:rsidR="002A6502">
        <w:rPr>
          <w:rFonts w:eastAsia="Arial" w:cs="Arial"/>
        </w:rPr>
        <w:t xml:space="preserve">potencialmente </w:t>
      </w:r>
      <w:r w:rsidR="006713D9">
        <w:rPr>
          <w:rFonts w:eastAsia="Arial" w:cs="Arial"/>
        </w:rPr>
        <w:t xml:space="preserve">produtivas, </w:t>
      </w:r>
      <w:r w:rsidR="008B5E20">
        <w:rPr>
          <w:rFonts w:eastAsia="Arial" w:cs="Arial"/>
        </w:rPr>
        <w:t xml:space="preserve">mais rentáveis e </w:t>
      </w:r>
      <w:r w:rsidR="006713D9">
        <w:rPr>
          <w:rFonts w:eastAsia="Arial" w:cs="Arial"/>
        </w:rPr>
        <w:t>com baixos custos.</w:t>
      </w:r>
      <w:r w:rsidR="00684F37">
        <w:rPr>
          <w:rFonts w:eastAsia="Arial" w:cs="Arial"/>
        </w:rPr>
        <w:t xml:space="preserve"> Isso ocorre por meio de formações periódicas </w:t>
      </w:r>
      <w:r w:rsidR="002A6502">
        <w:rPr>
          <w:rFonts w:eastAsia="Arial" w:cs="Arial"/>
        </w:rPr>
        <w:t xml:space="preserve">– cursos, </w:t>
      </w:r>
      <w:r w:rsidR="00B21A7B">
        <w:rPr>
          <w:rFonts w:eastAsia="Arial" w:cs="Arial"/>
        </w:rPr>
        <w:t xml:space="preserve">palestras, </w:t>
      </w:r>
      <w:r w:rsidR="002A6502">
        <w:rPr>
          <w:rFonts w:eastAsia="Arial" w:cs="Arial"/>
        </w:rPr>
        <w:t>atividades de extensão, atendimento personalizado</w:t>
      </w:r>
      <w:r w:rsidR="00B21A7B">
        <w:rPr>
          <w:rFonts w:eastAsia="Arial" w:cs="Arial"/>
        </w:rPr>
        <w:t>, assistência técnico-financeira</w:t>
      </w:r>
      <w:r w:rsidR="002A6502">
        <w:rPr>
          <w:rFonts w:eastAsia="Arial" w:cs="Arial"/>
        </w:rPr>
        <w:t xml:space="preserve">, entre outros – </w:t>
      </w:r>
      <w:r w:rsidR="00684F37">
        <w:rPr>
          <w:rFonts w:eastAsia="Arial" w:cs="Arial"/>
        </w:rPr>
        <w:t xml:space="preserve">que incluem os </w:t>
      </w:r>
      <w:r w:rsidR="00684F37">
        <w:rPr>
          <w:rFonts w:eastAsia="Arial" w:cs="Arial"/>
        </w:rPr>
        <w:lastRenderedPageBreak/>
        <w:t xml:space="preserve">princípios solidários da economia social, visando fortalecer a riqueza real produzida localmente. </w:t>
      </w:r>
    </w:p>
    <w:p w14:paraId="637CD225" w14:textId="05F8E007" w:rsidR="00543597" w:rsidRDefault="00543597" w:rsidP="002A6502">
      <w:pPr>
        <w:spacing w:line="360" w:lineRule="auto"/>
        <w:ind w:firstLine="708"/>
        <w:jc w:val="both"/>
        <w:rPr>
          <w:rFonts w:eastAsia="Arial" w:cs="Arial"/>
        </w:rPr>
      </w:pPr>
      <w:r>
        <w:rPr>
          <w:rFonts w:eastAsia="Arial" w:cs="Arial"/>
        </w:rPr>
        <w:t xml:space="preserve">Além disso, também mobiliza os seus cooperados para inclui-los em atividades de ação coletivas, junto ao movimento de Economia Solidária Nacional. Nestes espaços, observa-se a presença de associações, sindicatos, movimentos </w:t>
      </w:r>
      <w:proofErr w:type="gramStart"/>
      <w:r>
        <w:rPr>
          <w:rFonts w:eastAsia="Arial" w:cs="Arial"/>
        </w:rPr>
        <w:t>sociais, etc.</w:t>
      </w:r>
      <w:proofErr w:type="gramEnd"/>
      <w:r>
        <w:rPr>
          <w:rFonts w:eastAsia="Arial" w:cs="Arial"/>
        </w:rPr>
        <w:t xml:space="preserve"> A ideia é discutir e socializar as experiências</w:t>
      </w:r>
      <w:r w:rsidR="009E1C79">
        <w:rPr>
          <w:rFonts w:eastAsia="Arial" w:cs="Arial"/>
        </w:rPr>
        <w:t xml:space="preserve"> coletivas e cooperativas</w:t>
      </w:r>
      <w:r>
        <w:rPr>
          <w:rFonts w:eastAsia="Arial" w:cs="Arial"/>
        </w:rPr>
        <w:t xml:space="preserve"> dentro dos diferentes territórios. Bem como, fortalecer a agricultura familiar regional. </w:t>
      </w:r>
    </w:p>
    <w:p w14:paraId="5220BA8C" w14:textId="48FD602F" w:rsidR="00023861" w:rsidRDefault="008C2BC7" w:rsidP="00B02B11">
      <w:pPr>
        <w:spacing w:after="240" w:line="360" w:lineRule="auto"/>
        <w:ind w:firstLine="708"/>
        <w:jc w:val="both"/>
        <w:rPr>
          <w:rFonts w:eastAsia="Arial" w:cs="Arial"/>
        </w:rPr>
      </w:pPr>
      <w:r>
        <w:rPr>
          <w:rFonts w:eastAsia="Arial" w:cs="Arial"/>
        </w:rPr>
        <w:t xml:space="preserve">Neste aspecto, a COOPEC utiliza duas ferramentas essenciais. A primeira é o controle sobre riscos </w:t>
      </w:r>
      <w:r w:rsidR="006541CF">
        <w:rPr>
          <w:rFonts w:eastAsia="Arial" w:cs="Arial"/>
        </w:rPr>
        <w:t>d</w:t>
      </w:r>
      <w:r>
        <w:rPr>
          <w:rFonts w:eastAsia="Arial" w:cs="Arial"/>
        </w:rPr>
        <w:t>as operações com o crédito</w:t>
      </w:r>
      <w:r w:rsidR="0055608C">
        <w:rPr>
          <w:rFonts w:eastAsia="Arial" w:cs="Arial"/>
        </w:rPr>
        <w:t xml:space="preserve"> – custos, </w:t>
      </w:r>
      <w:proofErr w:type="gramStart"/>
      <w:r w:rsidR="0055608C">
        <w:rPr>
          <w:rFonts w:eastAsia="Arial" w:cs="Arial"/>
        </w:rPr>
        <w:t>liquidez, etc</w:t>
      </w:r>
      <w:r>
        <w:rPr>
          <w:rFonts w:eastAsia="Arial" w:cs="Arial"/>
        </w:rPr>
        <w:t>.</w:t>
      </w:r>
      <w:proofErr w:type="gramEnd"/>
      <w:r>
        <w:rPr>
          <w:rFonts w:eastAsia="Arial" w:cs="Arial"/>
        </w:rPr>
        <w:t xml:space="preserve"> </w:t>
      </w:r>
      <w:r w:rsidR="00360981">
        <w:rPr>
          <w:rFonts w:eastAsia="Arial" w:cs="Arial"/>
        </w:rPr>
        <w:t>Logo</w:t>
      </w:r>
      <w:r>
        <w:rPr>
          <w:rFonts w:eastAsia="Arial" w:cs="Arial"/>
        </w:rPr>
        <w:t>, acompanhar os grupos com maior inadimplência, investigando as razões e negocia</w:t>
      </w:r>
      <w:r w:rsidR="00A73ADD">
        <w:rPr>
          <w:rFonts w:eastAsia="Arial" w:cs="Arial"/>
        </w:rPr>
        <w:t>ndo</w:t>
      </w:r>
      <w:r>
        <w:rPr>
          <w:rFonts w:eastAsia="Arial" w:cs="Arial"/>
        </w:rPr>
        <w:t xml:space="preserve"> com </w:t>
      </w:r>
      <w:r w:rsidR="00A73ADD">
        <w:rPr>
          <w:rFonts w:eastAsia="Arial" w:cs="Arial"/>
        </w:rPr>
        <w:t>eles</w:t>
      </w:r>
      <w:r>
        <w:rPr>
          <w:rFonts w:eastAsia="Arial" w:cs="Arial"/>
        </w:rPr>
        <w:t>. A segunda é a ação de orientar as aplicações dos seus cooperados</w:t>
      </w:r>
      <w:r w:rsidR="008F40FD">
        <w:rPr>
          <w:rFonts w:eastAsia="Arial" w:cs="Arial"/>
        </w:rPr>
        <w:t>, focando nas áreas mais rentáveis – naquelas que prioriz</w:t>
      </w:r>
      <w:r w:rsidR="00B02B11">
        <w:rPr>
          <w:rFonts w:eastAsia="Arial" w:cs="Arial"/>
        </w:rPr>
        <w:t>a</w:t>
      </w:r>
      <w:r w:rsidR="008F40FD">
        <w:rPr>
          <w:rFonts w:eastAsia="Arial" w:cs="Arial"/>
        </w:rPr>
        <w:t>m a circulação da riqueza real</w:t>
      </w:r>
      <w:r>
        <w:rPr>
          <w:rFonts w:eastAsia="Arial" w:cs="Arial"/>
        </w:rPr>
        <w:t xml:space="preserve">. </w:t>
      </w:r>
      <w:r w:rsidR="00B21A7B">
        <w:rPr>
          <w:rFonts w:eastAsia="Arial" w:cs="Arial"/>
        </w:rPr>
        <w:t>No caso dos municípios sul sergipanos, a COOPEC prioriza assessorar as aplicações em áreas agrícolas e pecuárias, já que são potencialmente</w:t>
      </w:r>
      <w:r w:rsidR="003D0649">
        <w:rPr>
          <w:rFonts w:eastAsia="Arial" w:cs="Arial"/>
        </w:rPr>
        <w:t xml:space="preserve"> mais</w:t>
      </w:r>
      <w:r w:rsidR="00B21A7B">
        <w:rPr>
          <w:rFonts w:eastAsia="Arial" w:cs="Arial"/>
        </w:rPr>
        <w:t xml:space="preserve"> desenvolvidas na região</w:t>
      </w:r>
      <w:r>
        <w:rPr>
          <w:rFonts w:eastAsia="Arial" w:cs="Arial"/>
        </w:rPr>
        <w:t xml:space="preserve">. </w:t>
      </w:r>
      <w:r w:rsidR="00023861">
        <w:rPr>
          <w:rFonts w:eastAsia="Arial" w:cs="Arial"/>
        </w:rPr>
        <w:t xml:space="preserve">Outra estratégia eficiente tem sido a formalização de redes de cooperação com demais cooperativas do estado (Mapa 02). </w:t>
      </w:r>
    </w:p>
    <w:p w14:paraId="34D5EFC6" w14:textId="1C9FC576" w:rsidR="00023861" w:rsidRPr="00023861" w:rsidRDefault="00023861" w:rsidP="00023861">
      <w:pPr>
        <w:ind w:firstLine="708"/>
        <w:jc w:val="center"/>
        <w:rPr>
          <w:rFonts w:eastAsia="Arial" w:cs="Arial"/>
          <w:sz w:val="22"/>
          <w:szCs w:val="22"/>
        </w:rPr>
      </w:pPr>
      <w:r w:rsidRPr="00023861">
        <w:rPr>
          <w:rFonts w:eastAsia="Arial" w:cs="Arial"/>
          <w:b/>
          <w:bCs/>
          <w:sz w:val="22"/>
          <w:szCs w:val="22"/>
        </w:rPr>
        <w:t>Mapa 02</w:t>
      </w:r>
      <w:r w:rsidRPr="00023861">
        <w:rPr>
          <w:rFonts w:eastAsia="Arial" w:cs="Arial"/>
          <w:sz w:val="22"/>
          <w:szCs w:val="22"/>
        </w:rPr>
        <w:t>: Espacialização da ASCOOB-COOPEC.</w:t>
      </w:r>
    </w:p>
    <w:p w14:paraId="0E5C49A3" w14:textId="77777777" w:rsidR="00023861" w:rsidRPr="00023861" w:rsidRDefault="00023861" w:rsidP="00023861">
      <w:pPr>
        <w:ind w:firstLine="708"/>
        <w:jc w:val="center"/>
        <w:rPr>
          <w:rFonts w:eastAsia="Arial" w:cs="Arial"/>
        </w:rPr>
      </w:pPr>
      <w:r w:rsidRPr="00023861">
        <w:rPr>
          <w:rFonts w:eastAsia="Arial" w:cs="Arial"/>
          <w:noProof/>
        </w:rPr>
        <w:drawing>
          <wp:inline distT="0" distB="0" distL="0" distR="0" wp14:anchorId="5A4B22A2" wp14:editId="288D2018">
            <wp:extent cx="3695054" cy="2383155"/>
            <wp:effectExtent l="0" t="0" r="1270" b="0"/>
            <wp:docPr id="17" name="Imagem 17"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Mapa&#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5365" cy="2460751"/>
                    </a:xfrm>
                    <a:prstGeom prst="rect">
                      <a:avLst/>
                    </a:prstGeom>
                    <a:noFill/>
                    <a:ln>
                      <a:noFill/>
                    </a:ln>
                  </pic:spPr>
                </pic:pic>
              </a:graphicData>
            </a:graphic>
          </wp:inline>
        </w:drawing>
      </w:r>
    </w:p>
    <w:p w14:paraId="0581A95E" w14:textId="77777777" w:rsidR="00023861" w:rsidRPr="00023861" w:rsidRDefault="00023861" w:rsidP="00023861">
      <w:pPr>
        <w:ind w:firstLine="708"/>
        <w:jc w:val="right"/>
        <w:rPr>
          <w:rFonts w:eastAsia="Arial" w:cs="Arial"/>
          <w:sz w:val="22"/>
          <w:szCs w:val="22"/>
        </w:rPr>
      </w:pPr>
      <w:r w:rsidRPr="00023861">
        <w:rPr>
          <w:rFonts w:eastAsia="Arial" w:cs="Arial"/>
          <w:b/>
          <w:bCs/>
          <w:sz w:val="22"/>
          <w:szCs w:val="22"/>
        </w:rPr>
        <w:lastRenderedPageBreak/>
        <w:t>Fonte</w:t>
      </w:r>
      <w:r w:rsidRPr="00023861">
        <w:rPr>
          <w:rFonts w:eastAsia="Arial" w:cs="Arial"/>
          <w:sz w:val="22"/>
          <w:szCs w:val="22"/>
        </w:rPr>
        <w:t>: ASCOOB-COOPEC, 2020.</w:t>
      </w:r>
    </w:p>
    <w:p w14:paraId="6849830C" w14:textId="77777777" w:rsidR="00023861" w:rsidRDefault="00023861" w:rsidP="00023861">
      <w:pPr>
        <w:spacing w:line="360" w:lineRule="auto"/>
        <w:ind w:firstLine="708"/>
        <w:jc w:val="both"/>
        <w:rPr>
          <w:rFonts w:eastAsia="Arial" w:cs="Arial"/>
        </w:rPr>
      </w:pPr>
    </w:p>
    <w:p w14:paraId="5D7F9C42" w14:textId="558A8D00" w:rsidR="00023861" w:rsidRPr="00023861" w:rsidRDefault="00E70811" w:rsidP="00023861">
      <w:pPr>
        <w:spacing w:line="360" w:lineRule="auto"/>
        <w:ind w:firstLine="708"/>
        <w:jc w:val="both"/>
        <w:rPr>
          <w:rFonts w:eastAsia="Arial" w:cs="Arial"/>
        </w:rPr>
      </w:pPr>
      <w:r>
        <w:rPr>
          <w:rFonts w:eastAsia="Arial" w:cs="Arial"/>
        </w:rPr>
        <w:t>Nas áreas em destaque</w:t>
      </w:r>
      <w:r w:rsidR="00023861" w:rsidRPr="00023861">
        <w:rPr>
          <w:rFonts w:eastAsia="Arial" w:cs="Arial"/>
        </w:rPr>
        <w:t>, encontram-se cooperados diretos da COOPEC – ‘áreas de atuação’ – (</w:t>
      </w:r>
      <w:r>
        <w:rPr>
          <w:rFonts w:eastAsia="Arial" w:cs="Arial"/>
        </w:rPr>
        <w:t xml:space="preserve">casos de </w:t>
      </w:r>
      <w:r w:rsidR="00023861" w:rsidRPr="00023861">
        <w:rPr>
          <w:rFonts w:eastAsia="Arial" w:cs="Arial"/>
        </w:rPr>
        <w:t xml:space="preserve">Simão Dias, Tobias Barreto, Itabaianinha, Cristinápolis, Umbaúba, Arauá, Estância e Indiaroba), bem como da Bahia, a exemplo de Heliópolis (segundo município com o maior número de cooperados) e ainda cooperativas que realizam atividades de outra natureza – ‘áreas de influência da cooperativa’ (mapa 04). Incluem-se cooperativas de produção, comercialização </w:t>
      </w:r>
      <w:proofErr w:type="gramStart"/>
      <w:r w:rsidR="00023861" w:rsidRPr="00023861">
        <w:rPr>
          <w:rFonts w:eastAsia="Arial" w:cs="Arial"/>
        </w:rPr>
        <w:t>e também</w:t>
      </w:r>
      <w:proofErr w:type="gramEnd"/>
      <w:r w:rsidR="00023861" w:rsidRPr="00023861">
        <w:rPr>
          <w:rFonts w:eastAsia="Arial" w:cs="Arial"/>
        </w:rPr>
        <w:t xml:space="preserve"> de crédito. Pode-se destacar o caso da Cooperativa dos Produtores Agrícolas do Sul de Sergipe - COOPATSUL, uma cooperativa de comercialização</w:t>
      </w:r>
      <w:r>
        <w:rPr>
          <w:rFonts w:eastAsia="Arial" w:cs="Arial"/>
        </w:rPr>
        <w:t>,</w:t>
      </w:r>
      <w:r w:rsidR="00023861" w:rsidRPr="00023861">
        <w:rPr>
          <w:rFonts w:eastAsia="Arial" w:cs="Arial"/>
        </w:rPr>
        <w:t xml:space="preserve"> localizada na cidade de Salgado. </w:t>
      </w:r>
    </w:p>
    <w:p w14:paraId="3CE7C3DB" w14:textId="43A1A00D" w:rsidR="008F40FD" w:rsidRDefault="000D277B" w:rsidP="00D15A2D">
      <w:pPr>
        <w:spacing w:line="360" w:lineRule="auto"/>
        <w:ind w:firstLine="708"/>
        <w:jc w:val="both"/>
        <w:rPr>
          <w:rFonts w:eastAsia="Arial" w:cs="Arial"/>
        </w:rPr>
      </w:pPr>
      <w:r>
        <w:rPr>
          <w:rFonts w:eastAsia="Arial" w:cs="Arial"/>
        </w:rPr>
        <w:t xml:space="preserve">Essas parcerias priorizam </w:t>
      </w:r>
      <w:r w:rsidR="00E70811">
        <w:rPr>
          <w:rFonts w:eastAsia="Arial" w:cs="Arial"/>
        </w:rPr>
        <w:t>assessorar</w:t>
      </w:r>
      <w:r>
        <w:rPr>
          <w:rFonts w:eastAsia="Arial" w:cs="Arial"/>
        </w:rPr>
        <w:t xml:space="preserve"> os pequenos produtores ru</w:t>
      </w:r>
      <w:r w:rsidR="00E70811">
        <w:rPr>
          <w:rFonts w:eastAsia="Arial" w:cs="Arial"/>
        </w:rPr>
        <w:t>r</w:t>
      </w:r>
      <w:r>
        <w:rPr>
          <w:rFonts w:eastAsia="Arial" w:cs="Arial"/>
        </w:rPr>
        <w:t>ais e agricultores familiares</w:t>
      </w:r>
      <w:r w:rsidR="007240AC">
        <w:rPr>
          <w:rFonts w:eastAsia="Arial" w:cs="Arial"/>
        </w:rPr>
        <w:t>, que também são cooperados</w:t>
      </w:r>
      <w:r w:rsidR="00346CD1">
        <w:rPr>
          <w:rFonts w:eastAsia="Arial" w:cs="Arial"/>
        </w:rPr>
        <w:t xml:space="preserve"> em outras regiões</w:t>
      </w:r>
      <w:r w:rsidR="007240AC">
        <w:rPr>
          <w:rFonts w:eastAsia="Arial" w:cs="Arial"/>
        </w:rPr>
        <w:t xml:space="preserve">. </w:t>
      </w:r>
      <w:r>
        <w:rPr>
          <w:rFonts w:eastAsia="Arial" w:cs="Arial"/>
        </w:rPr>
        <w:t xml:space="preserve"> </w:t>
      </w:r>
      <w:r w:rsidR="00346CD1">
        <w:rPr>
          <w:rFonts w:eastAsia="Arial" w:cs="Arial"/>
        </w:rPr>
        <w:t>Vale destacar que</w:t>
      </w:r>
      <w:r w:rsidR="007240AC">
        <w:rPr>
          <w:rFonts w:eastAsia="Arial" w:cs="Arial"/>
        </w:rPr>
        <w:t xml:space="preserve">, as atividades de </w:t>
      </w:r>
      <w:r w:rsidR="00E70811">
        <w:rPr>
          <w:rFonts w:eastAsia="Arial" w:cs="Arial"/>
        </w:rPr>
        <w:t>assistência técnico-financeira</w:t>
      </w:r>
      <w:r w:rsidR="007240AC">
        <w:rPr>
          <w:rFonts w:eastAsia="Arial" w:cs="Arial"/>
        </w:rPr>
        <w:t xml:space="preserve"> tornaram-se permanentes a partir d</w:t>
      </w:r>
      <w:r w:rsidR="007240AC" w:rsidRPr="007240AC">
        <w:rPr>
          <w:rFonts w:eastAsia="Arial" w:cs="Arial"/>
        </w:rPr>
        <w:t>a 7ª edição da Semana Nacional de Educação Financeira (SENEF)</w:t>
      </w:r>
      <w:r w:rsidR="007240AC">
        <w:rPr>
          <w:rFonts w:eastAsia="Arial" w:cs="Arial"/>
        </w:rPr>
        <w:t>. Onde a</w:t>
      </w:r>
      <w:r w:rsidR="007240AC" w:rsidRPr="007240AC">
        <w:rPr>
          <w:rFonts w:eastAsia="Arial" w:cs="Arial"/>
        </w:rPr>
        <w:t xml:space="preserve"> ASCOOB</w:t>
      </w:r>
      <w:r w:rsidR="00E70811">
        <w:rPr>
          <w:rFonts w:eastAsia="Arial" w:cs="Arial"/>
        </w:rPr>
        <w:t>,</w:t>
      </w:r>
      <w:r w:rsidR="007240AC" w:rsidRPr="007240AC">
        <w:rPr>
          <w:rFonts w:eastAsia="Arial" w:cs="Arial"/>
        </w:rPr>
        <w:t xml:space="preserve"> juntamente com a Cresol</w:t>
      </w:r>
      <w:r w:rsidR="00E70811">
        <w:rPr>
          <w:rFonts w:eastAsia="Arial" w:cs="Arial"/>
        </w:rPr>
        <w:t xml:space="preserve">, </w:t>
      </w:r>
      <w:r w:rsidR="007240AC" w:rsidRPr="007240AC">
        <w:rPr>
          <w:rFonts w:eastAsia="Arial" w:cs="Arial"/>
        </w:rPr>
        <w:t>iniciou em maio de 2020 um processo de qualificação com mentorias especializadas a 114 profissionais da ASCOOB, visando prepará-los para atuarem como Educadores Financeiros, prestando orientação e compartilhando informações sobre o tema</w:t>
      </w:r>
      <w:r w:rsidR="007240AC">
        <w:rPr>
          <w:rFonts w:eastAsia="Arial" w:cs="Arial"/>
        </w:rPr>
        <w:t xml:space="preserve"> (</w:t>
      </w:r>
      <w:r w:rsidR="007240AC" w:rsidRPr="007240AC">
        <w:rPr>
          <w:rFonts w:eastAsia="Arial" w:cs="Arial"/>
        </w:rPr>
        <w:t>RELATÓRIO DE GESTÃO ASCOOB-COOPEC, 2020</w:t>
      </w:r>
      <w:r w:rsidR="007240AC">
        <w:rPr>
          <w:rFonts w:eastAsia="Arial" w:cs="Arial"/>
        </w:rPr>
        <w:t>).</w:t>
      </w:r>
    </w:p>
    <w:p w14:paraId="0A6D92E0" w14:textId="4DE5693E" w:rsidR="006D2962" w:rsidRDefault="007E0205" w:rsidP="00957598">
      <w:pPr>
        <w:spacing w:after="240" w:line="360" w:lineRule="auto"/>
        <w:ind w:firstLine="708"/>
        <w:jc w:val="both"/>
        <w:rPr>
          <w:rFonts w:eastAsia="Arial" w:cs="Arial"/>
        </w:rPr>
      </w:pPr>
      <w:r>
        <w:rPr>
          <w:rFonts w:eastAsia="Arial" w:cs="Arial"/>
        </w:rPr>
        <w:t xml:space="preserve">Notadamente, a assistência financeira não soluciona por si só </w:t>
      </w:r>
      <w:r w:rsidR="00E70811">
        <w:rPr>
          <w:rFonts w:eastAsia="Arial" w:cs="Arial"/>
        </w:rPr>
        <w:t>os entraves que margeiam a</w:t>
      </w:r>
      <w:r>
        <w:rPr>
          <w:rFonts w:eastAsia="Arial" w:cs="Arial"/>
        </w:rPr>
        <w:t xml:space="preserve"> eficiência marginal do capital, mas ela </w:t>
      </w:r>
      <w:r w:rsidR="00346CD1">
        <w:rPr>
          <w:rFonts w:eastAsia="Arial" w:cs="Arial"/>
        </w:rPr>
        <w:t>provoca</w:t>
      </w:r>
      <w:r>
        <w:rPr>
          <w:rFonts w:eastAsia="Arial" w:cs="Arial"/>
        </w:rPr>
        <w:t xml:space="preserve"> mudanças </w:t>
      </w:r>
      <w:r w:rsidR="00E70811">
        <w:rPr>
          <w:rFonts w:eastAsia="Arial" w:cs="Arial"/>
        </w:rPr>
        <w:t xml:space="preserve">significativas, </w:t>
      </w:r>
      <w:r>
        <w:rPr>
          <w:rFonts w:eastAsia="Arial" w:cs="Arial"/>
        </w:rPr>
        <w:t xml:space="preserve">a longo prazo. </w:t>
      </w:r>
      <w:r w:rsidR="00E70811">
        <w:rPr>
          <w:rFonts w:eastAsia="Arial" w:cs="Arial"/>
        </w:rPr>
        <w:t>Vale dizer que o</w:t>
      </w:r>
      <w:r w:rsidR="007F32FF">
        <w:rPr>
          <w:rFonts w:eastAsia="Arial" w:cs="Arial"/>
        </w:rPr>
        <w:t xml:space="preserve"> impacto da inflação sobre os preços dos bens de produção e bens de consumo também tem sido severos nos últimos anos. </w:t>
      </w:r>
      <w:r w:rsidR="006D2962">
        <w:rPr>
          <w:rFonts w:eastAsia="Arial" w:cs="Arial"/>
        </w:rPr>
        <w:t>Concomitante aos desafios preexistentes, o peso das incertezas e inseguranças acerca do futuro, causa certa preocupação sobre os cooperados. Haja vista as severas transformações no ambiente financeiro</w:t>
      </w:r>
      <w:r w:rsidR="00346CD1">
        <w:rPr>
          <w:rFonts w:eastAsia="Arial" w:cs="Arial"/>
        </w:rPr>
        <w:t xml:space="preserve"> nacional</w:t>
      </w:r>
      <w:r w:rsidR="006D2962">
        <w:rPr>
          <w:rFonts w:eastAsia="Arial" w:cs="Arial"/>
        </w:rPr>
        <w:t>.</w:t>
      </w:r>
      <w:r w:rsidR="00957598">
        <w:rPr>
          <w:rFonts w:eastAsia="Arial" w:cs="Arial"/>
        </w:rPr>
        <w:t xml:space="preserve"> </w:t>
      </w:r>
      <w:proofErr w:type="spellStart"/>
      <w:r w:rsidR="00957598">
        <w:rPr>
          <w:rFonts w:eastAsia="Arial" w:cs="Arial"/>
        </w:rPr>
        <w:t>Taí</w:t>
      </w:r>
      <w:proofErr w:type="spellEnd"/>
      <w:r w:rsidR="00957598">
        <w:rPr>
          <w:rFonts w:eastAsia="Arial" w:cs="Arial"/>
        </w:rPr>
        <w:t xml:space="preserve"> a </w:t>
      </w:r>
      <w:r w:rsidR="00957598">
        <w:rPr>
          <w:rFonts w:eastAsia="Arial" w:cs="Arial"/>
        </w:rPr>
        <w:lastRenderedPageBreak/>
        <w:t xml:space="preserve">importância social de um Estado que fortaleça as políticas coletivas e a pequena produção familiar. </w:t>
      </w:r>
    </w:p>
    <w:p w14:paraId="4A9A307B" w14:textId="3A28CF55" w:rsidR="00175C52" w:rsidRPr="00175C52" w:rsidRDefault="00175C52" w:rsidP="009B6D9E">
      <w:pPr>
        <w:spacing w:after="240" w:line="360" w:lineRule="auto"/>
        <w:jc w:val="both"/>
        <w:rPr>
          <w:rFonts w:eastAsia="Arial" w:cs="Arial"/>
        </w:rPr>
      </w:pPr>
      <w:r w:rsidRPr="00175C52">
        <w:rPr>
          <w:rFonts w:eastAsia="Arial" w:cs="Arial"/>
        </w:rPr>
        <w:t xml:space="preserve">Aplicação econômico-financeira do </w:t>
      </w:r>
      <w:r w:rsidR="00D66FE1">
        <w:rPr>
          <w:rFonts w:eastAsia="Arial" w:cs="Arial"/>
        </w:rPr>
        <w:t>crédito</w:t>
      </w:r>
      <w:r w:rsidRPr="00175C52">
        <w:rPr>
          <w:rFonts w:eastAsia="Arial" w:cs="Arial"/>
        </w:rPr>
        <w:t xml:space="preserve"> cooperativo </w:t>
      </w:r>
      <w:r w:rsidR="00AA2A06">
        <w:rPr>
          <w:rFonts w:eastAsia="Arial" w:cs="Arial"/>
        </w:rPr>
        <w:t>e produção da riqueza real</w:t>
      </w:r>
    </w:p>
    <w:p w14:paraId="00DC4A41" w14:textId="77777777" w:rsidR="0064687B" w:rsidRDefault="00175C52" w:rsidP="0064687B">
      <w:pPr>
        <w:spacing w:line="360" w:lineRule="auto"/>
        <w:ind w:firstLine="708"/>
        <w:jc w:val="both"/>
        <w:rPr>
          <w:rFonts w:eastAsia="Arial" w:cs="Arial"/>
        </w:rPr>
      </w:pPr>
      <w:r w:rsidRPr="00175C52">
        <w:rPr>
          <w:rFonts w:eastAsia="Arial" w:cs="Arial"/>
        </w:rPr>
        <w:t>O capital cooperativo, advindo da COOPEC, realiza financiamento de inúmeras atividades</w:t>
      </w:r>
      <w:r>
        <w:rPr>
          <w:rFonts w:eastAsia="Arial" w:cs="Arial"/>
        </w:rPr>
        <w:t xml:space="preserve"> no espaço rural sergipano</w:t>
      </w:r>
      <w:r w:rsidR="001672A5">
        <w:rPr>
          <w:rFonts w:eastAsia="Arial" w:cs="Arial"/>
        </w:rPr>
        <w:t>.</w:t>
      </w:r>
      <w:r w:rsidR="00FE2577" w:rsidRPr="00FE2577">
        <w:rPr>
          <w:rFonts w:eastAsia="Arial" w:cs="Arial"/>
        </w:rPr>
        <w:t xml:space="preserve"> </w:t>
      </w:r>
      <w:r w:rsidR="00FE2577" w:rsidRPr="00175C52">
        <w:rPr>
          <w:rFonts w:eastAsia="Arial" w:cs="Arial"/>
        </w:rPr>
        <w:t>Desse modo, a cooperativa tem a função social de apoiar pequenas iniciativas de produção</w:t>
      </w:r>
      <w:r w:rsidR="001B7643">
        <w:rPr>
          <w:rFonts w:eastAsia="Arial" w:cs="Arial"/>
        </w:rPr>
        <w:t xml:space="preserve">, </w:t>
      </w:r>
      <w:r w:rsidR="00FE2577" w:rsidRPr="00175C52">
        <w:rPr>
          <w:rFonts w:eastAsia="Arial" w:cs="Arial"/>
        </w:rPr>
        <w:t>comercialização</w:t>
      </w:r>
      <w:r w:rsidR="001B7643">
        <w:rPr>
          <w:rFonts w:eastAsia="Arial" w:cs="Arial"/>
        </w:rPr>
        <w:t xml:space="preserve"> e empreendedorismo</w:t>
      </w:r>
      <w:r w:rsidR="00FE2577" w:rsidRPr="00175C52">
        <w:rPr>
          <w:rFonts w:eastAsia="Arial" w:cs="Arial"/>
        </w:rPr>
        <w:t xml:space="preserve"> local</w:t>
      </w:r>
      <w:r w:rsidR="00FE2577">
        <w:rPr>
          <w:rFonts w:eastAsia="Arial" w:cs="Arial"/>
        </w:rPr>
        <w:t>.</w:t>
      </w:r>
      <w:r w:rsidR="001672A5">
        <w:rPr>
          <w:rFonts w:eastAsia="Arial" w:cs="Arial"/>
        </w:rPr>
        <w:t xml:space="preserve"> </w:t>
      </w:r>
      <w:r w:rsidR="001672A5" w:rsidRPr="001672A5">
        <w:rPr>
          <w:rFonts w:eastAsia="Arial" w:cs="Arial"/>
        </w:rPr>
        <w:t>Destaca</w:t>
      </w:r>
      <w:r w:rsidR="00FE2577">
        <w:rPr>
          <w:rFonts w:eastAsia="Arial" w:cs="Arial"/>
        </w:rPr>
        <w:t>m</w:t>
      </w:r>
      <w:r w:rsidR="001672A5" w:rsidRPr="001672A5">
        <w:rPr>
          <w:rFonts w:eastAsia="Arial" w:cs="Arial"/>
        </w:rPr>
        <w:t>-se aplicações em frigoríficos, mercadinhos, lojas</w:t>
      </w:r>
      <w:r w:rsidR="00FE2577">
        <w:rPr>
          <w:rFonts w:eastAsia="Arial" w:cs="Arial"/>
        </w:rPr>
        <w:t xml:space="preserve"> comerciais</w:t>
      </w:r>
      <w:r w:rsidR="001672A5" w:rsidRPr="001672A5">
        <w:rPr>
          <w:rFonts w:eastAsia="Arial" w:cs="Arial"/>
        </w:rPr>
        <w:t xml:space="preserve">, salão de beleza, </w:t>
      </w:r>
      <w:r w:rsidR="00B21A7B">
        <w:rPr>
          <w:rFonts w:eastAsia="Arial" w:cs="Arial"/>
        </w:rPr>
        <w:t>restaurantes</w:t>
      </w:r>
      <w:r w:rsidR="00C76F90">
        <w:rPr>
          <w:rFonts w:eastAsia="Arial" w:cs="Arial"/>
        </w:rPr>
        <w:t xml:space="preserve">, </w:t>
      </w:r>
      <w:r w:rsidR="001672A5" w:rsidRPr="001672A5">
        <w:rPr>
          <w:rFonts w:eastAsia="Arial" w:cs="Arial"/>
        </w:rPr>
        <w:t>na produção agrícola, criação de animais, entre outros</w:t>
      </w:r>
      <w:r w:rsidR="00FE2577">
        <w:rPr>
          <w:rFonts w:eastAsia="Arial" w:cs="Arial"/>
        </w:rPr>
        <w:t xml:space="preserve"> atividades</w:t>
      </w:r>
      <w:r w:rsidR="001672A5" w:rsidRPr="001672A5">
        <w:rPr>
          <w:rFonts w:eastAsia="Arial" w:cs="Arial"/>
        </w:rPr>
        <w:t xml:space="preserve"> </w:t>
      </w:r>
      <w:r w:rsidR="001672A5" w:rsidRPr="00175C52">
        <w:rPr>
          <w:rFonts w:eastAsia="Arial" w:cs="Arial"/>
        </w:rPr>
        <w:t>(ENTREVISTA, 2022)</w:t>
      </w:r>
      <w:r w:rsidRPr="00175C52">
        <w:rPr>
          <w:rFonts w:eastAsia="Arial" w:cs="Arial"/>
        </w:rPr>
        <w:t>.</w:t>
      </w:r>
      <w:r w:rsidR="00817EB2">
        <w:rPr>
          <w:rFonts w:eastAsia="Arial" w:cs="Arial"/>
        </w:rPr>
        <w:t xml:space="preserve"> Essa é a origem do capital real de alguns cooperados.</w:t>
      </w:r>
      <w:r>
        <w:rPr>
          <w:rFonts w:eastAsia="Arial" w:cs="Arial"/>
        </w:rPr>
        <w:t xml:space="preserve"> </w:t>
      </w:r>
    </w:p>
    <w:p w14:paraId="1842B215" w14:textId="59B740C1" w:rsidR="00175C52" w:rsidRPr="00175C52" w:rsidRDefault="0064687B" w:rsidP="001672A5">
      <w:pPr>
        <w:spacing w:after="240" w:line="360" w:lineRule="auto"/>
        <w:ind w:firstLine="708"/>
        <w:jc w:val="both"/>
        <w:rPr>
          <w:rFonts w:eastAsia="Arial" w:cs="Arial"/>
        </w:rPr>
      </w:pPr>
      <w:r>
        <w:rPr>
          <w:rFonts w:eastAsia="Arial" w:cs="Arial"/>
        </w:rPr>
        <w:t xml:space="preserve">Importa dizer que esses capitais são aplicados e circulados localmente. Isto é, nos próprios territórios rurais. </w:t>
      </w:r>
      <w:r w:rsidR="00FF1A11">
        <w:rPr>
          <w:rFonts w:eastAsia="Arial" w:cs="Arial"/>
        </w:rPr>
        <w:t>Além disso, t</w:t>
      </w:r>
      <w:r>
        <w:rPr>
          <w:rFonts w:eastAsia="Arial" w:cs="Arial"/>
        </w:rPr>
        <w:t xml:space="preserve">ambém utilizam mão-de-obra da região, bem como adquirem matéria-prima (alimentação para os animais, sementes e adubos para a </w:t>
      </w:r>
      <w:proofErr w:type="gramStart"/>
      <w:r>
        <w:rPr>
          <w:rFonts w:eastAsia="Arial" w:cs="Arial"/>
        </w:rPr>
        <w:t>produção, etc.</w:t>
      </w:r>
      <w:proofErr w:type="gramEnd"/>
      <w:r>
        <w:rPr>
          <w:rFonts w:eastAsia="Arial" w:cs="Arial"/>
        </w:rPr>
        <w:t>) no próprio município e</w:t>
      </w:r>
      <w:r w:rsidR="00F7450F">
        <w:rPr>
          <w:rFonts w:eastAsia="Arial" w:cs="Arial"/>
        </w:rPr>
        <w:t xml:space="preserve"> </w:t>
      </w:r>
      <w:r w:rsidR="00FF1A11">
        <w:rPr>
          <w:rFonts w:eastAsia="Arial" w:cs="Arial"/>
        </w:rPr>
        <w:t>em</w:t>
      </w:r>
      <w:r>
        <w:rPr>
          <w:rFonts w:eastAsia="Arial" w:cs="Arial"/>
        </w:rPr>
        <w:t xml:space="preserve"> áreas adjacentes. </w:t>
      </w:r>
      <w:r w:rsidR="00F7450F">
        <w:rPr>
          <w:rFonts w:eastAsia="Arial" w:cs="Arial"/>
        </w:rPr>
        <w:t xml:space="preserve">Neste âmbito, ver-se que a produção da riqueza real não se limita apenas ao recorte espacial de Poço Verde. Essa produção advém </w:t>
      </w:r>
      <w:r w:rsidR="00FE2577" w:rsidRPr="00FE2577">
        <w:rPr>
          <w:rFonts w:eastAsia="Arial" w:cs="Arial"/>
        </w:rPr>
        <w:t xml:space="preserve">de </w:t>
      </w:r>
      <w:r w:rsidR="00FE2577" w:rsidRPr="00175C52">
        <w:rPr>
          <w:rFonts w:eastAsia="Arial" w:cs="Arial"/>
        </w:rPr>
        <w:t>chefes de família</w:t>
      </w:r>
      <w:r w:rsidR="00FE2577" w:rsidRPr="00FE2577">
        <w:rPr>
          <w:rFonts w:eastAsia="Arial" w:cs="Arial"/>
        </w:rPr>
        <w:t>,</w:t>
      </w:r>
      <w:r w:rsidR="00FE2577" w:rsidRPr="00175C52">
        <w:rPr>
          <w:rFonts w:eastAsia="Arial" w:cs="Arial"/>
        </w:rPr>
        <w:t xml:space="preserve"> </w:t>
      </w:r>
      <w:r w:rsidR="00FE2577" w:rsidRPr="00FE2577">
        <w:rPr>
          <w:rFonts w:eastAsia="Arial" w:cs="Arial"/>
        </w:rPr>
        <w:t xml:space="preserve">que </w:t>
      </w:r>
      <w:r w:rsidR="00FE2577" w:rsidRPr="00175C52">
        <w:rPr>
          <w:rFonts w:eastAsia="Arial" w:cs="Arial"/>
        </w:rPr>
        <w:t xml:space="preserve">buscam ampliar sua renda </w:t>
      </w:r>
      <w:r w:rsidR="00FE2577" w:rsidRPr="00FE2577">
        <w:rPr>
          <w:rFonts w:eastAsia="Arial" w:cs="Arial"/>
        </w:rPr>
        <w:t xml:space="preserve">doméstica. </w:t>
      </w:r>
      <w:r w:rsidR="00175C52">
        <w:rPr>
          <w:rFonts w:eastAsia="Arial" w:cs="Arial"/>
        </w:rPr>
        <w:t>Tais como</w:t>
      </w:r>
      <w:r w:rsidR="00175C52" w:rsidRPr="00175C52">
        <w:rPr>
          <w:rFonts w:eastAsia="Arial" w:cs="Arial"/>
        </w:rPr>
        <w:t>:</w:t>
      </w:r>
    </w:p>
    <w:p w14:paraId="51B694F0" w14:textId="77777777" w:rsidR="00175C52" w:rsidRPr="00175C52" w:rsidRDefault="00175C52" w:rsidP="00175C52">
      <w:pPr>
        <w:spacing w:after="240"/>
        <w:ind w:left="2268"/>
        <w:jc w:val="both"/>
        <w:rPr>
          <w:rFonts w:eastAsia="Arial" w:cs="Arial"/>
          <w:sz w:val="20"/>
          <w:szCs w:val="20"/>
        </w:rPr>
      </w:pPr>
      <w:r w:rsidRPr="00175C52">
        <w:rPr>
          <w:rFonts w:eastAsia="Arial" w:cs="Arial"/>
          <w:sz w:val="20"/>
          <w:szCs w:val="20"/>
        </w:rPr>
        <w:t>Pessoas físicas e jurídicas, sendo as pessoas físicas em sua maioria e adultos entre 40 e 60 anos. Quanto ao gênero são paritários, membros de famílias de tamanho médio, em muitas delas todos os membros são cooperados. A maioria dos cooperados são agricultores familiares, pequenos empreendedores, trabalhadores informais, profissionais liberais e autônomos, com rendas variáveis entre R$ 12 mil e R$ 81 mil anual. A escolaridade dos cooperados é diversa, desde analfabetos a especialistas, e residem em sua maioria, nos municípios de Poço Verde em Sergipe e Heliópolis na Bahia (ARAÚJO e RODRIGUES, 2018, p. 10).</w:t>
      </w:r>
    </w:p>
    <w:p w14:paraId="7CF0F29F" w14:textId="6EFDB315" w:rsidR="00E3510F" w:rsidRDefault="00175C52" w:rsidP="00E3510F">
      <w:pPr>
        <w:spacing w:before="240" w:line="360" w:lineRule="auto"/>
        <w:jc w:val="both"/>
        <w:rPr>
          <w:rFonts w:eastAsia="Arial" w:cs="Arial"/>
        </w:rPr>
      </w:pPr>
      <w:r w:rsidRPr="00175C52">
        <w:rPr>
          <w:rFonts w:eastAsia="Arial" w:cs="Arial"/>
        </w:rPr>
        <w:tab/>
      </w:r>
      <w:r w:rsidR="00E3510F" w:rsidRPr="00E3510F">
        <w:rPr>
          <w:rFonts w:eastAsia="Arial" w:cs="Arial"/>
        </w:rPr>
        <w:t xml:space="preserve">Nesse âmbito, </w:t>
      </w:r>
      <w:r w:rsidR="00E3510F">
        <w:rPr>
          <w:rFonts w:eastAsia="Arial" w:cs="Arial"/>
        </w:rPr>
        <w:t xml:space="preserve">foi identificado que </w:t>
      </w:r>
      <w:r w:rsidR="00E3510F" w:rsidRPr="00E3510F">
        <w:rPr>
          <w:rFonts w:eastAsia="Arial" w:cs="Arial"/>
        </w:rPr>
        <w:t xml:space="preserve">muitos </w:t>
      </w:r>
      <w:r w:rsidR="00E3510F">
        <w:rPr>
          <w:rFonts w:eastAsia="Arial" w:cs="Arial"/>
        </w:rPr>
        <w:t xml:space="preserve">desses </w:t>
      </w:r>
      <w:r w:rsidR="00E3510F" w:rsidRPr="00E3510F">
        <w:rPr>
          <w:rFonts w:eastAsia="Arial" w:cs="Arial"/>
        </w:rPr>
        <w:t>cooperados possuem anos de vínculos com a cooperativa</w:t>
      </w:r>
      <w:r w:rsidR="00E3510F">
        <w:rPr>
          <w:rFonts w:eastAsia="Arial" w:cs="Arial"/>
        </w:rPr>
        <w:t xml:space="preserve"> e que</w:t>
      </w:r>
      <w:r w:rsidR="00FF1A11">
        <w:rPr>
          <w:rFonts w:eastAsia="Arial" w:cs="Arial"/>
        </w:rPr>
        <w:t xml:space="preserve"> ainda</w:t>
      </w:r>
      <w:r w:rsidR="00E3510F">
        <w:rPr>
          <w:rFonts w:eastAsia="Arial" w:cs="Arial"/>
        </w:rPr>
        <w:t xml:space="preserve"> incluem seus dependentes</w:t>
      </w:r>
      <w:r w:rsidR="00FF1A11">
        <w:rPr>
          <w:rFonts w:eastAsia="Arial" w:cs="Arial"/>
        </w:rPr>
        <w:t xml:space="preserve">. </w:t>
      </w:r>
      <w:r w:rsidR="00E3510F">
        <w:rPr>
          <w:rFonts w:eastAsia="Arial" w:cs="Arial"/>
        </w:rPr>
        <w:lastRenderedPageBreak/>
        <w:t>Todavia</w:t>
      </w:r>
      <w:r w:rsidR="00E3510F" w:rsidRPr="00E3510F">
        <w:rPr>
          <w:rFonts w:eastAsia="Arial" w:cs="Arial"/>
        </w:rPr>
        <w:t xml:space="preserve">, a frequência de renovação varia de cooperado para cooperado. </w:t>
      </w:r>
      <w:r w:rsidR="00382865">
        <w:rPr>
          <w:rFonts w:eastAsia="Arial" w:cs="Arial"/>
        </w:rPr>
        <w:t>Isto é, n</w:t>
      </w:r>
      <w:r w:rsidR="00E3510F" w:rsidRPr="00E3510F">
        <w:rPr>
          <w:rFonts w:eastAsia="Arial" w:cs="Arial"/>
        </w:rPr>
        <w:t xml:space="preserve">aqueles casos em que a aplicação se faz nas atividades agrícolas ou pecuárias, por exemplo, foi constatado que os contratos se renovaram </w:t>
      </w:r>
      <w:r w:rsidR="002F4D3B">
        <w:rPr>
          <w:rFonts w:eastAsia="Arial" w:cs="Arial"/>
        </w:rPr>
        <w:t>em</w:t>
      </w:r>
      <w:r w:rsidR="00E3510F" w:rsidRPr="00E3510F">
        <w:rPr>
          <w:rFonts w:eastAsia="Arial" w:cs="Arial"/>
        </w:rPr>
        <w:t xml:space="preserve"> </w:t>
      </w:r>
      <w:r w:rsidR="00BE500B">
        <w:rPr>
          <w:rFonts w:eastAsia="Arial" w:cs="Arial"/>
        </w:rPr>
        <w:t>maior</w:t>
      </w:r>
      <w:r w:rsidR="00E3510F" w:rsidRPr="00E3510F">
        <w:rPr>
          <w:rFonts w:eastAsia="Arial" w:cs="Arial"/>
        </w:rPr>
        <w:t xml:space="preserve"> </w:t>
      </w:r>
      <w:r w:rsidR="002F4D3B">
        <w:rPr>
          <w:rFonts w:eastAsia="Arial" w:cs="Arial"/>
        </w:rPr>
        <w:t>tempo</w:t>
      </w:r>
      <w:r w:rsidR="00E3510F" w:rsidRPr="00E3510F">
        <w:rPr>
          <w:rFonts w:eastAsia="Arial" w:cs="Arial"/>
        </w:rPr>
        <w:t>. Já aqueles que utilizavam os recursos nas atividades comerciais (menor parte dos cooperados), buscam novos capitais</w:t>
      </w:r>
      <w:r w:rsidR="002F4D3B">
        <w:rPr>
          <w:rFonts w:eastAsia="Arial" w:cs="Arial"/>
        </w:rPr>
        <w:t xml:space="preserve"> cooperativos</w:t>
      </w:r>
      <w:r w:rsidR="00E3510F" w:rsidRPr="00E3510F">
        <w:rPr>
          <w:rFonts w:eastAsia="Arial" w:cs="Arial"/>
        </w:rPr>
        <w:t xml:space="preserve"> </w:t>
      </w:r>
      <w:r w:rsidR="002F4D3B">
        <w:rPr>
          <w:rFonts w:eastAsia="Arial" w:cs="Arial"/>
        </w:rPr>
        <w:t>com maior frequência</w:t>
      </w:r>
      <w:r w:rsidR="00E3510F" w:rsidRPr="00E3510F">
        <w:rPr>
          <w:rFonts w:eastAsia="Arial" w:cs="Arial"/>
        </w:rPr>
        <w:t xml:space="preserve">. </w:t>
      </w:r>
    </w:p>
    <w:p w14:paraId="37E76222" w14:textId="6258C774" w:rsidR="00175C52" w:rsidRPr="00175C52" w:rsidRDefault="000F6494" w:rsidP="00E3510F">
      <w:pPr>
        <w:spacing w:after="240" w:line="360" w:lineRule="auto"/>
        <w:ind w:firstLine="708"/>
        <w:jc w:val="both"/>
        <w:rPr>
          <w:rFonts w:eastAsia="Arial" w:cs="Arial"/>
        </w:rPr>
      </w:pPr>
      <w:r>
        <w:rPr>
          <w:rFonts w:eastAsia="Arial" w:cs="Arial"/>
        </w:rPr>
        <w:t>Contudo</w:t>
      </w:r>
      <w:r w:rsidR="00BE500B">
        <w:rPr>
          <w:rFonts w:eastAsia="Arial" w:cs="Arial"/>
        </w:rPr>
        <w:t>, p</w:t>
      </w:r>
      <w:r w:rsidR="00175C52" w:rsidRPr="00175C52">
        <w:rPr>
          <w:rFonts w:eastAsia="Arial" w:cs="Arial"/>
        </w:rPr>
        <w:t xml:space="preserve">or ser a única cooperativa do estado de Sergipe que trabalha com os princípios da Economia Solidária, a COOPEC apresenta resultados </w:t>
      </w:r>
      <w:r w:rsidR="008606C1">
        <w:rPr>
          <w:rFonts w:eastAsia="Arial" w:cs="Arial"/>
        </w:rPr>
        <w:t xml:space="preserve">relativamente </w:t>
      </w:r>
      <w:r w:rsidR="00FF1A11">
        <w:rPr>
          <w:rFonts w:eastAsia="Arial" w:cs="Arial"/>
        </w:rPr>
        <w:t>pequenos</w:t>
      </w:r>
      <w:r w:rsidR="00175C52" w:rsidRPr="00175C52">
        <w:rPr>
          <w:rFonts w:eastAsia="Arial" w:cs="Arial"/>
        </w:rPr>
        <w:t xml:space="preserve"> do ponto de vista dos rendimentos</w:t>
      </w:r>
      <w:r w:rsidR="00F925F4">
        <w:rPr>
          <w:rFonts w:eastAsia="Arial" w:cs="Arial"/>
        </w:rPr>
        <w:t xml:space="preserve"> (tabela 0</w:t>
      </w:r>
      <w:r w:rsidR="00D53197">
        <w:rPr>
          <w:rFonts w:eastAsia="Arial" w:cs="Arial"/>
        </w:rPr>
        <w:t>2</w:t>
      </w:r>
      <w:r w:rsidR="00F925F4">
        <w:rPr>
          <w:rFonts w:eastAsia="Arial" w:cs="Arial"/>
        </w:rPr>
        <w:t>)</w:t>
      </w:r>
      <w:r w:rsidR="00175C52" w:rsidRPr="00175C52">
        <w:rPr>
          <w:rFonts w:eastAsia="Arial" w:cs="Arial"/>
        </w:rPr>
        <w:t xml:space="preserve">. Ainda que seu capital social seja pouco expressivo, </w:t>
      </w:r>
      <w:r w:rsidR="00175C52">
        <w:rPr>
          <w:rFonts w:eastAsia="Arial" w:cs="Arial"/>
        </w:rPr>
        <w:t>as</w:t>
      </w:r>
      <w:r w:rsidR="00175C52" w:rsidRPr="00175C52">
        <w:rPr>
          <w:rFonts w:eastAsia="Arial" w:cs="Arial"/>
        </w:rPr>
        <w:t xml:space="preserve"> aplicações </w:t>
      </w:r>
      <w:r w:rsidR="00175C52">
        <w:rPr>
          <w:rFonts w:eastAsia="Arial" w:cs="Arial"/>
        </w:rPr>
        <w:t xml:space="preserve">são </w:t>
      </w:r>
      <w:r w:rsidR="00175C52" w:rsidRPr="00175C52">
        <w:rPr>
          <w:rFonts w:eastAsia="Arial" w:cs="Arial"/>
        </w:rPr>
        <w:t>mais seguras</w:t>
      </w:r>
      <w:r w:rsidR="001672A5">
        <w:rPr>
          <w:rFonts w:eastAsia="Arial" w:cs="Arial"/>
        </w:rPr>
        <w:t>, do</w:t>
      </w:r>
      <w:r w:rsidR="00360981">
        <w:rPr>
          <w:rFonts w:eastAsia="Arial" w:cs="Arial"/>
        </w:rPr>
        <w:t>s</w:t>
      </w:r>
      <w:r w:rsidR="001672A5">
        <w:rPr>
          <w:rFonts w:eastAsia="Arial" w:cs="Arial"/>
        </w:rPr>
        <w:t xml:space="preserve"> qua</w:t>
      </w:r>
      <w:r w:rsidR="00360981">
        <w:rPr>
          <w:rFonts w:eastAsia="Arial" w:cs="Arial"/>
        </w:rPr>
        <w:t>is</w:t>
      </w:r>
      <w:r w:rsidR="001672A5">
        <w:rPr>
          <w:rFonts w:eastAsia="Arial" w:cs="Arial"/>
        </w:rPr>
        <w:t xml:space="preserve"> </w:t>
      </w:r>
      <w:r w:rsidR="00175C52">
        <w:rPr>
          <w:rFonts w:eastAsia="Arial" w:cs="Arial"/>
        </w:rPr>
        <w:t xml:space="preserve">produzem </w:t>
      </w:r>
      <w:r w:rsidR="00175C52" w:rsidRPr="00175C52">
        <w:rPr>
          <w:rFonts w:eastAsia="Arial" w:cs="Arial"/>
        </w:rPr>
        <w:t xml:space="preserve">retornos adicionais </w:t>
      </w:r>
      <w:r w:rsidR="00175C52">
        <w:rPr>
          <w:rFonts w:eastAsia="Arial" w:cs="Arial"/>
        </w:rPr>
        <w:t>mais vantajosos</w:t>
      </w:r>
      <w:r w:rsidR="00175C52" w:rsidRPr="00175C52">
        <w:rPr>
          <w:rFonts w:eastAsia="Arial" w:cs="Arial"/>
        </w:rPr>
        <w:t xml:space="preserve"> (especialmente, em atividades produtivas). É tanto que o nível de </w:t>
      </w:r>
      <w:r w:rsidR="00D53197">
        <w:rPr>
          <w:rFonts w:eastAsia="Arial" w:cs="Arial"/>
        </w:rPr>
        <w:t>inadi</w:t>
      </w:r>
      <w:r w:rsidR="00D53197" w:rsidRPr="00175C52">
        <w:rPr>
          <w:rFonts w:eastAsia="Arial" w:cs="Arial"/>
        </w:rPr>
        <w:t>mplência</w:t>
      </w:r>
      <w:r w:rsidR="00175C52" w:rsidRPr="00175C52">
        <w:rPr>
          <w:rFonts w:eastAsia="Arial" w:cs="Arial"/>
        </w:rPr>
        <w:t xml:space="preserve"> é muito baixo</w:t>
      </w:r>
      <w:r w:rsidR="00360981">
        <w:rPr>
          <w:rFonts w:eastAsia="Arial" w:cs="Arial"/>
        </w:rPr>
        <w:t xml:space="preserve"> na cooperativa</w:t>
      </w:r>
      <w:r w:rsidR="00175C52" w:rsidRPr="00175C52">
        <w:rPr>
          <w:rFonts w:eastAsia="Arial" w:cs="Arial"/>
        </w:rPr>
        <w:t xml:space="preserve"> </w:t>
      </w:r>
      <w:bookmarkStart w:id="2" w:name="_Hlk110957184"/>
      <w:r w:rsidR="00175C52" w:rsidRPr="00175C52">
        <w:rPr>
          <w:rFonts w:eastAsia="Arial" w:cs="Arial"/>
        </w:rPr>
        <w:t>–</w:t>
      </w:r>
      <w:bookmarkEnd w:id="2"/>
      <w:r w:rsidR="00175C52" w:rsidRPr="00175C52">
        <w:rPr>
          <w:rFonts w:eastAsia="Arial" w:cs="Arial"/>
        </w:rPr>
        <w:t xml:space="preserve"> menos de 5% ao ano (ENTREVISTA, 2022).</w:t>
      </w:r>
    </w:p>
    <w:p w14:paraId="44E4C0AA" w14:textId="3DAD2231" w:rsidR="00175C52" w:rsidRPr="00175C52" w:rsidRDefault="00175C52" w:rsidP="00F925F4">
      <w:pPr>
        <w:jc w:val="center"/>
        <w:rPr>
          <w:rFonts w:eastAsia="Arial" w:cs="Arial"/>
          <w:sz w:val="22"/>
          <w:szCs w:val="22"/>
        </w:rPr>
      </w:pPr>
      <w:r w:rsidRPr="00175C52">
        <w:rPr>
          <w:rFonts w:eastAsia="Arial" w:cs="Arial"/>
          <w:b/>
          <w:bCs/>
          <w:sz w:val="22"/>
          <w:szCs w:val="22"/>
        </w:rPr>
        <w:t>Tabela 0</w:t>
      </w:r>
      <w:r w:rsidR="00D53197">
        <w:rPr>
          <w:rFonts w:eastAsia="Arial" w:cs="Arial"/>
          <w:b/>
          <w:bCs/>
          <w:sz w:val="22"/>
          <w:szCs w:val="22"/>
        </w:rPr>
        <w:t>2</w:t>
      </w:r>
      <w:r w:rsidRPr="00175C52">
        <w:rPr>
          <w:rFonts w:eastAsia="Arial" w:cs="Arial"/>
          <w:sz w:val="22"/>
          <w:szCs w:val="22"/>
        </w:rPr>
        <w:t>: Balanço Financeiro da ASCOOB-COOPEC (valores em milhares)</w:t>
      </w:r>
      <w:r w:rsidR="00EF581D">
        <w:rPr>
          <w:rFonts w:eastAsia="Arial" w:cs="Arial"/>
          <w:sz w:val="22"/>
          <w:szCs w:val="22"/>
        </w:rPr>
        <w:t>.</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32"/>
        <w:gridCol w:w="2631"/>
        <w:gridCol w:w="2841"/>
      </w:tblGrid>
      <w:tr w:rsidR="00175C52" w:rsidRPr="00175C52" w14:paraId="783F3AA3" w14:textId="77777777" w:rsidTr="007B25C6">
        <w:tc>
          <w:tcPr>
            <w:tcW w:w="3402" w:type="dxa"/>
          </w:tcPr>
          <w:p w14:paraId="16C00F8E" w14:textId="77777777" w:rsidR="00175C52" w:rsidRPr="00175C52" w:rsidRDefault="00175C52" w:rsidP="00EF581D">
            <w:pPr>
              <w:spacing w:line="360" w:lineRule="auto"/>
              <w:jc w:val="center"/>
              <w:rPr>
                <w:rFonts w:eastAsia="Arial" w:cs="Arial"/>
                <w:b/>
                <w:bCs/>
              </w:rPr>
            </w:pPr>
            <w:r w:rsidRPr="00175C52">
              <w:rPr>
                <w:rFonts w:eastAsia="Arial" w:cs="Arial"/>
                <w:b/>
                <w:bCs/>
              </w:rPr>
              <w:t>Demonstrativos</w:t>
            </w:r>
          </w:p>
        </w:tc>
        <w:tc>
          <w:tcPr>
            <w:tcW w:w="3261" w:type="dxa"/>
          </w:tcPr>
          <w:p w14:paraId="61216D3C" w14:textId="77777777" w:rsidR="00175C52" w:rsidRPr="00175C52" w:rsidRDefault="00175C52" w:rsidP="00EF581D">
            <w:pPr>
              <w:spacing w:line="360" w:lineRule="auto"/>
              <w:jc w:val="center"/>
              <w:rPr>
                <w:rFonts w:eastAsia="Arial" w:cs="Arial"/>
                <w:b/>
                <w:bCs/>
              </w:rPr>
            </w:pPr>
            <w:r w:rsidRPr="00175C52">
              <w:rPr>
                <w:rFonts w:eastAsia="Arial" w:cs="Arial"/>
                <w:b/>
                <w:bCs/>
              </w:rPr>
              <w:t>2020</w:t>
            </w:r>
          </w:p>
        </w:tc>
        <w:tc>
          <w:tcPr>
            <w:tcW w:w="3543" w:type="dxa"/>
          </w:tcPr>
          <w:p w14:paraId="5A688EE8" w14:textId="77777777" w:rsidR="00175C52" w:rsidRPr="00175C52" w:rsidRDefault="00175C52" w:rsidP="00EF581D">
            <w:pPr>
              <w:spacing w:line="360" w:lineRule="auto"/>
              <w:jc w:val="center"/>
              <w:rPr>
                <w:rFonts w:eastAsia="Arial" w:cs="Arial"/>
                <w:b/>
                <w:bCs/>
              </w:rPr>
            </w:pPr>
            <w:r w:rsidRPr="00175C52">
              <w:rPr>
                <w:rFonts w:eastAsia="Arial" w:cs="Arial"/>
                <w:b/>
                <w:bCs/>
              </w:rPr>
              <w:t>2021</w:t>
            </w:r>
          </w:p>
        </w:tc>
      </w:tr>
      <w:tr w:rsidR="00175C52" w:rsidRPr="00175C52" w14:paraId="6435EFFF" w14:textId="77777777" w:rsidTr="007B25C6">
        <w:tc>
          <w:tcPr>
            <w:tcW w:w="3402" w:type="dxa"/>
          </w:tcPr>
          <w:p w14:paraId="2CB96FAF" w14:textId="77777777" w:rsidR="00175C52" w:rsidRPr="00175C52" w:rsidRDefault="00175C52" w:rsidP="00F925F4">
            <w:pPr>
              <w:spacing w:line="276" w:lineRule="auto"/>
              <w:jc w:val="center"/>
              <w:rPr>
                <w:rFonts w:eastAsia="Arial" w:cs="Arial"/>
                <w:b/>
                <w:bCs/>
              </w:rPr>
            </w:pPr>
            <w:r w:rsidRPr="00175C52">
              <w:rPr>
                <w:rFonts w:eastAsia="Arial" w:cs="Arial"/>
                <w:b/>
                <w:bCs/>
              </w:rPr>
              <w:t>Receitas</w:t>
            </w:r>
          </w:p>
        </w:tc>
        <w:tc>
          <w:tcPr>
            <w:tcW w:w="3261" w:type="dxa"/>
          </w:tcPr>
          <w:p w14:paraId="60FE58C6" w14:textId="77777777" w:rsidR="00175C52" w:rsidRPr="00175C52" w:rsidRDefault="00175C52" w:rsidP="00F925F4">
            <w:pPr>
              <w:spacing w:line="276" w:lineRule="auto"/>
              <w:jc w:val="center"/>
              <w:rPr>
                <w:rFonts w:eastAsia="Arial" w:cs="Arial"/>
              </w:rPr>
            </w:pPr>
            <w:r w:rsidRPr="00175C52">
              <w:rPr>
                <w:rFonts w:eastAsia="Arial" w:cs="Arial"/>
              </w:rPr>
              <w:t>753</w:t>
            </w:r>
          </w:p>
        </w:tc>
        <w:tc>
          <w:tcPr>
            <w:tcW w:w="3543" w:type="dxa"/>
          </w:tcPr>
          <w:p w14:paraId="18A099B8" w14:textId="77777777" w:rsidR="00175C52" w:rsidRPr="00175C52" w:rsidRDefault="00175C52" w:rsidP="00F925F4">
            <w:pPr>
              <w:spacing w:line="276" w:lineRule="auto"/>
              <w:jc w:val="center"/>
              <w:rPr>
                <w:rFonts w:eastAsia="Arial" w:cs="Arial"/>
              </w:rPr>
            </w:pPr>
            <w:r w:rsidRPr="00175C52">
              <w:rPr>
                <w:rFonts w:eastAsia="Arial" w:cs="Arial"/>
              </w:rPr>
              <w:t>591</w:t>
            </w:r>
          </w:p>
        </w:tc>
      </w:tr>
      <w:tr w:rsidR="00175C52" w:rsidRPr="00175C52" w14:paraId="04328C7D" w14:textId="77777777" w:rsidTr="007B25C6">
        <w:tc>
          <w:tcPr>
            <w:tcW w:w="3402" w:type="dxa"/>
          </w:tcPr>
          <w:p w14:paraId="044506C5" w14:textId="77777777" w:rsidR="00175C52" w:rsidRPr="00175C52" w:rsidRDefault="00175C52" w:rsidP="00F925F4">
            <w:pPr>
              <w:spacing w:line="276" w:lineRule="auto"/>
              <w:jc w:val="center"/>
              <w:rPr>
                <w:rFonts w:eastAsia="Arial" w:cs="Arial"/>
                <w:b/>
                <w:bCs/>
              </w:rPr>
            </w:pPr>
            <w:r w:rsidRPr="00175C52">
              <w:rPr>
                <w:rFonts w:eastAsia="Arial" w:cs="Arial"/>
                <w:b/>
                <w:bCs/>
              </w:rPr>
              <w:t>Despesas</w:t>
            </w:r>
          </w:p>
        </w:tc>
        <w:tc>
          <w:tcPr>
            <w:tcW w:w="3261" w:type="dxa"/>
          </w:tcPr>
          <w:p w14:paraId="67217414" w14:textId="77777777" w:rsidR="00175C52" w:rsidRPr="00175C52" w:rsidRDefault="00175C52" w:rsidP="00F925F4">
            <w:pPr>
              <w:spacing w:line="276" w:lineRule="auto"/>
              <w:jc w:val="center"/>
              <w:rPr>
                <w:rFonts w:eastAsia="Arial" w:cs="Arial"/>
              </w:rPr>
            </w:pPr>
            <w:r w:rsidRPr="00175C52">
              <w:rPr>
                <w:rFonts w:eastAsia="Arial" w:cs="Arial"/>
              </w:rPr>
              <w:t>-112</w:t>
            </w:r>
          </w:p>
        </w:tc>
        <w:tc>
          <w:tcPr>
            <w:tcW w:w="3543" w:type="dxa"/>
          </w:tcPr>
          <w:p w14:paraId="096F0C2B" w14:textId="77777777" w:rsidR="00175C52" w:rsidRPr="00175C52" w:rsidRDefault="00175C52" w:rsidP="00F925F4">
            <w:pPr>
              <w:spacing w:line="276" w:lineRule="auto"/>
              <w:jc w:val="center"/>
              <w:rPr>
                <w:rFonts w:eastAsia="Arial" w:cs="Arial"/>
              </w:rPr>
            </w:pPr>
            <w:r w:rsidRPr="00175C52">
              <w:rPr>
                <w:rFonts w:eastAsia="Arial" w:cs="Arial"/>
              </w:rPr>
              <w:t>-139</w:t>
            </w:r>
          </w:p>
        </w:tc>
      </w:tr>
      <w:tr w:rsidR="00175C52" w:rsidRPr="00175C52" w14:paraId="56A0A332" w14:textId="77777777" w:rsidTr="007B25C6">
        <w:tc>
          <w:tcPr>
            <w:tcW w:w="3402" w:type="dxa"/>
          </w:tcPr>
          <w:p w14:paraId="22445A19" w14:textId="77777777" w:rsidR="00175C52" w:rsidRPr="00175C52" w:rsidRDefault="00175C52" w:rsidP="00F925F4">
            <w:pPr>
              <w:spacing w:line="276" w:lineRule="auto"/>
              <w:jc w:val="center"/>
              <w:rPr>
                <w:rFonts w:eastAsia="Arial" w:cs="Arial"/>
                <w:b/>
                <w:bCs/>
              </w:rPr>
            </w:pPr>
            <w:r w:rsidRPr="00175C52">
              <w:rPr>
                <w:rFonts w:eastAsia="Arial" w:cs="Arial"/>
                <w:b/>
                <w:bCs/>
              </w:rPr>
              <w:t>Resultado Operacional</w:t>
            </w:r>
          </w:p>
        </w:tc>
        <w:tc>
          <w:tcPr>
            <w:tcW w:w="3261" w:type="dxa"/>
          </w:tcPr>
          <w:p w14:paraId="33413DE2" w14:textId="77777777" w:rsidR="00175C52" w:rsidRPr="00175C52" w:rsidRDefault="00175C52" w:rsidP="00F925F4">
            <w:pPr>
              <w:spacing w:line="276" w:lineRule="auto"/>
              <w:jc w:val="center"/>
              <w:rPr>
                <w:rFonts w:eastAsia="Arial" w:cs="Arial"/>
              </w:rPr>
            </w:pPr>
            <w:r w:rsidRPr="00175C52">
              <w:rPr>
                <w:rFonts w:eastAsia="Arial" w:cs="Arial"/>
              </w:rPr>
              <w:t>161</w:t>
            </w:r>
          </w:p>
        </w:tc>
        <w:tc>
          <w:tcPr>
            <w:tcW w:w="3543" w:type="dxa"/>
          </w:tcPr>
          <w:p w14:paraId="68EFE7E8" w14:textId="77777777" w:rsidR="00175C52" w:rsidRPr="00175C52" w:rsidRDefault="00175C52" w:rsidP="00F925F4">
            <w:pPr>
              <w:spacing w:line="276" w:lineRule="auto"/>
              <w:jc w:val="center"/>
              <w:rPr>
                <w:rFonts w:eastAsia="Arial" w:cs="Arial"/>
              </w:rPr>
            </w:pPr>
            <w:r w:rsidRPr="00175C52">
              <w:rPr>
                <w:rFonts w:eastAsia="Arial" w:cs="Arial"/>
              </w:rPr>
              <w:t>152</w:t>
            </w:r>
          </w:p>
        </w:tc>
      </w:tr>
      <w:tr w:rsidR="00175C52" w:rsidRPr="00175C52" w14:paraId="0E975E4A" w14:textId="77777777" w:rsidTr="007B25C6">
        <w:tc>
          <w:tcPr>
            <w:tcW w:w="3402" w:type="dxa"/>
          </w:tcPr>
          <w:p w14:paraId="6BA18EED" w14:textId="77777777" w:rsidR="00175C52" w:rsidRPr="00175C52" w:rsidRDefault="00175C52" w:rsidP="00F925F4">
            <w:pPr>
              <w:spacing w:line="276" w:lineRule="auto"/>
              <w:jc w:val="center"/>
              <w:rPr>
                <w:rFonts w:eastAsia="Arial" w:cs="Arial"/>
                <w:b/>
                <w:bCs/>
              </w:rPr>
            </w:pPr>
            <w:r w:rsidRPr="00175C52">
              <w:rPr>
                <w:rFonts w:eastAsia="Arial" w:cs="Arial"/>
                <w:b/>
                <w:bCs/>
              </w:rPr>
              <w:t>Sobras</w:t>
            </w:r>
          </w:p>
        </w:tc>
        <w:tc>
          <w:tcPr>
            <w:tcW w:w="3261" w:type="dxa"/>
          </w:tcPr>
          <w:p w14:paraId="2FF50B2A" w14:textId="77777777" w:rsidR="00175C52" w:rsidRPr="00175C52" w:rsidRDefault="00175C52" w:rsidP="00F925F4">
            <w:pPr>
              <w:spacing w:line="276" w:lineRule="auto"/>
              <w:jc w:val="center"/>
              <w:rPr>
                <w:rFonts w:eastAsia="Arial" w:cs="Arial"/>
              </w:rPr>
            </w:pPr>
            <w:r w:rsidRPr="00175C52">
              <w:rPr>
                <w:rFonts w:eastAsia="Arial" w:cs="Arial"/>
              </w:rPr>
              <w:t>159</w:t>
            </w:r>
          </w:p>
        </w:tc>
        <w:tc>
          <w:tcPr>
            <w:tcW w:w="3543" w:type="dxa"/>
          </w:tcPr>
          <w:p w14:paraId="66BA27D7" w14:textId="77777777" w:rsidR="00175C52" w:rsidRPr="00175C52" w:rsidRDefault="00175C52" w:rsidP="00F925F4">
            <w:pPr>
              <w:spacing w:line="276" w:lineRule="auto"/>
              <w:jc w:val="center"/>
              <w:rPr>
                <w:rFonts w:eastAsia="Arial" w:cs="Arial"/>
              </w:rPr>
            </w:pPr>
            <w:r w:rsidRPr="00175C52">
              <w:rPr>
                <w:rFonts w:eastAsia="Arial" w:cs="Arial"/>
              </w:rPr>
              <w:t>152</w:t>
            </w:r>
          </w:p>
        </w:tc>
      </w:tr>
    </w:tbl>
    <w:p w14:paraId="60090809" w14:textId="21ABC3C5" w:rsidR="00175C52" w:rsidRPr="00175C52" w:rsidRDefault="00175C52" w:rsidP="00F925F4">
      <w:pPr>
        <w:spacing w:after="240"/>
        <w:jc w:val="right"/>
        <w:rPr>
          <w:rFonts w:eastAsia="Arial" w:cs="Arial"/>
          <w:sz w:val="22"/>
          <w:szCs w:val="22"/>
        </w:rPr>
      </w:pPr>
      <w:r w:rsidRPr="00175C52">
        <w:rPr>
          <w:rFonts w:eastAsia="Arial" w:cs="Arial"/>
          <w:b/>
          <w:bCs/>
          <w:sz w:val="22"/>
          <w:szCs w:val="22"/>
        </w:rPr>
        <w:t>Fonte</w:t>
      </w:r>
      <w:r w:rsidRPr="00175C52">
        <w:rPr>
          <w:rFonts w:eastAsia="Arial" w:cs="Arial"/>
          <w:sz w:val="22"/>
          <w:szCs w:val="22"/>
        </w:rPr>
        <w:t>: RELATÓRIO DE GESTÃO ASCOOB-COOPEC, 202</w:t>
      </w:r>
      <w:r w:rsidR="00C06032">
        <w:rPr>
          <w:rFonts w:eastAsia="Arial" w:cs="Arial"/>
          <w:sz w:val="22"/>
          <w:szCs w:val="22"/>
        </w:rPr>
        <w:t>0</w:t>
      </w:r>
      <w:r w:rsidRPr="00175C52">
        <w:rPr>
          <w:rFonts w:eastAsia="Arial" w:cs="Arial"/>
          <w:sz w:val="22"/>
          <w:szCs w:val="22"/>
        </w:rPr>
        <w:t>.</w:t>
      </w:r>
    </w:p>
    <w:p w14:paraId="15DBE690" w14:textId="094CDFAA" w:rsidR="00175C52" w:rsidRPr="00175C52" w:rsidRDefault="00175C52" w:rsidP="0054276D">
      <w:pPr>
        <w:spacing w:after="240" w:line="360" w:lineRule="auto"/>
        <w:jc w:val="both"/>
        <w:rPr>
          <w:rFonts w:eastAsia="Arial" w:cs="Arial"/>
        </w:rPr>
      </w:pPr>
      <w:r w:rsidRPr="00175C52">
        <w:rPr>
          <w:rFonts w:eastAsia="Arial" w:cs="Arial"/>
        </w:rPr>
        <w:tab/>
      </w:r>
      <w:r w:rsidR="00EF581D">
        <w:rPr>
          <w:rFonts w:eastAsia="Arial" w:cs="Arial"/>
        </w:rPr>
        <w:t>Durante a Pandemia do COVID19, a COOPEC sofre</w:t>
      </w:r>
      <w:r w:rsidR="00631BC0">
        <w:rPr>
          <w:rFonts w:eastAsia="Arial" w:cs="Arial"/>
        </w:rPr>
        <w:t>u</w:t>
      </w:r>
      <w:r w:rsidR="00EF581D">
        <w:rPr>
          <w:rFonts w:eastAsia="Arial" w:cs="Arial"/>
        </w:rPr>
        <w:t xml:space="preserve"> com mudanças de ordem financeira e organizacional. </w:t>
      </w:r>
      <w:r w:rsidR="00631BC0">
        <w:rPr>
          <w:rFonts w:eastAsia="Arial" w:cs="Arial"/>
        </w:rPr>
        <w:t xml:space="preserve">Mas, apesar do aumento das despesas, as sobras ainda se mantiveram </w:t>
      </w:r>
      <w:r w:rsidR="00D53197">
        <w:rPr>
          <w:rFonts w:eastAsia="Arial" w:cs="Arial"/>
        </w:rPr>
        <w:t>altas (tabela 02)</w:t>
      </w:r>
      <w:r w:rsidR="00631BC0">
        <w:rPr>
          <w:rFonts w:eastAsia="Arial" w:cs="Arial"/>
        </w:rPr>
        <w:t xml:space="preserve">. </w:t>
      </w:r>
      <w:r w:rsidR="00EF581D">
        <w:rPr>
          <w:rFonts w:eastAsia="Arial" w:cs="Arial"/>
        </w:rPr>
        <w:t>A queda nas receitas, inclusive, cristalizou-se na gestão – agora realizada pela ASCOOB-COCREAL</w:t>
      </w:r>
      <w:r w:rsidR="00D00E7E">
        <w:rPr>
          <w:rFonts w:eastAsia="Arial" w:cs="Arial"/>
        </w:rPr>
        <w:t xml:space="preserve"> (uma cooperativa da mesma rede, sediada no estado de Alagoas</w:t>
      </w:r>
      <w:r w:rsidRPr="00175C52">
        <w:rPr>
          <w:rFonts w:eastAsia="Arial" w:cs="Arial"/>
        </w:rPr>
        <w:t xml:space="preserve">. </w:t>
      </w:r>
      <w:r w:rsidR="003E66EB">
        <w:rPr>
          <w:rFonts w:eastAsia="Arial" w:cs="Arial"/>
        </w:rPr>
        <w:t>No entanto, muitos cooperados ainda mantiveram seus contratos ativos com a cooperativa. Realizando operações e aplicando seus capitais regionalmente</w:t>
      </w:r>
      <w:r w:rsidR="008B5C64">
        <w:rPr>
          <w:rFonts w:eastAsia="Arial" w:cs="Arial"/>
        </w:rPr>
        <w:t xml:space="preserve"> para </w:t>
      </w:r>
      <w:r w:rsidR="00916881">
        <w:rPr>
          <w:rFonts w:eastAsia="Arial" w:cs="Arial"/>
        </w:rPr>
        <w:t>manter</w:t>
      </w:r>
      <w:r w:rsidR="008B5C64">
        <w:rPr>
          <w:rFonts w:eastAsia="Arial" w:cs="Arial"/>
        </w:rPr>
        <w:t xml:space="preserve"> a circulação do capital cooperativo</w:t>
      </w:r>
      <w:r w:rsidR="008A2665">
        <w:rPr>
          <w:rFonts w:eastAsia="Arial" w:cs="Arial"/>
        </w:rPr>
        <w:t xml:space="preserve"> na região</w:t>
      </w:r>
      <w:r w:rsidR="008B5C64">
        <w:rPr>
          <w:rFonts w:eastAsia="Arial" w:cs="Arial"/>
        </w:rPr>
        <w:t xml:space="preserve">. </w:t>
      </w:r>
    </w:p>
    <w:p w14:paraId="28D0CC89" w14:textId="77777777" w:rsidR="00216EFF" w:rsidRPr="00216EFF" w:rsidRDefault="00216EFF" w:rsidP="000B5C28">
      <w:pPr>
        <w:spacing w:after="240" w:line="360" w:lineRule="auto"/>
        <w:jc w:val="both"/>
        <w:rPr>
          <w:rFonts w:eastAsia="Arial" w:cs="Arial"/>
          <w:b/>
        </w:rPr>
      </w:pPr>
      <w:r w:rsidRPr="00216EFF">
        <w:rPr>
          <w:rFonts w:eastAsia="Arial" w:cs="Arial"/>
          <w:b/>
        </w:rPr>
        <w:t>CONSIDERAÇÕES FINAIS (OU CONCLUSÕES)</w:t>
      </w:r>
    </w:p>
    <w:p w14:paraId="568295EC" w14:textId="26D92DB2" w:rsidR="000B5C28" w:rsidRPr="000B5C28" w:rsidRDefault="000B5C28" w:rsidP="000B5C28">
      <w:pPr>
        <w:spacing w:line="360" w:lineRule="auto"/>
        <w:ind w:firstLine="708"/>
        <w:jc w:val="both"/>
        <w:rPr>
          <w:rFonts w:eastAsia="Arial" w:cs="Arial"/>
        </w:rPr>
      </w:pPr>
      <w:r w:rsidRPr="000B5C28">
        <w:rPr>
          <w:rFonts w:eastAsia="Arial" w:cs="Arial"/>
        </w:rPr>
        <w:lastRenderedPageBreak/>
        <w:t xml:space="preserve">Na discussão transcorrida, realizou-se uma </w:t>
      </w:r>
      <w:r w:rsidR="00BF4950">
        <w:rPr>
          <w:rFonts w:eastAsia="Arial" w:cs="Arial"/>
        </w:rPr>
        <w:t>breve reflexão acerca da eficiência marginal do crédito cooperativo</w:t>
      </w:r>
      <w:r w:rsidRPr="000B5C28">
        <w:rPr>
          <w:rFonts w:eastAsia="Arial" w:cs="Arial"/>
        </w:rPr>
        <w:t xml:space="preserve"> em Sergipe, tendo como base analítica a ASCOOB-COOPEC, localizada no município de Poço Verde. </w:t>
      </w:r>
      <w:r w:rsidR="00174787">
        <w:rPr>
          <w:rFonts w:eastAsia="Arial" w:cs="Arial"/>
        </w:rPr>
        <w:t>Sendo assim</w:t>
      </w:r>
      <w:r w:rsidR="00BF4950">
        <w:rPr>
          <w:rFonts w:eastAsia="Arial" w:cs="Arial"/>
        </w:rPr>
        <w:t>, foi destacado as diferenças conceituais dos juros para entender como as taxas sociais cooperativas funcionam</w:t>
      </w:r>
      <w:r w:rsidRPr="000B5C28">
        <w:rPr>
          <w:rFonts w:eastAsia="Arial" w:cs="Arial"/>
        </w:rPr>
        <w:t xml:space="preserve">. Vale acrescentar que a COOPEC faz parte um grupo cooperativo que trabalha com os princípios da Economia </w:t>
      </w:r>
      <w:r w:rsidR="00174787">
        <w:rPr>
          <w:rFonts w:eastAsia="Arial" w:cs="Arial"/>
        </w:rPr>
        <w:t>Social</w:t>
      </w:r>
      <w:r w:rsidRPr="000B5C28">
        <w:rPr>
          <w:rFonts w:eastAsia="Arial" w:cs="Arial"/>
        </w:rPr>
        <w:t xml:space="preserve">. Isso é </w:t>
      </w:r>
      <w:r w:rsidR="00BF4950">
        <w:rPr>
          <w:rFonts w:eastAsia="Arial" w:cs="Arial"/>
        </w:rPr>
        <w:t>significativo, pois as distingue das demais cooperativas de crédito</w:t>
      </w:r>
      <w:r w:rsidRPr="000B5C28">
        <w:rPr>
          <w:rFonts w:eastAsia="Arial" w:cs="Arial"/>
        </w:rPr>
        <w:t xml:space="preserve">. </w:t>
      </w:r>
    </w:p>
    <w:p w14:paraId="6ABE64BF" w14:textId="25C5F103" w:rsidR="000B5C28" w:rsidRDefault="000B5C28" w:rsidP="000B5C28">
      <w:pPr>
        <w:spacing w:line="360" w:lineRule="auto"/>
        <w:jc w:val="both"/>
        <w:rPr>
          <w:rFonts w:eastAsia="Arial" w:cs="Arial"/>
        </w:rPr>
      </w:pPr>
      <w:r w:rsidRPr="000B5C28">
        <w:rPr>
          <w:rFonts w:eastAsia="Arial" w:cs="Arial"/>
        </w:rPr>
        <w:tab/>
        <w:t xml:space="preserve">Também foi </w:t>
      </w:r>
      <w:r w:rsidR="00BF4950">
        <w:rPr>
          <w:rFonts w:eastAsia="Arial" w:cs="Arial"/>
        </w:rPr>
        <w:t>discutido no</w:t>
      </w:r>
      <w:r w:rsidRPr="000B5C28">
        <w:rPr>
          <w:rFonts w:eastAsia="Arial" w:cs="Arial"/>
        </w:rPr>
        <w:t xml:space="preserve"> texto </w:t>
      </w:r>
      <w:r w:rsidR="00BF4950">
        <w:rPr>
          <w:rFonts w:eastAsia="Arial" w:cs="Arial"/>
        </w:rPr>
        <w:t>como a produção da riqueza real pode ocorrer a partir da circulação eficiente do capital cooperativo</w:t>
      </w:r>
      <w:r w:rsidRPr="000B5C28">
        <w:rPr>
          <w:rFonts w:eastAsia="Arial" w:cs="Arial"/>
        </w:rPr>
        <w:t>.</w:t>
      </w:r>
      <w:r w:rsidR="00BF4950">
        <w:rPr>
          <w:rFonts w:eastAsia="Arial" w:cs="Arial"/>
        </w:rPr>
        <w:t xml:space="preserve"> </w:t>
      </w:r>
      <w:r w:rsidR="0037044C">
        <w:rPr>
          <w:rFonts w:eastAsia="Arial" w:cs="Arial"/>
        </w:rPr>
        <w:t>Logo</w:t>
      </w:r>
      <w:r w:rsidR="00BF4950">
        <w:rPr>
          <w:rFonts w:eastAsia="Arial" w:cs="Arial"/>
        </w:rPr>
        <w:t>, aquele que gera renda agregada e demanda efetiva, a partir de áreas produtivas – e não especulativas</w:t>
      </w:r>
      <w:r w:rsidR="00174787">
        <w:rPr>
          <w:rFonts w:eastAsia="Arial" w:cs="Arial"/>
        </w:rPr>
        <w:t xml:space="preserve"> ou rentistas, como faz o agronegócio, por exemplo</w:t>
      </w:r>
      <w:r w:rsidR="00BF4950">
        <w:rPr>
          <w:rFonts w:eastAsia="Arial" w:cs="Arial"/>
        </w:rPr>
        <w:t xml:space="preserve">. </w:t>
      </w:r>
      <w:r w:rsidR="003B50C6">
        <w:rPr>
          <w:rFonts w:eastAsia="Arial" w:cs="Arial"/>
        </w:rPr>
        <w:t xml:space="preserve">Isto é, áreas que dão retorno real rentáveis e garantidos. </w:t>
      </w:r>
      <w:r w:rsidR="004608CF">
        <w:rPr>
          <w:rFonts w:eastAsia="Arial" w:cs="Arial"/>
        </w:rPr>
        <w:t xml:space="preserve">Para o espaço rural, isso é emblemático na medida em que permite aplicar esse capital na própria região (seja adquirindo mão-de-obra ou adquirindo bens de consumo local). </w:t>
      </w:r>
    </w:p>
    <w:p w14:paraId="142BFFC5" w14:textId="576495F5" w:rsidR="00DA1F19" w:rsidRPr="000B5C28" w:rsidRDefault="00DA1F19" w:rsidP="000B5C28">
      <w:pPr>
        <w:spacing w:line="360" w:lineRule="auto"/>
        <w:jc w:val="both"/>
        <w:rPr>
          <w:rFonts w:eastAsia="Arial" w:cs="Arial"/>
        </w:rPr>
      </w:pPr>
      <w:r>
        <w:rPr>
          <w:rFonts w:eastAsia="Arial" w:cs="Arial"/>
        </w:rPr>
        <w:tab/>
        <w:t xml:space="preserve">Portanto, a estratégia de orientar as aplicações em setores rentáveis e produtivos, mobiliza </w:t>
      </w:r>
      <w:r w:rsidR="00B87E1E">
        <w:rPr>
          <w:rFonts w:eastAsia="Arial" w:cs="Arial"/>
        </w:rPr>
        <w:t>nov</w:t>
      </w:r>
      <w:r w:rsidR="00100073">
        <w:rPr>
          <w:rFonts w:eastAsia="Arial" w:cs="Arial"/>
        </w:rPr>
        <w:t>o</w:t>
      </w:r>
      <w:r w:rsidR="00B87E1E">
        <w:rPr>
          <w:rFonts w:eastAsia="Arial" w:cs="Arial"/>
        </w:rPr>
        <w:t xml:space="preserve">s </w:t>
      </w:r>
      <w:r w:rsidR="00100073">
        <w:rPr>
          <w:rFonts w:eastAsia="Arial" w:cs="Arial"/>
        </w:rPr>
        <w:t>capitais</w:t>
      </w:r>
      <w:r w:rsidR="00174787">
        <w:rPr>
          <w:rFonts w:eastAsia="Arial" w:cs="Arial"/>
        </w:rPr>
        <w:t xml:space="preserve"> e redimensiona todo o processo</w:t>
      </w:r>
      <w:r w:rsidR="00B87E1E">
        <w:rPr>
          <w:rFonts w:eastAsia="Arial" w:cs="Arial"/>
        </w:rPr>
        <w:t xml:space="preserve">. </w:t>
      </w:r>
      <w:r w:rsidR="00100073">
        <w:rPr>
          <w:rFonts w:eastAsia="Arial" w:cs="Arial"/>
        </w:rPr>
        <w:t xml:space="preserve">Tendo em vista, que os cooperados </w:t>
      </w:r>
      <w:r w:rsidR="00174787">
        <w:rPr>
          <w:rFonts w:eastAsia="Arial" w:cs="Arial"/>
        </w:rPr>
        <w:t>esperam por</w:t>
      </w:r>
      <w:r w:rsidR="00100073">
        <w:rPr>
          <w:rFonts w:eastAsia="Arial" w:cs="Arial"/>
        </w:rPr>
        <w:t xml:space="preserve"> retornos seguros. A COOPEC, por ser uma cooperativa que trabalha com os princípios da Economia Solidária, </w:t>
      </w:r>
      <w:r w:rsidR="006B0BB8">
        <w:rPr>
          <w:rFonts w:eastAsia="Arial" w:cs="Arial"/>
        </w:rPr>
        <w:t xml:space="preserve">prioriza trabalhar com este público. Isso tem impactos significativos no desenvolvimento dos territórios rurais. </w:t>
      </w:r>
      <w:r w:rsidR="00DF3124">
        <w:rPr>
          <w:rFonts w:eastAsia="Arial" w:cs="Arial"/>
        </w:rPr>
        <w:t xml:space="preserve">Nessa perspectiva, </w:t>
      </w:r>
      <w:r w:rsidR="000122CA">
        <w:rPr>
          <w:rFonts w:eastAsia="Arial" w:cs="Arial"/>
        </w:rPr>
        <w:t>a cooperativa apresenta uma função social que vai além da institucional.</w:t>
      </w:r>
    </w:p>
    <w:p w14:paraId="270E827A" w14:textId="1E0EC0C0" w:rsidR="000B5C28" w:rsidRPr="000B5C28" w:rsidRDefault="000B5C28" w:rsidP="005D09FD">
      <w:pPr>
        <w:spacing w:line="360" w:lineRule="auto"/>
        <w:jc w:val="both"/>
        <w:rPr>
          <w:rFonts w:eastAsia="Arial" w:cs="Arial"/>
        </w:rPr>
      </w:pPr>
      <w:r w:rsidRPr="000B5C28">
        <w:rPr>
          <w:rFonts w:eastAsia="Arial" w:cs="Arial"/>
        </w:rPr>
        <w:tab/>
      </w:r>
      <w:r w:rsidR="000122CA">
        <w:rPr>
          <w:rFonts w:eastAsia="Arial" w:cs="Arial"/>
        </w:rPr>
        <w:t>Portanto, e</w:t>
      </w:r>
      <w:r w:rsidR="00D27F36">
        <w:rPr>
          <w:rFonts w:eastAsia="Arial" w:cs="Arial"/>
        </w:rPr>
        <w:t>ntende</w:t>
      </w:r>
      <w:r w:rsidRPr="000B5C28">
        <w:rPr>
          <w:rFonts w:eastAsia="Arial" w:cs="Arial"/>
        </w:rPr>
        <w:t>-s</w:t>
      </w:r>
      <w:r w:rsidR="004608CF">
        <w:rPr>
          <w:rFonts w:eastAsia="Arial" w:cs="Arial"/>
        </w:rPr>
        <w:t>e</w:t>
      </w:r>
      <w:r w:rsidR="0037044C">
        <w:rPr>
          <w:rFonts w:eastAsia="Arial" w:cs="Arial"/>
        </w:rPr>
        <w:t>,</w:t>
      </w:r>
      <w:r w:rsidR="000122CA">
        <w:rPr>
          <w:rFonts w:eastAsia="Arial" w:cs="Arial"/>
        </w:rPr>
        <w:t xml:space="preserve"> </w:t>
      </w:r>
      <w:r w:rsidR="0037044C">
        <w:rPr>
          <w:rFonts w:eastAsia="Arial" w:cs="Arial"/>
        </w:rPr>
        <w:t>que a eficiência marginal do capital depende da produção real desse capital e da sua forma de aplicação</w:t>
      </w:r>
      <w:r w:rsidRPr="000B5C28">
        <w:rPr>
          <w:rFonts w:eastAsia="Arial" w:cs="Arial"/>
        </w:rPr>
        <w:t>.</w:t>
      </w:r>
      <w:r w:rsidR="0037044C">
        <w:rPr>
          <w:rFonts w:eastAsia="Arial" w:cs="Arial"/>
        </w:rPr>
        <w:t xml:space="preserve"> Desse modo, as atividades rurais dos territórios sul sergipanos contam com uma participação de uma instituição social que gera riqueza real e efeito multiplicador na forma de capital social. </w:t>
      </w:r>
      <w:r w:rsidR="00F31425">
        <w:rPr>
          <w:rFonts w:eastAsia="Arial" w:cs="Arial"/>
        </w:rPr>
        <w:t>Por sua vez, ressalta-se que o processo não é uniforme e depende de inúmeras variáveis para ocorrer. Como, por exemplo, o aumento</w:t>
      </w:r>
      <w:r w:rsidR="00253069">
        <w:rPr>
          <w:rFonts w:eastAsia="Arial" w:cs="Arial"/>
        </w:rPr>
        <w:t xml:space="preserve"> gradativo</w:t>
      </w:r>
      <w:r w:rsidR="00F31425">
        <w:rPr>
          <w:rFonts w:eastAsia="Arial" w:cs="Arial"/>
        </w:rPr>
        <w:t xml:space="preserve"> </w:t>
      </w:r>
      <w:r w:rsidR="00F31425">
        <w:rPr>
          <w:rFonts w:eastAsia="Arial" w:cs="Arial"/>
        </w:rPr>
        <w:lastRenderedPageBreak/>
        <w:t xml:space="preserve">de preços (inflação) e a interrupção das atividades </w:t>
      </w:r>
      <w:r w:rsidR="00444FBC">
        <w:rPr>
          <w:rFonts w:eastAsia="Arial" w:cs="Arial"/>
        </w:rPr>
        <w:t>durante a Pandemia da COVID-19</w:t>
      </w:r>
      <w:r w:rsidR="00174787">
        <w:rPr>
          <w:rFonts w:eastAsia="Arial" w:cs="Arial"/>
        </w:rPr>
        <w:t>, afetou diretamente todo esse processo</w:t>
      </w:r>
      <w:r w:rsidR="00444FBC">
        <w:rPr>
          <w:rFonts w:eastAsia="Arial" w:cs="Arial"/>
        </w:rPr>
        <w:t>.</w:t>
      </w:r>
      <w:r w:rsidR="00253069">
        <w:rPr>
          <w:rFonts w:eastAsia="Arial" w:cs="Arial"/>
        </w:rPr>
        <w:t xml:space="preserve"> </w:t>
      </w:r>
    </w:p>
    <w:p w14:paraId="4F81AF00" w14:textId="2D2044F9" w:rsidR="00216EFF" w:rsidRPr="00216EFF" w:rsidRDefault="000B5C28" w:rsidP="000B5C28">
      <w:pPr>
        <w:spacing w:after="240" w:line="360" w:lineRule="auto"/>
        <w:ind w:firstLine="708"/>
        <w:jc w:val="both"/>
        <w:rPr>
          <w:rFonts w:eastAsia="Arial" w:cs="Arial"/>
        </w:rPr>
      </w:pPr>
      <w:r w:rsidRPr="000B5C28">
        <w:rPr>
          <w:rFonts w:eastAsia="Arial" w:cs="Arial"/>
        </w:rPr>
        <w:t>Contudo, reitera-se que a instituição cooperativa, mesmo atuando dentro dos seus limites e contradições, ainda assim</w:t>
      </w:r>
      <w:r w:rsidR="00174787">
        <w:rPr>
          <w:rFonts w:eastAsia="Arial" w:cs="Arial"/>
        </w:rPr>
        <w:t>,</w:t>
      </w:r>
      <w:r w:rsidRPr="000B5C28">
        <w:rPr>
          <w:rFonts w:eastAsia="Arial" w:cs="Arial"/>
        </w:rPr>
        <w:t xml:space="preserve"> realiza um trabalho social de grande importância para seus cooperados</w:t>
      </w:r>
      <w:r w:rsidR="00174787">
        <w:rPr>
          <w:rFonts w:eastAsia="Arial" w:cs="Arial"/>
        </w:rPr>
        <w:t xml:space="preserve"> e para o desenvolvimento local</w:t>
      </w:r>
      <w:r w:rsidRPr="000B5C28">
        <w:rPr>
          <w:rFonts w:eastAsia="Arial" w:cs="Arial"/>
        </w:rPr>
        <w:t xml:space="preserve">. Na medida em que promove a circulação do capital real para fomentar a pequena produção familiar, de maneira mútua. Logo, faz-se necessário construir caminhos possíveis para expandir o movimento cooperativo em Sergipe e no território nacional. </w:t>
      </w:r>
    </w:p>
    <w:p w14:paraId="14EAB092" w14:textId="00F58882" w:rsidR="00216EFF" w:rsidRPr="00AB6876" w:rsidRDefault="00216EFF" w:rsidP="00AB6876">
      <w:pPr>
        <w:spacing w:before="240" w:after="240" w:line="360" w:lineRule="auto"/>
        <w:ind w:hanging="2"/>
        <w:jc w:val="both"/>
        <w:rPr>
          <w:rFonts w:eastAsia="Arial" w:cs="Arial"/>
          <w:b/>
          <w:color w:val="000000"/>
        </w:rPr>
      </w:pPr>
      <w:r w:rsidRPr="00216EFF">
        <w:rPr>
          <w:rFonts w:eastAsia="Arial" w:cs="Arial"/>
          <w:b/>
          <w:color w:val="000000"/>
          <w:highlight w:val="white"/>
        </w:rPr>
        <w:t>REFERÊNCIAS</w:t>
      </w:r>
    </w:p>
    <w:p w14:paraId="03580C71" w14:textId="0512C007" w:rsidR="00173835" w:rsidRDefault="00173835" w:rsidP="000B5C28">
      <w:pPr>
        <w:jc w:val="both"/>
        <w:rPr>
          <w:rFonts w:eastAsia="Arial" w:cs="Arial"/>
          <w:bCs/>
        </w:rPr>
      </w:pPr>
      <w:r w:rsidRPr="00173835">
        <w:rPr>
          <w:rFonts w:eastAsia="Arial" w:cs="Arial"/>
          <w:bCs/>
        </w:rPr>
        <w:t xml:space="preserve">ANNIBAL, Clodoaldo A.; KOYAMA, Sérgio M. </w:t>
      </w:r>
      <w:r w:rsidRPr="00173835">
        <w:rPr>
          <w:rFonts w:eastAsia="Arial" w:cs="Arial"/>
          <w:b/>
        </w:rPr>
        <w:t>Cooperativas de crédito</w:t>
      </w:r>
      <w:r w:rsidRPr="00173835">
        <w:rPr>
          <w:rFonts w:eastAsia="Arial" w:cs="Arial"/>
          <w:bCs/>
        </w:rPr>
        <w:t>: taxas de juros praticadas e fatores de viabilidade. Brasília: BCB, 2011.</w:t>
      </w:r>
    </w:p>
    <w:p w14:paraId="128BAEA0" w14:textId="5F05FA16" w:rsidR="000B5C28" w:rsidRPr="000B5C28" w:rsidRDefault="000B5C28" w:rsidP="000B5C28">
      <w:pPr>
        <w:jc w:val="both"/>
        <w:rPr>
          <w:rFonts w:eastAsia="Arial" w:cs="Arial"/>
          <w:bCs/>
        </w:rPr>
      </w:pPr>
      <w:r w:rsidRPr="000B5C28">
        <w:rPr>
          <w:rFonts w:eastAsia="Arial" w:cs="Arial"/>
          <w:bCs/>
        </w:rPr>
        <w:t xml:space="preserve">ARAÚJO, Fagner dos S.; RODRIGUES, Luiza M. </w:t>
      </w:r>
      <w:proofErr w:type="spellStart"/>
      <w:r w:rsidRPr="000B5C28">
        <w:rPr>
          <w:rFonts w:eastAsia="Arial" w:cs="Arial"/>
          <w:bCs/>
        </w:rPr>
        <w:t>da</w:t>
      </w:r>
      <w:proofErr w:type="spellEnd"/>
      <w:r w:rsidRPr="000B5C28">
        <w:rPr>
          <w:rFonts w:eastAsia="Arial" w:cs="Arial"/>
          <w:bCs/>
        </w:rPr>
        <w:t xml:space="preserve"> S. </w:t>
      </w:r>
      <w:r w:rsidRPr="000B5C28">
        <w:rPr>
          <w:rFonts w:eastAsia="Arial" w:cs="Arial"/>
          <w:b/>
        </w:rPr>
        <w:t>O Capital Social da Cooperativa de Crédito Rural ASCOOB-COOPEC</w:t>
      </w:r>
      <w:r w:rsidRPr="000B5C28">
        <w:rPr>
          <w:rFonts w:eastAsia="Arial" w:cs="Arial"/>
          <w:bCs/>
        </w:rPr>
        <w:t>: oportunidade de investimentos para cooperados. 2018. Disponível em: &lt;https://publicacresol.cresolinstituto.org.br/index.php//pesquisa/338/O-CAPITAL-SOCIAL-DA-COOPERATIVA-DE-CREDITO-RURAL-ASCOOB-COOPEC:-Oportunidade-de-investimentos-para-os-cooperados&gt;. Acesso em: 01 de fevereiro de 2022.</w:t>
      </w:r>
    </w:p>
    <w:p w14:paraId="13B6F8F5" w14:textId="5FE3905B" w:rsidR="000B5C28" w:rsidRPr="000B5C28" w:rsidRDefault="000B5C28" w:rsidP="000B5C28">
      <w:pPr>
        <w:jc w:val="both"/>
        <w:rPr>
          <w:rFonts w:eastAsia="Arial" w:cs="Arial"/>
          <w:bCs/>
        </w:rPr>
      </w:pPr>
      <w:r w:rsidRPr="000B5C28">
        <w:rPr>
          <w:rFonts w:eastAsia="Arial" w:cs="Arial"/>
          <w:bCs/>
        </w:rPr>
        <w:t xml:space="preserve">BAHIA. ASCOOB-COOPEC. </w:t>
      </w:r>
      <w:r w:rsidRPr="000B5C28">
        <w:rPr>
          <w:rFonts w:eastAsia="Arial" w:cs="Arial"/>
          <w:b/>
        </w:rPr>
        <w:t xml:space="preserve">Relatório de </w:t>
      </w:r>
      <w:r w:rsidR="00AB6876">
        <w:rPr>
          <w:rFonts w:eastAsia="Arial" w:cs="Arial"/>
          <w:b/>
        </w:rPr>
        <w:t>G</w:t>
      </w:r>
      <w:r w:rsidRPr="000B5C28">
        <w:rPr>
          <w:rFonts w:eastAsia="Arial" w:cs="Arial"/>
          <w:b/>
        </w:rPr>
        <w:t>estão 2020</w:t>
      </w:r>
      <w:r w:rsidRPr="000B5C28">
        <w:rPr>
          <w:rFonts w:eastAsia="Arial" w:cs="Arial"/>
          <w:bCs/>
        </w:rPr>
        <w:t>. Disponível em: &lt;https://cresol.com.br/wp-content/uploads/2022/03/RELATORIO-GESTAO-2020-ASCOOB-COOPEC.pdf&gt;. Acesso em: 01 de janeiro de 2022.</w:t>
      </w:r>
    </w:p>
    <w:p w14:paraId="1673478D" w14:textId="77777777" w:rsidR="000B5C28" w:rsidRPr="000B5C28" w:rsidRDefault="000B5C28" w:rsidP="000B5C28">
      <w:pPr>
        <w:jc w:val="both"/>
        <w:rPr>
          <w:rFonts w:eastAsia="Arial" w:cs="Arial"/>
          <w:bCs/>
        </w:rPr>
      </w:pPr>
      <w:r w:rsidRPr="000B5C28">
        <w:rPr>
          <w:rFonts w:eastAsia="Arial" w:cs="Arial"/>
          <w:bCs/>
        </w:rPr>
        <w:t xml:space="preserve">BRASIL. Companhia de Pesquisa de Recursos Minerais (CPRM). Projeto cadastro da infraestrutura hídrica do Nordeste: </w:t>
      </w:r>
      <w:r w:rsidRPr="000B5C28">
        <w:rPr>
          <w:rFonts w:eastAsia="Arial" w:cs="Arial"/>
          <w:b/>
        </w:rPr>
        <w:t>diagnóstico do munícipio de Poço Verde/Sergipe</w:t>
      </w:r>
      <w:r w:rsidRPr="000B5C28">
        <w:rPr>
          <w:rFonts w:eastAsia="Arial" w:cs="Arial"/>
          <w:bCs/>
        </w:rPr>
        <w:t>. Brasília, 2002. Disponível em: &lt;https://rigeo.cprm.gov.br/jspui/bitstream/doc/5127/1/54%20%20Po%C3%A7o%20Verde.pdf&gt;. Acesso em: 27 de fevereiro de 2022.</w:t>
      </w:r>
    </w:p>
    <w:p w14:paraId="5F8C9967" w14:textId="77777777" w:rsidR="000B5C28" w:rsidRPr="000B5C28" w:rsidRDefault="000B5C28" w:rsidP="000B5C28">
      <w:pPr>
        <w:jc w:val="both"/>
        <w:rPr>
          <w:rFonts w:eastAsia="Arial" w:cs="Arial"/>
          <w:bCs/>
        </w:rPr>
      </w:pPr>
      <w:r w:rsidRPr="000B5C28">
        <w:rPr>
          <w:rFonts w:eastAsia="Arial" w:cs="Arial"/>
          <w:bCs/>
        </w:rPr>
        <w:t xml:space="preserve">BRASIL. Instituto Brasileiro de Geografia e Estatística (IBGE). </w:t>
      </w:r>
      <w:r w:rsidRPr="000B5C28">
        <w:rPr>
          <w:rFonts w:eastAsia="Arial" w:cs="Arial"/>
          <w:b/>
        </w:rPr>
        <w:t>Panorama Municipal</w:t>
      </w:r>
      <w:r w:rsidRPr="000B5C28">
        <w:rPr>
          <w:rFonts w:eastAsia="Arial" w:cs="Arial"/>
          <w:bCs/>
        </w:rPr>
        <w:t>: Poço Verde/Sergipe. Brasília, 2019. Disponível em: &lt;https://cidades.ibge.gov.br/brasil/se/poco-verde/panorama&gt;. Acesso em: 03 de fevereiro de 2022.</w:t>
      </w:r>
    </w:p>
    <w:p w14:paraId="2397589A" w14:textId="77777777" w:rsidR="000B5C28" w:rsidRPr="000B5C28" w:rsidRDefault="000B5C28" w:rsidP="000B5C28">
      <w:pPr>
        <w:jc w:val="both"/>
        <w:rPr>
          <w:rFonts w:eastAsia="Arial" w:cs="Arial"/>
        </w:rPr>
      </w:pPr>
      <w:r w:rsidRPr="000B5C28">
        <w:rPr>
          <w:rFonts w:eastAsia="Arial" w:cs="Arial"/>
        </w:rPr>
        <w:t xml:space="preserve">BRASIL. Ministério do Desenvolvimento Agrário (MDA). </w:t>
      </w:r>
      <w:r w:rsidRPr="000B5C28">
        <w:rPr>
          <w:rFonts w:eastAsia="Arial" w:cs="Arial"/>
          <w:b/>
          <w:bCs/>
        </w:rPr>
        <w:t>Cooperativas de crédito solidário</w:t>
      </w:r>
      <w:r w:rsidRPr="000B5C28">
        <w:rPr>
          <w:rFonts w:eastAsia="Arial" w:cs="Arial"/>
        </w:rPr>
        <w:t xml:space="preserve">: constituição e funcionamento. Brasília, 2001. </w:t>
      </w:r>
    </w:p>
    <w:p w14:paraId="002EE111" w14:textId="77777777" w:rsidR="000B5C28" w:rsidRPr="000B5C28" w:rsidRDefault="000B5C28" w:rsidP="000B5C28">
      <w:pPr>
        <w:jc w:val="both"/>
        <w:rPr>
          <w:rFonts w:eastAsia="Arial" w:cs="Arial"/>
          <w:bCs/>
        </w:rPr>
      </w:pPr>
      <w:r w:rsidRPr="000B5C28">
        <w:rPr>
          <w:rFonts w:eastAsia="Arial" w:cs="Arial"/>
          <w:bCs/>
        </w:rPr>
        <w:t xml:space="preserve">BRASIL. Ministério do Desenvolvimento Agrário (MDA). </w:t>
      </w:r>
      <w:r w:rsidRPr="000B5C28">
        <w:rPr>
          <w:rFonts w:eastAsia="Arial" w:cs="Arial"/>
          <w:b/>
          <w:bCs/>
        </w:rPr>
        <w:t>Síntese dos PTDRS dos Territórios da Cidadania de Sergipe</w:t>
      </w:r>
      <w:r w:rsidRPr="000B5C28">
        <w:rPr>
          <w:rFonts w:eastAsia="Arial" w:cs="Arial"/>
          <w:bCs/>
        </w:rPr>
        <w:t xml:space="preserve">: território do sertão ocidental. 2003. </w:t>
      </w:r>
    </w:p>
    <w:p w14:paraId="217D09D7" w14:textId="77777777" w:rsidR="000B5C28" w:rsidRPr="000B5C28" w:rsidRDefault="000B5C28" w:rsidP="000B5C28">
      <w:pPr>
        <w:jc w:val="both"/>
        <w:rPr>
          <w:rFonts w:eastAsia="Arial" w:cs="Arial"/>
          <w:bCs/>
        </w:rPr>
      </w:pPr>
      <w:r w:rsidRPr="000B5C28">
        <w:rPr>
          <w:rFonts w:eastAsia="Arial" w:cs="Arial"/>
          <w:bCs/>
        </w:rPr>
        <w:lastRenderedPageBreak/>
        <w:t xml:space="preserve">BÚRIGO, Fábio L. </w:t>
      </w:r>
      <w:r w:rsidRPr="000B5C28">
        <w:rPr>
          <w:rFonts w:eastAsia="Arial" w:cs="Arial"/>
          <w:b/>
          <w:bCs/>
        </w:rPr>
        <w:t>Finanças e solidariedade: uma análise do cooperativismo de crédito rural solidário no Brasi</w:t>
      </w:r>
      <w:r w:rsidRPr="000B5C28">
        <w:rPr>
          <w:rFonts w:eastAsia="Arial" w:cs="Arial"/>
          <w:bCs/>
        </w:rPr>
        <w:t>l. Tese (Doutorado em Sociologia Política) – Florianópolis: Universidade Federal de Santa Catarina (UFSC), 2006.</w:t>
      </w:r>
    </w:p>
    <w:p w14:paraId="7B801222" w14:textId="59C6C43A" w:rsidR="000B5C28" w:rsidRDefault="000B5C28" w:rsidP="000B5C28">
      <w:pPr>
        <w:jc w:val="both"/>
        <w:rPr>
          <w:rFonts w:eastAsia="Arial" w:cs="Arial"/>
          <w:bCs/>
        </w:rPr>
      </w:pPr>
      <w:r w:rsidRPr="000B5C28">
        <w:rPr>
          <w:rFonts w:eastAsia="Arial" w:cs="Arial"/>
          <w:bCs/>
        </w:rPr>
        <w:t xml:space="preserve">ENTREVISTA. </w:t>
      </w:r>
      <w:r w:rsidRPr="000B5C28">
        <w:rPr>
          <w:rFonts w:eastAsia="Arial" w:cs="Arial"/>
          <w:b/>
        </w:rPr>
        <w:t>Aplicação de entrevista semiestrutura para os representantes da COOPEC</w:t>
      </w:r>
      <w:r w:rsidRPr="000B5C28">
        <w:rPr>
          <w:rFonts w:eastAsia="Arial" w:cs="Arial"/>
          <w:bCs/>
        </w:rPr>
        <w:t>. Poço Verde/SE, 2021</w:t>
      </w:r>
      <w:r w:rsidR="00AB6876">
        <w:rPr>
          <w:rFonts w:eastAsia="Arial" w:cs="Arial"/>
          <w:bCs/>
        </w:rPr>
        <w:t>/2022</w:t>
      </w:r>
      <w:r w:rsidRPr="000B5C28">
        <w:rPr>
          <w:rFonts w:eastAsia="Arial" w:cs="Arial"/>
          <w:bCs/>
        </w:rPr>
        <w:t>.</w:t>
      </w:r>
    </w:p>
    <w:p w14:paraId="7759DDDC" w14:textId="165E2DE1" w:rsidR="00173835" w:rsidRDefault="00173835" w:rsidP="000B5C28">
      <w:pPr>
        <w:jc w:val="both"/>
        <w:rPr>
          <w:rFonts w:eastAsia="Arial" w:cs="Arial"/>
          <w:bCs/>
        </w:rPr>
      </w:pPr>
      <w:r w:rsidRPr="00173835">
        <w:rPr>
          <w:rFonts w:eastAsia="Arial" w:cs="Arial"/>
          <w:bCs/>
        </w:rPr>
        <w:t xml:space="preserve">HERSCOVIC, Alain. A Teoria dos Fundos de Empréstimos: um estudo dos modelos agregados Neoclássico e Keynesiano. </w:t>
      </w:r>
      <w:r w:rsidRPr="00173835">
        <w:rPr>
          <w:rFonts w:eastAsia="Arial" w:cs="Arial"/>
          <w:b/>
        </w:rPr>
        <w:t>Revista Análise Econômica</w:t>
      </w:r>
      <w:r w:rsidRPr="00173835">
        <w:rPr>
          <w:rFonts w:eastAsia="Arial" w:cs="Arial"/>
          <w:bCs/>
        </w:rPr>
        <w:t>, ano 24, nº 46, Faculdade de Ciências Econômicas da URGS, 2006.</w:t>
      </w:r>
    </w:p>
    <w:p w14:paraId="3CBE43D4" w14:textId="1E821F6D" w:rsidR="00173835" w:rsidRDefault="00173835" w:rsidP="000B5C28">
      <w:pPr>
        <w:jc w:val="both"/>
        <w:rPr>
          <w:rFonts w:eastAsia="Arial" w:cs="Arial"/>
          <w:bCs/>
        </w:rPr>
      </w:pPr>
      <w:r w:rsidRPr="00173835">
        <w:rPr>
          <w:rFonts w:eastAsia="Arial" w:cs="Arial"/>
          <w:bCs/>
        </w:rPr>
        <w:t xml:space="preserve">KEYNES, John M. </w:t>
      </w:r>
      <w:r w:rsidRPr="00173835">
        <w:rPr>
          <w:rFonts w:eastAsia="Arial" w:cs="Arial"/>
          <w:b/>
        </w:rPr>
        <w:t>A teoria geral do emprego, do juro e da moeda</w:t>
      </w:r>
      <w:r w:rsidRPr="00173835">
        <w:rPr>
          <w:rFonts w:eastAsia="Arial" w:cs="Arial"/>
          <w:bCs/>
        </w:rPr>
        <w:t>. Tradução de Mário R. da Cruz. São Paulo: Nova Cultural, 1988.</w:t>
      </w:r>
    </w:p>
    <w:p w14:paraId="4FE45498" w14:textId="71BE031F" w:rsidR="00173835" w:rsidRPr="000B5C28" w:rsidRDefault="00173835" w:rsidP="000B5C28">
      <w:pPr>
        <w:jc w:val="both"/>
        <w:rPr>
          <w:rFonts w:eastAsia="Arial" w:cs="Arial"/>
          <w:bCs/>
        </w:rPr>
      </w:pPr>
      <w:r w:rsidRPr="00173835">
        <w:rPr>
          <w:rFonts w:eastAsia="Arial" w:cs="Arial"/>
          <w:bCs/>
        </w:rPr>
        <w:t xml:space="preserve">LEWGOY, Júlia. </w:t>
      </w:r>
      <w:r w:rsidRPr="00173835">
        <w:rPr>
          <w:rFonts w:eastAsia="Arial" w:cs="Arial"/>
          <w:b/>
        </w:rPr>
        <w:t>Cooperativas de crédito crescem com taxas baixas e agências</w:t>
      </w:r>
      <w:r w:rsidRPr="00173835">
        <w:rPr>
          <w:rFonts w:eastAsia="Arial" w:cs="Arial"/>
          <w:bCs/>
        </w:rPr>
        <w:t>: vale sair do banco? São Paulo: Valor Investe, 2020. Disponível em: &lt;https://valorinveste.globo.com/objetivo/organize-as-contas/noticia/2020/01/22/cooperativas-de-credito-crescem-com-taxas-baixas-e-agencias-vale-sair-do-banco.ghtml&gt;. Acesso em 27 de dezembro de 2020.</w:t>
      </w:r>
    </w:p>
    <w:p w14:paraId="6BFAE674" w14:textId="77777777" w:rsidR="000B5C28" w:rsidRPr="000B5C28" w:rsidRDefault="000B5C28" w:rsidP="000B5C28">
      <w:pPr>
        <w:jc w:val="both"/>
        <w:rPr>
          <w:rFonts w:eastAsia="Arial" w:cs="Arial"/>
          <w:bCs/>
        </w:rPr>
      </w:pPr>
      <w:r w:rsidRPr="000B5C28">
        <w:rPr>
          <w:rFonts w:eastAsia="Arial" w:cs="Arial"/>
          <w:bCs/>
        </w:rPr>
        <w:t xml:space="preserve">SANTOS, Plínio E. </w:t>
      </w:r>
      <w:r w:rsidRPr="000B5C28">
        <w:rPr>
          <w:rFonts w:eastAsia="Arial" w:cs="Arial"/>
          <w:b/>
          <w:bCs/>
        </w:rPr>
        <w:t>Desafios da gestão social: experiências no território do sertão ocidental sergipano</w:t>
      </w:r>
      <w:r w:rsidRPr="000B5C28">
        <w:rPr>
          <w:rFonts w:eastAsia="Arial" w:cs="Arial"/>
          <w:bCs/>
        </w:rPr>
        <w:t xml:space="preserve">. Dissertação (Mestrado em Geografia) – São Cristóvão: Universidade Federal de Sergipe (UFS), 2014. </w:t>
      </w:r>
    </w:p>
    <w:p w14:paraId="7A12CA73" w14:textId="63F468AE" w:rsidR="0053021A" w:rsidRPr="00293D3C" w:rsidRDefault="000B5C28" w:rsidP="000B5C28">
      <w:pPr>
        <w:jc w:val="both"/>
        <w:rPr>
          <w:rFonts w:eastAsia="Arial" w:cs="Arial"/>
          <w:bCs/>
        </w:rPr>
      </w:pPr>
      <w:r w:rsidRPr="000B5C28">
        <w:rPr>
          <w:rFonts w:eastAsia="Arial" w:cs="Arial"/>
          <w:bCs/>
        </w:rPr>
        <w:t xml:space="preserve">SINGER, Paul. </w:t>
      </w:r>
      <w:r w:rsidRPr="000B5C28">
        <w:rPr>
          <w:rFonts w:eastAsia="Arial" w:cs="Arial"/>
          <w:b/>
          <w:bCs/>
        </w:rPr>
        <w:t>Introdução à Economia Solidária</w:t>
      </w:r>
      <w:r w:rsidRPr="000B5C28">
        <w:rPr>
          <w:rFonts w:eastAsia="Arial" w:cs="Arial"/>
          <w:bCs/>
        </w:rPr>
        <w:t>. São Paulo: Fundação Perseu Abramo, 2002.</w:t>
      </w:r>
    </w:p>
    <w:sectPr w:rsidR="0053021A" w:rsidRPr="00293D3C" w:rsidSect="0053021A">
      <w:footerReference w:type="default" r:id="rId11"/>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1AC6D" w14:textId="77777777" w:rsidR="00FC3C4D" w:rsidRDefault="00FC3C4D" w:rsidP="0027518C">
      <w:r>
        <w:separator/>
      </w:r>
    </w:p>
  </w:endnote>
  <w:endnote w:type="continuationSeparator" w:id="0">
    <w:p w14:paraId="15D26FCB" w14:textId="77777777" w:rsidR="00FC3C4D" w:rsidRDefault="00FC3C4D"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7F82D" w14:textId="77777777" w:rsidR="00FC3C4D" w:rsidRDefault="00FC3C4D" w:rsidP="0027518C">
      <w:r>
        <w:separator/>
      </w:r>
    </w:p>
  </w:footnote>
  <w:footnote w:type="continuationSeparator" w:id="0">
    <w:p w14:paraId="42C97069" w14:textId="77777777" w:rsidR="00FC3C4D" w:rsidRDefault="00FC3C4D" w:rsidP="0027518C">
      <w:r>
        <w:continuationSeparator/>
      </w:r>
    </w:p>
  </w:footnote>
  <w:footnote w:id="1">
    <w:p w14:paraId="6DBA78B4" w14:textId="65F03DF0"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225125">
        <w:rPr>
          <w:rFonts w:ascii="Avenir Book" w:eastAsia="Arial" w:hAnsi="Avenir Book" w:cs="Arial"/>
        </w:rPr>
        <w:t>Universidade Federal de Sergipe (UFS)</w:t>
      </w:r>
      <w:r w:rsidRPr="0018293E">
        <w:rPr>
          <w:rFonts w:ascii="Avenir Book" w:eastAsia="Arial" w:hAnsi="Avenir Book" w:cs="Arial"/>
        </w:rPr>
        <w:t xml:space="preserve">, </w:t>
      </w:r>
      <w:hyperlink r:id="rId1">
        <w:r w:rsidR="00225125">
          <w:rPr>
            <w:rFonts w:ascii="Avenir Book" w:eastAsia="Arial" w:hAnsi="Avenir Book" w:cs="Arial"/>
            <w:color w:val="0563C1"/>
            <w:u w:val="single"/>
          </w:rPr>
          <w:t>fabiana-pinheiro16@hotmail.com</w:t>
        </w:r>
      </w:hyperlink>
      <w:r w:rsidRPr="0018293E">
        <w:rPr>
          <w:rFonts w:ascii="Avenir Book" w:eastAsia="Arial" w:hAnsi="Avenir Book" w:cs="Arial"/>
        </w:rPr>
        <w:t>.</w:t>
      </w:r>
    </w:p>
  </w:footnote>
  <w:footnote w:id="2">
    <w:p w14:paraId="25B57293" w14:textId="09F723DB"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225125" w:rsidRPr="00225125">
        <w:rPr>
          <w:rFonts w:ascii="Avenir Book" w:eastAsia="Arial" w:hAnsi="Avenir Book" w:cs="Arial"/>
          <w:lang w:val="pt-BR"/>
        </w:rPr>
        <w:t>Universidade Federal de Sergipe (UFS)</w:t>
      </w:r>
      <w:r w:rsidRPr="0018293E">
        <w:rPr>
          <w:rFonts w:ascii="Avenir Book" w:eastAsia="Arial" w:hAnsi="Avenir Book" w:cs="Arial"/>
        </w:rPr>
        <w:t xml:space="preserve">, </w:t>
      </w:r>
      <w:hyperlink r:id="rId2">
        <w:r w:rsidR="00225125">
          <w:rPr>
            <w:rFonts w:ascii="Avenir Book" w:eastAsia="Arial" w:hAnsi="Avenir Book" w:cs="Arial"/>
            <w:color w:val="0563C1"/>
            <w:u w:val="single"/>
          </w:rPr>
          <w:t>eloiziocosta@academico.ufs.br</w:t>
        </w:r>
      </w:hyperlink>
      <w:r w:rsidRPr="0018293E">
        <w:rPr>
          <w:rFonts w:ascii="Avenir Book" w:eastAsia="Arial" w:hAnsi="Avenir Book" w:cs="Arial"/>
        </w:rPr>
        <w:t>.</w:t>
      </w:r>
    </w:p>
  </w:footnote>
  <w:footnote w:id="3">
    <w:p w14:paraId="0B9F865A" w14:textId="55EE97F2" w:rsidR="00A432D1" w:rsidRPr="0018293E" w:rsidRDefault="00A432D1" w:rsidP="00A432D1">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225125" w:rsidRPr="00225125">
        <w:rPr>
          <w:rFonts w:ascii="Avenir Book" w:eastAsia="Arial" w:hAnsi="Avenir Book" w:cs="Arial"/>
          <w:lang w:val="pt-BR"/>
        </w:rPr>
        <w:t>Universidade Federal de Sergipe (UFS)</w:t>
      </w:r>
      <w:r w:rsidRPr="0018293E">
        <w:rPr>
          <w:rFonts w:ascii="Avenir Book" w:eastAsia="Arial" w:hAnsi="Avenir Book" w:cs="Arial"/>
        </w:rPr>
        <w:t xml:space="preserve">, </w:t>
      </w:r>
      <w:r w:rsidR="00225125">
        <w:rPr>
          <w:rFonts w:ascii="Avenir Book" w:eastAsia="Arial" w:hAnsi="Avenir Book" w:cs="Arial"/>
          <w:color w:val="0563C1"/>
          <w:u w:val="single"/>
        </w:rPr>
        <w:t>acaciaaraujo_geo@hotmail.com</w:t>
      </w:r>
      <w:r w:rsidRPr="0018293E">
        <w:rPr>
          <w:rFonts w:ascii="Avenir Book" w:eastAsia="Arial" w:hAnsi="Avenir Book" w:cs="Arial"/>
        </w:rPr>
        <w:t>.</w:t>
      </w:r>
    </w:p>
  </w:footnote>
  <w:footnote w:id="4">
    <w:p w14:paraId="77BBA473" w14:textId="12C2EBAA" w:rsidR="00AE147D" w:rsidRPr="00AE147D" w:rsidRDefault="00AE147D">
      <w:pPr>
        <w:pStyle w:val="Textodenotaderodap"/>
        <w:rPr>
          <w:rFonts w:asciiTheme="minorHAnsi" w:hAnsiTheme="minorHAnsi"/>
          <w:lang w:val="pt-BR"/>
        </w:rPr>
      </w:pPr>
      <w:r w:rsidRPr="00AE147D">
        <w:rPr>
          <w:rStyle w:val="Refdenotaderodap"/>
          <w:rFonts w:asciiTheme="minorHAnsi" w:hAnsiTheme="minorHAnsi"/>
        </w:rPr>
        <w:footnoteRef/>
      </w:r>
      <w:r w:rsidRPr="00AE147D">
        <w:rPr>
          <w:rFonts w:asciiTheme="minorHAnsi" w:hAnsiTheme="minorHAnsi"/>
        </w:rPr>
        <w:t xml:space="preserve"> </w:t>
      </w:r>
      <w:r w:rsidRPr="00AE147D">
        <w:rPr>
          <w:rFonts w:asciiTheme="minorHAnsi" w:hAnsiTheme="minorHAnsi"/>
          <w:lang w:val="pt-BR"/>
        </w:rPr>
        <w:t>Sistema Financeiro Nacional.</w:t>
      </w:r>
    </w:p>
  </w:footnote>
  <w:footnote w:id="5">
    <w:p w14:paraId="25AA7D17" w14:textId="750322E3" w:rsidR="005F4725" w:rsidRPr="005F4725" w:rsidRDefault="005F4725">
      <w:pPr>
        <w:pStyle w:val="Textodenotaderodap"/>
        <w:rPr>
          <w:rFonts w:asciiTheme="minorHAnsi" w:hAnsiTheme="minorHAnsi"/>
          <w:lang w:val="pt-BR"/>
        </w:rPr>
      </w:pPr>
      <w:r w:rsidRPr="005F4725">
        <w:rPr>
          <w:rStyle w:val="Refdenotaderodap"/>
          <w:rFonts w:asciiTheme="minorHAnsi" w:hAnsiTheme="minorHAnsi"/>
        </w:rPr>
        <w:footnoteRef/>
      </w:r>
      <w:r w:rsidRPr="005F4725">
        <w:rPr>
          <w:rFonts w:asciiTheme="minorHAnsi" w:hAnsiTheme="minorHAnsi"/>
        </w:rPr>
        <w:t xml:space="preserve"> </w:t>
      </w:r>
      <w:r w:rsidRPr="005F4725">
        <w:rPr>
          <w:rFonts w:asciiTheme="minorHAnsi" w:hAnsiTheme="minorHAnsi"/>
          <w:lang w:val="pt-BR"/>
        </w:rPr>
        <w:t>Programa Nacional de Fortalecimento da Agricultura Familiar</w:t>
      </w:r>
      <w:r w:rsidRPr="005F4725">
        <w:rPr>
          <w:rFonts w:asciiTheme="minorHAnsi" w:hAnsiTheme="minorHAnsi"/>
          <w:lang w:val="pt-B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E5FD4"/>
    <w:multiLevelType w:val="hybridMultilevel"/>
    <w:tmpl w:val="401C01BE"/>
    <w:lvl w:ilvl="0" w:tplc="9B12A74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04488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11F6B"/>
    <w:rsid w:val="000122CA"/>
    <w:rsid w:val="00023861"/>
    <w:rsid w:val="00023AAE"/>
    <w:rsid w:val="00035BB0"/>
    <w:rsid w:val="00042029"/>
    <w:rsid w:val="000B5C28"/>
    <w:rsid w:val="000B75AC"/>
    <w:rsid w:val="000D1E8B"/>
    <w:rsid w:val="000D277B"/>
    <w:rsid w:val="000F6494"/>
    <w:rsid w:val="00100073"/>
    <w:rsid w:val="00112ED6"/>
    <w:rsid w:val="00122EAA"/>
    <w:rsid w:val="0016445B"/>
    <w:rsid w:val="001672A5"/>
    <w:rsid w:val="00173835"/>
    <w:rsid w:val="00174787"/>
    <w:rsid w:val="00175C52"/>
    <w:rsid w:val="001B7643"/>
    <w:rsid w:val="001D3398"/>
    <w:rsid w:val="0020737C"/>
    <w:rsid w:val="00216EFF"/>
    <w:rsid w:val="00225125"/>
    <w:rsid w:val="0022673A"/>
    <w:rsid w:val="00232561"/>
    <w:rsid w:val="00237FA5"/>
    <w:rsid w:val="0024633F"/>
    <w:rsid w:val="00253069"/>
    <w:rsid w:val="0027518C"/>
    <w:rsid w:val="00293D3C"/>
    <w:rsid w:val="00295FBE"/>
    <w:rsid w:val="002A6502"/>
    <w:rsid w:val="002B2423"/>
    <w:rsid w:val="002C2FCA"/>
    <w:rsid w:val="002D67CE"/>
    <w:rsid w:val="002E02B3"/>
    <w:rsid w:val="002F4D3B"/>
    <w:rsid w:val="002F50E7"/>
    <w:rsid w:val="002F5123"/>
    <w:rsid w:val="0032757F"/>
    <w:rsid w:val="0033419F"/>
    <w:rsid w:val="00335C6D"/>
    <w:rsid w:val="00346CD1"/>
    <w:rsid w:val="00360981"/>
    <w:rsid w:val="003637CF"/>
    <w:rsid w:val="0037044C"/>
    <w:rsid w:val="0037463B"/>
    <w:rsid w:val="00382865"/>
    <w:rsid w:val="003B50C6"/>
    <w:rsid w:val="003D0649"/>
    <w:rsid w:val="003E66EB"/>
    <w:rsid w:val="003F0932"/>
    <w:rsid w:val="00433A7A"/>
    <w:rsid w:val="00444FBC"/>
    <w:rsid w:val="004608CF"/>
    <w:rsid w:val="004906DE"/>
    <w:rsid w:val="00494E81"/>
    <w:rsid w:val="004A4AF0"/>
    <w:rsid w:val="004F4FEA"/>
    <w:rsid w:val="00507B98"/>
    <w:rsid w:val="005240D6"/>
    <w:rsid w:val="0053021A"/>
    <w:rsid w:val="0054276D"/>
    <w:rsid w:val="00543597"/>
    <w:rsid w:val="0055608C"/>
    <w:rsid w:val="00594C58"/>
    <w:rsid w:val="005B010A"/>
    <w:rsid w:val="005D09FD"/>
    <w:rsid w:val="005F104B"/>
    <w:rsid w:val="005F4725"/>
    <w:rsid w:val="00631BC0"/>
    <w:rsid w:val="00634370"/>
    <w:rsid w:val="0064687B"/>
    <w:rsid w:val="006541CF"/>
    <w:rsid w:val="006713D9"/>
    <w:rsid w:val="00680A10"/>
    <w:rsid w:val="00684F37"/>
    <w:rsid w:val="00692EEB"/>
    <w:rsid w:val="006A37F4"/>
    <w:rsid w:val="006B0BB8"/>
    <w:rsid w:val="006D2962"/>
    <w:rsid w:val="006D2C5A"/>
    <w:rsid w:val="00714F7D"/>
    <w:rsid w:val="007240AC"/>
    <w:rsid w:val="00733AFB"/>
    <w:rsid w:val="00757F24"/>
    <w:rsid w:val="007948A7"/>
    <w:rsid w:val="007C2518"/>
    <w:rsid w:val="007C795B"/>
    <w:rsid w:val="007E0205"/>
    <w:rsid w:val="007E3650"/>
    <w:rsid w:val="007E3E5E"/>
    <w:rsid w:val="007F32FF"/>
    <w:rsid w:val="00817EB2"/>
    <w:rsid w:val="008375CA"/>
    <w:rsid w:val="008606C1"/>
    <w:rsid w:val="0086579E"/>
    <w:rsid w:val="00866235"/>
    <w:rsid w:val="008A2665"/>
    <w:rsid w:val="008B5C64"/>
    <w:rsid w:val="008B5E20"/>
    <w:rsid w:val="008C2BC7"/>
    <w:rsid w:val="008E7A76"/>
    <w:rsid w:val="008F2A1D"/>
    <w:rsid w:val="008F40FD"/>
    <w:rsid w:val="00906A53"/>
    <w:rsid w:val="0091188B"/>
    <w:rsid w:val="00914984"/>
    <w:rsid w:val="00916827"/>
    <w:rsid w:val="00916881"/>
    <w:rsid w:val="00930703"/>
    <w:rsid w:val="00957598"/>
    <w:rsid w:val="009B6D9E"/>
    <w:rsid w:val="009E1C79"/>
    <w:rsid w:val="009E3B32"/>
    <w:rsid w:val="00A03D4C"/>
    <w:rsid w:val="00A34598"/>
    <w:rsid w:val="00A432D1"/>
    <w:rsid w:val="00A54B9D"/>
    <w:rsid w:val="00A56E5A"/>
    <w:rsid w:val="00A657CA"/>
    <w:rsid w:val="00A73ADD"/>
    <w:rsid w:val="00AA00E3"/>
    <w:rsid w:val="00AA2A06"/>
    <w:rsid w:val="00AB0B8A"/>
    <w:rsid w:val="00AB6876"/>
    <w:rsid w:val="00AE147D"/>
    <w:rsid w:val="00AF6D64"/>
    <w:rsid w:val="00B01424"/>
    <w:rsid w:val="00B02B11"/>
    <w:rsid w:val="00B0494A"/>
    <w:rsid w:val="00B106DB"/>
    <w:rsid w:val="00B21A7B"/>
    <w:rsid w:val="00B61734"/>
    <w:rsid w:val="00B65238"/>
    <w:rsid w:val="00B87E1E"/>
    <w:rsid w:val="00BB7234"/>
    <w:rsid w:val="00BC1821"/>
    <w:rsid w:val="00BC73B5"/>
    <w:rsid w:val="00BD423B"/>
    <w:rsid w:val="00BE500B"/>
    <w:rsid w:val="00BF4950"/>
    <w:rsid w:val="00C06032"/>
    <w:rsid w:val="00C76F90"/>
    <w:rsid w:val="00CB1EC1"/>
    <w:rsid w:val="00CD237F"/>
    <w:rsid w:val="00CF289A"/>
    <w:rsid w:val="00D00E7E"/>
    <w:rsid w:val="00D15A2D"/>
    <w:rsid w:val="00D27F36"/>
    <w:rsid w:val="00D31A9F"/>
    <w:rsid w:val="00D37035"/>
    <w:rsid w:val="00D46408"/>
    <w:rsid w:val="00D47EC2"/>
    <w:rsid w:val="00D53197"/>
    <w:rsid w:val="00D66FE1"/>
    <w:rsid w:val="00DA1F19"/>
    <w:rsid w:val="00DB3EC2"/>
    <w:rsid w:val="00DD489D"/>
    <w:rsid w:val="00DF3124"/>
    <w:rsid w:val="00E23A38"/>
    <w:rsid w:val="00E3510F"/>
    <w:rsid w:val="00E47CB2"/>
    <w:rsid w:val="00E70811"/>
    <w:rsid w:val="00E816BD"/>
    <w:rsid w:val="00EC77F6"/>
    <w:rsid w:val="00EF581D"/>
    <w:rsid w:val="00F12B63"/>
    <w:rsid w:val="00F31425"/>
    <w:rsid w:val="00F7450F"/>
    <w:rsid w:val="00F82556"/>
    <w:rsid w:val="00F85372"/>
    <w:rsid w:val="00F925F4"/>
    <w:rsid w:val="00FC3C4D"/>
    <w:rsid w:val="00FE2577"/>
    <w:rsid w:val="00FF1A11"/>
    <w:rsid w:val="00FF49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aliases w:val="Ref. de nota al pie.,Ref,de nota al pie,Referência de rodapé,(Ref. de nota al pie)"/>
    <w:basedOn w:val="Fontepargpadro"/>
    <w:uiPriority w:val="99"/>
    <w:unhideWhenUsed/>
    <w:rsid w:val="00216EFF"/>
    <w:rPr>
      <w:vertAlign w:val="superscript"/>
    </w:rPr>
  </w:style>
  <w:style w:type="character" w:styleId="Hyperlink">
    <w:name w:val="Hyperlink"/>
    <w:basedOn w:val="Fontepargpadro"/>
    <w:uiPriority w:val="99"/>
    <w:unhideWhenUsed/>
    <w:rsid w:val="00225125"/>
    <w:rPr>
      <w:color w:val="467886" w:themeColor="hyperlink"/>
      <w:u w:val="single"/>
    </w:rPr>
  </w:style>
  <w:style w:type="character" w:styleId="MenoPendente">
    <w:name w:val="Unresolved Mention"/>
    <w:basedOn w:val="Fontepargpadro"/>
    <w:uiPriority w:val="99"/>
    <w:semiHidden/>
    <w:unhideWhenUsed/>
    <w:rsid w:val="00225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mailto:pesquisaxxx@mail.com" TargetMode="External"/><Relationship Id="rId1" Type="http://schemas.openxmlformats.org/officeDocument/2006/relationships/hyperlink" Target="mailto:pesquisaxxx@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15</Pages>
  <Words>3703</Words>
  <Characters>19997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andrefabianalucy@hotmail.com</cp:lastModifiedBy>
  <cp:revision>164</cp:revision>
  <dcterms:created xsi:type="dcterms:W3CDTF">2025-02-20T16:32:00Z</dcterms:created>
  <dcterms:modified xsi:type="dcterms:W3CDTF">2025-04-27T15:24:00Z</dcterms:modified>
</cp:coreProperties>
</file>