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46A1B2C" w:rsidR="0027518C" w:rsidRDefault="00CF3427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7232FF39">
                    <wp:simplePos x="0" y="0"/>
                    <wp:positionH relativeFrom="column">
                      <wp:posOffset>1335405</wp:posOffset>
                    </wp:positionH>
                    <wp:positionV relativeFrom="paragraph">
                      <wp:posOffset>6847840</wp:posOffset>
                    </wp:positionV>
                    <wp:extent cx="3694430" cy="1744980"/>
                    <wp:effectExtent l="0" t="0" r="0" b="762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7449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61CFEA73" w:rsidR="0053021A" w:rsidRPr="00733AFB" w:rsidRDefault="00CF3427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MULHERES</w:t>
                                </w:r>
                                <w:r w:rsidRPr="00CF3427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DO CAMPO, DAS ÁGUAS, DAS FLORESTAS E DA AGRICULTURA URBANA EM TEMPOS DE EMERGÊNCIAS CLIMÁTICAS: EXPERIÊNCIAS DE RESISTÊNCIA E RECONSTRUÇÃO DOS TERRITÓRIOS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5.15pt;margin-top:539.2pt;width:290.9pt;height:1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" filled="f" stroked="f" strokeweight=".5pt">
                    <v:textbox>
                      <w:txbxContent>
                        <w:p w14:paraId="638EDCFA" w14:textId="61CFEA73" w:rsidR="0053021A" w:rsidRPr="00733AFB" w:rsidRDefault="00CF3427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MULHERES</w:t>
                          </w:r>
                          <w:r w:rsidRPr="00CF3427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DO CAMPO, DAS ÁGUAS, DAS FLORESTAS E DA AGRICULTURA URBANA EM TEMPOS DE EMERGÊNCIAS CLIMÁTICAS: EXPERIÊNCIAS DE RESISTÊNCIA E RECONSTRUÇÃO DOS TERRITÓRIOS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25A15222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7FD71E99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7FE4DD33" w14:textId="4999A35B" w:rsidR="00CF3427" w:rsidRPr="00216EFF" w:rsidRDefault="00CF3427" w:rsidP="00CF3427">
      <w:pPr>
        <w:spacing w:after="240" w:line="360" w:lineRule="auto"/>
        <w:jc w:val="center"/>
        <w:rPr>
          <w:rFonts w:eastAsia="Arial"/>
          <w:b/>
          <w:bCs/>
        </w:rPr>
      </w:pPr>
      <w:r>
        <w:rPr>
          <w:rFonts w:ascii="Trebuchet MS" w:hAnsi="Trebuchet MS"/>
          <w:b/>
          <w:bCs/>
          <w:color w:val="000000"/>
        </w:rPr>
        <w:t xml:space="preserve">A TERAPIA COMUNITÁRIA INTEGRATIVA COMO UMA FERRAMENTA PEDAGÓGICA DE EMANCIPAÇÃO SOCIAL </w:t>
      </w:r>
      <w:r w:rsidRPr="00216EFF">
        <w:rPr>
          <w:rFonts w:eastAsia="Arial"/>
          <w:b/>
          <w:bCs/>
        </w:rPr>
        <w:t xml:space="preserve"> </w:t>
      </w:r>
      <w:r w:rsidR="00D76B94">
        <w:rPr>
          <w:rStyle w:val="Refdenotaderodap"/>
          <w:rFonts w:eastAsia="Arial"/>
          <w:b/>
          <w:bCs/>
        </w:rPr>
        <w:footnoteReference w:id="1"/>
      </w:r>
    </w:p>
    <w:p w14:paraId="4569F68F" w14:textId="77777777" w:rsidR="00216EFF" w:rsidRPr="00216EFF" w:rsidRDefault="00216EFF" w:rsidP="00216EFF">
      <w:pPr>
        <w:spacing w:line="360" w:lineRule="auto"/>
        <w:jc w:val="center"/>
        <w:rPr>
          <w:rFonts w:eastAsia="Arial"/>
        </w:rPr>
      </w:pP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0C7463A0" w14:textId="77777777" w:rsidR="00CF3427" w:rsidRPr="00216EFF" w:rsidRDefault="00CF3427" w:rsidP="00CF3427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>
        <w:rPr>
          <w:rFonts w:eastAsia="Arial" w:cs="Arial"/>
        </w:rPr>
        <w:t>Isabela Rodrigues Jardim</w:t>
      </w:r>
      <w:r w:rsidRPr="00216EFF">
        <w:rPr>
          <w:rStyle w:val="Refdenotaderodap"/>
          <w:rFonts w:eastAsia="Arial" w:cs="Arial"/>
        </w:rPr>
        <w:footnoteReference w:id="2"/>
      </w:r>
    </w:p>
    <w:p w14:paraId="681EA93F" w14:textId="77777777" w:rsidR="00CF3427" w:rsidRDefault="00CF3427" w:rsidP="00CF3427">
      <w:pPr>
        <w:spacing w:line="360" w:lineRule="auto"/>
        <w:ind w:hanging="2"/>
        <w:jc w:val="center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Ana Paula Furtado Rocha Gonçalves</w:t>
      </w:r>
      <w:r w:rsidRPr="00216EFF">
        <w:rPr>
          <w:rStyle w:val="Refdenotaderodap"/>
          <w:rFonts w:eastAsia="Arial" w:cs="Arial"/>
        </w:rPr>
        <w:t xml:space="preserve"> </w:t>
      </w:r>
      <w:r w:rsidRPr="00216EFF">
        <w:rPr>
          <w:rStyle w:val="Refdenotaderodap"/>
          <w:rFonts w:eastAsia="Arial" w:cs="Arial"/>
        </w:rPr>
        <w:footnoteReference w:id="3"/>
      </w:r>
      <w:r w:rsidRPr="001A023A">
        <w:rPr>
          <w:rFonts w:ascii="Trebuchet MS" w:hAnsi="Trebuchet MS"/>
          <w:color w:val="000000"/>
        </w:rPr>
        <w:t xml:space="preserve"> </w:t>
      </w:r>
    </w:p>
    <w:p w14:paraId="7B4FB198" w14:textId="77777777" w:rsidR="00CF3427" w:rsidRPr="00216EFF" w:rsidRDefault="00CF3427" w:rsidP="00CF3427">
      <w:pPr>
        <w:spacing w:line="360" w:lineRule="auto"/>
        <w:ind w:hanging="2"/>
        <w:jc w:val="center"/>
        <w:rPr>
          <w:rFonts w:eastAsia="Arial" w:cs="Arial"/>
        </w:rPr>
      </w:pPr>
      <w:r>
        <w:rPr>
          <w:rFonts w:ascii="Trebuchet MS" w:hAnsi="Trebuchet MS"/>
          <w:color w:val="000000"/>
        </w:rPr>
        <w:t xml:space="preserve">Ivana Cristina </w:t>
      </w:r>
      <w:proofErr w:type="spellStart"/>
      <w:r>
        <w:rPr>
          <w:rFonts w:ascii="Trebuchet MS" w:hAnsi="Trebuchet MS"/>
          <w:color w:val="000000"/>
        </w:rPr>
        <w:t>Lovo</w:t>
      </w:r>
      <w:proofErr w:type="spellEnd"/>
      <w:r w:rsidRPr="00216EFF">
        <w:rPr>
          <w:rStyle w:val="Refdenotaderodap"/>
          <w:rFonts w:eastAsia="Arial" w:cs="Arial"/>
        </w:rPr>
        <w:footnoteReference w:id="4"/>
      </w:r>
    </w:p>
    <w:p w14:paraId="51BB509E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1A10A913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2F988CDD" w:rsidR="00216EFF" w:rsidRPr="00216EFF" w:rsidRDefault="00CF3427" w:rsidP="00216EFF">
      <w:pPr>
        <w:spacing w:line="360" w:lineRule="auto"/>
        <w:ind w:hanging="2"/>
        <w:rPr>
          <w:rFonts w:eastAsia="Arial" w:cs="Arial"/>
        </w:rPr>
      </w:pPr>
      <w:r>
        <w:rPr>
          <w:rFonts w:eastAsia="Arial" w:cs="Arial"/>
          <w:b/>
        </w:rPr>
        <w:t>GT 11</w:t>
      </w:r>
      <w:r w:rsidR="00216EFF" w:rsidRPr="00216EFF">
        <w:rPr>
          <w:rFonts w:eastAsia="Arial" w:cs="Arial"/>
          <w:b/>
        </w:rPr>
        <w:t>:</w:t>
      </w:r>
      <w:r w:rsidR="00216EFF" w:rsidRPr="00216EFF">
        <w:rPr>
          <w:rFonts w:eastAsia="Arial" w:cs="Arial"/>
        </w:rPr>
        <w:t xml:space="preserve"> </w:t>
      </w:r>
      <w:r>
        <w:rPr>
          <w:rFonts w:ascii="Trebuchet MS" w:hAnsi="Trebuchet MS"/>
          <w:color w:val="000000"/>
        </w:rPr>
        <w:t>MULHERES DO CAMPO, DAS ÁGUAS, DAS FLORESTAS E DA AGRICULTURA URBANA EM TEMPOS DE EMERGÊNCIAS CLIMÁTICAS: EXPERIÊNCIAS DE RESISTÊNCIA E RECONSTRUÇÃO DOS TERRITÓRIOS</w:t>
      </w:r>
    </w:p>
    <w:p w14:paraId="197CC6C0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27D34442" w14:textId="77777777" w:rsidR="00EF3769" w:rsidRDefault="00EF3769" w:rsidP="00EF3769">
      <w:pPr>
        <w:ind w:hanging="2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Este artigo analisa as Rodas de Terapia Comunitária Integrativa como uma ferramenta pedagógica/terapêutica para a formação </w:t>
      </w:r>
      <w:proofErr w:type="spellStart"/>
      <w:r>
        <w:rPr>
          <w:rFonts w:ascii="Trebuchet MS" w:hAnsi="Trebuchet MS"/>
          <w:color w:val="000000"/>
        </w:rPr>
        <w:t>humanizadora</w:t>
      </w:r>
      <w:proofErr w:type="spellEnd"/>
      <w:r>
        <w:rPr>
          <w:rFonts w:ascii="Trebuchet MS" w:hAnsi="Trebuchet MS"/>
          <w:color w:val="000000"/>
        </w:rPr>
        <w:t xml:space="preserve"> de educadoras/es e educandas/os, a partir dos pressupostos </w:t>
      </w:r>
      <w:proofErr w:type="spellStart"/>
      <w:r>
        <w:rPr>
          <w:rFonts w:ascii="Trebuchet MS" w:hAnsi="Trebuchet MS"/>
          <w:color w:val="000000"/>
        </w:rPr>
        <w:t>freireanos</w:t>
      </w:r>
      <w:proofErr w:type="spellEnd"/>
      <w:r>
        <w:rPr>
          <w:rFonts w:ascii="Trebuchet MS" w:hAnsi="Trebuchet MS"/>
          <w:color w:val="000000"/>
        </w:rPr>
        <w:t xml:space="preserve"> e da pedagogia engajada de </w:t>
      </w:r>
      <w:proofErr w:type="spellStart"/>
      <w:r>
        <w:rPr>
          <w:rFonts w:ascii="Trebuchet MS" w:hAnsi="Trebuchet MS"/>
          <w:color w:val="000000"/>
        </w:rPr>
        <w:t>bell</w:t>
      </w:r>
      <w:proofErr w:type="spellEnd"/>
      <w:r>
        <w:rPr>
          <w:rFonts w:ascii="Trebuchet MS" w:hAnsi="Trebuchet MS"/>
          <w:color w:val="000000"/>
        </w:rPr>
        <w:t xml:space="preserve"> </w:t>
      </w:r>
      <w:proofErr w:type="spellStart"/>
      <w:r>
        <w:rPr>
          <w:rFonts w:ascii="Trebuchet MS" w:hAnsi="Trebuchet MS"/>
          <w:color w:val="000000"/>
        </w:rPr>
        <w:t>hooks</w:t>
      </w:r>
      <w:proofErr w:type="spellEnd"/>
      <w:r>
        <w:rPr>
          <w:rFonts w:ascii="Trebuchet MS" w:hAnsi="Trebuchet MS"/>
          <w:color w:val="000000"/>
        </w:rPr>
        <w:t xml:space="preserve">. A experiência realizada na UFVJM, evidenciou a participação de estudantes da Licenciatura em Educação do Campo (LEC), em maioria mulheres jovens e negras, demonstrando a partir dos temas apresentados, um potencial para a identificação e conscientização crítica acerca das explorações e opressões interconectadas/interseccionais (gênero, raça, classe, etc.) e facilitar a construção de inéditos viáveis. As participantes partilharam estratégias de enfrentamento relacionadas em maioria ao fortalecimento pessoal, demonstrando a capacidade de resiliência e </w:t>
      </w:r>
      <w:r>
        <w:rPr>
          <w:rFonts w:ascii="Trebuchet MS" w:hAnsi="Trebuchet MS"/>
          <w:color w:val="000000"/>
        </w:rPr>
        <w:lastRenderedPageBreak/>
        <w:t xml:space="preserve">apropriar-se </w:t>
      </w:r>
      <w:proofErr w:type="gramStart"/>
      <w:r>
        <w:rPr>
          <w:rFonts w:ascii="Trebuchet MS" w:hAnsi="Trebuchet MS"/>
          <w:color w:val="000000"/>
        </w:rPr>
        <w:t>do</w:t>
      </w:r>
      <w:proofErr w:type="gramEnd"/>
      <w:r>
        <w:rPr>
          <w:rFonts w:ascii="Trebuchet MS" w:hAnsi="Trebuchet MS"/>
          <w:color w:val="000000"/>
        </w:rPr>
        <w:t xml:space="preserve"> próprio agir. As Rodas revelaram-se espaços acolhedores e seguros para a denúncia de violências, em que a promoção do diálogo crítico reforça a educação como uma ação política de libertação e emancipação social.</w:t>
      </w:r>
    </w:p>
    <w:p w14:paraId="4E4F01F6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0D2FB7FD" w14:textId="63A50A38" w:rsidR="00EF3769" w:rsidRPr="00216EFF" w:rsidRDefault="00BC56FD" w:rsidP="00EF3769">
      <w:pPr>
        <w:ind w:hanging="2"/>
        <w:jc w:val="both"/>
        <w:rPr>
          <w:rFonts w:eastAsia="Arial" w:cs="Arial"/>
        </w:rPr>
      </w:pPr>
      <w:r>
        <w:rPr>
          <w:rFonts w:eastAsia="Arial" w:cs="Arial"/>
        </w:rPr>
        <w:t xml:space="preserve">Palavras-chave: </w:t>
      </w:r>
      <w:r w:rsidR="00577780">
        <w:rPr>
          <w:rFonts w:ascii="Trebuchet MS" w:hAnsi="Trebuchet MS"/>
          <w:color w:val="000000"/>
        </w:rPr>
        <w:t xml:space="preserve">Formação </w:t>
      </w:r>
      <w:proofErr w:type="spellStart"/>
      <w:r w:rsidR="00577780">
        <w:rPr>
          <w:rFonts w:ascii="Trebuchet MS" w:hAnsi="Trebuchet MS"/>
          <w:color w:val="000000"/>
        </w:rPr>
        <w:t>h</w:t>
      </w:r>
      <w:r w:rsidR="00EF3769">
        <w:rPr>
          <w:rFonts w:ascii="Trebuchet MS" w:hAnsi="Trebuchet MS"/>
          <w:color w:val="000000"/>
        </w:rPr>
        <w:t>umanizadora</w:t>
      </w:r>
      <w:proofErr w:type="spellEnd"/>
      <w:r w:rsidR="00EF3769">
        <w:rPr>
          <w:rFonts w:ascii="Trebuchet MS" w:hAnsi="Trebuchet MS"/>
          <w:color w:val="000000"/>
        </w:rPr>
        <w:t xml:space="preserve">, Terapia Comunitária Integrativa, Situações limites, </w:t>
      </w:r>
      <w:proofErr w:type="gramStart"/>
      <w:r w:rsidR="00EF3769">
        <w:rPr>
          <w:rFonts w:ascii="Trebuchet MS" w:hAnsi="Trebuchet MS"/>
          <w:color w:val="000000"/>
        </w:rPr>
        <w:t>Inéditos</w:t>
      </w:r>
      <w:proofErr w:type="gramEnd"/>
      <w:r w:rsidR="00EF3769">
        <w:rPr>
          <w:rFonts w:ascii="Trebuchet MS" w:hAnsi="Trebuchet MS"/>
          <w:color w:val="000000"/>
        </w:rPr>
        <w:t xml:space="preserve"> viáveis</w:t>
      </w:r>
      <w:r>
        <w:rPr>
          <w:rFonts w:ascii="Trebuchet MS" w:hAnsi="Trebuchet MS"/>
          <w:color w:val="000000"/>
        </w:rPr>
        <w:t>.</w:t>
      </w:r>
    </w:p>
    <w:p w14:paraId="1ABB7E9C" w14:textId="482D4EAA" w:rsidR="00216EFF" w:rsidRDefault="00216EFF" w:rsidP="00E53BBA">
      <w:pPr>
        <w:spacing w:line="360" w:lineRule="auto"/>
        <w:ind w:hanging="2"/>
        <w:jc w:val="both"/>
        <w:rPr>
          <w:rFonts w:eastAsia="Arial" w:cs="Arial"/>
        </w:rPr>
      </w:pPr>
    </w:p>
    <w:p w14:paraId="60428CA1" w14:textId="77777777" w:rsidR="00E53BBA" w:rsidRDefault="00E53BBA" w:rsidP="00E53BBA">
      <w:pPr>
        <w:spacing w:line="360" w:lineRule="auto"/>
        <w:ind w:hanging="2"/>
        <w:jc w:val="both"/>
        <w:rPr>
          <w:rFonts w:eastAsia="Arial" w:cs="Arial"/>
        </w:rPr>
      </w:pPr>
    </w:p>
    <w:p w14:paraId="7419E217" w14:textId="77777777" w:rsidR="00E53BBA" w:rsidRPr="00E53BBA" w:rsidRDefault="00E53BBA" w:rsidP="00E53BBA">
      <w:pPr>
        <w:spacing w:line="360" w:lineRule="auto"/>
        <w:ind w:hanging="2"/>
        <w:jc w:val="both"/>
        <w:rPr>
          <w:rFonts w:eastAsia="Arial" w:cs="Arial"/>
        </w:rPr>
      </w:pPr>
    </w:p>
    <w:p w14:paraId="25F4F952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INTRODUÇÃO</w:t>
      </w:r>
    </w:p>
    <w:p w14:paraId="4D2F242C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 universidade, embora seja um espaço de produção crítica, reproduz estruturas opressoras (patriarcado, racismo, capitalismo), como aponta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(2020), que reproduzem práticas pedagógicas de dominação e limitam o acesso à educação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humanizadora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sobretudo aos grupos sociais marginalizados. Freire (1981, 2011, 2018), identifica a necessidade da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desalienação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e rompimento desse modelo bancário de educação, focando a educação como uma prática da liberdade, a qual propõe aos sujeitos um processo de conscientização crítica que pode condicioná-los a intervir em suas realidades e lutarem coletivamente pela emancipação social. </w:t>
      </w:r>
    </w:p>
    <w:p w14:paraId="248B92CA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Diante desse contexto, este artigo busca analisar, a partir da perspectiva freireana¹ e feminista, a dinâmica pedagógica das Rodas de Terapia Comunitária Integrativ</w:t>
      </w:r>
      <w:r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 (TCI) como uma ferramenta em 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potencial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para  contribuir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com uma formação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humanizadora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educadoras/es, buscando identificar aspectos relacionados à percepção de situações limites e construção de inéditos viáveis e do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Ser mais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(Freire, 2018 e 2011), bem como colaborar com a denúncia de violências e opressões. </w:t>
      </w:r>
    </w:p>
    <w:p w14:paraId="198B0AF4" w14:textId="2BDB7EA5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TCI  está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inserida como Prática Integrativa e Complementar em Saúde (PICS), desde 2017</w:t>
      </w:r>
      <w:r w:rsidR="00BC56FD">
        <w:rPr>
          <w:rStyle w:val="Refdenotaderodap"/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footnoteReference w:id="5"/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. As Rodas de TCI são espaços públicos de diálogo, que têm por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fundamento um caráter comunitário e de promoção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da saúde, e vêm sendo realizada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s na Universidade 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Federal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dos Vales do Jequitinhonha e Mucuri (UFVJM) desde 2022. Neste artigo está o recorte das Rodas realizadas em 2024 e 2025, com estudantes da Licenciatura em Educação no Campo (LEC).</w:t>
      </w:r>
    </w:p>
    <w:p w14:paraId="062FF5A1" w14:textId="56EF4A5C" w:rsidR="00EF3769" w:rsidRDefault="00EF3769" w:rsidP="00EF3769">
      <w:pPr>
        <w:spacing w:line="360" w:lineRule="auto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 texto está organizado em quatro partes. A primeira com a fundamentação teórica sobre os pressupostos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freireanos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  <w:r w:rsidR="00BC56F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do feminismo negro revolucionário. Na segunda estão explicitados os fundamentos, objetivos e dinâmica de funcionamento da Terapia Comunitária Integrativa. Na terceira parte está apresentada a metodologi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 da pesquisa e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resultados. Na quarta parte 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é feito um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recorte das análises, buscando identificar potenciais das rodas de TCI como uma ferramenta facilitadora do processo de formação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humanizadora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. </w:t>
      </w:r>
    </w:p>
    <w:p w14:paraId="1AE7F53A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5BFA2319" w14:textId="77777777" w:rsidR="00EF3769" w:rsidRDefault="00EF3769" w:rsidP="00EF3769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  <w:b/>
          <w:bCs/>
          <w:color w:val="000000"/>
        </w:rPr>
      </w:pPr>
      <w:r>
        <w:rPr>
          <w:rFonts w:ascii="Trebuchet MS" w:hAnsi="Trebuchet MS"/>
          <w:b/>
          <w:bCs/>
          <w:color w:val="000000"/>
        </w:rPr>
        <w:t>PROPÓSITOS E FUNDAMENTOS FREIREANOS E FEMINISTAS</w:t>
      </w:r>
    </w:p>
    <w:p w14:paraId="1985E931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De acordo com Freire (2018), a conscientização das múltiplas relações de opressão às quais estão condicionados os sujeitos em suas vidas, é um caminho de construção individual e social que os conduzem à humanização. Para tanto, o autor enfoca o papel da educação como um instrumento central na formação de uma consciência crítica, o que a torna uma prática da liberdade. Freire (1981) fomenta que a educação se faz uma ação libertadora quando se contrapõe ao modelo bancário e dominador, em que o educador considera a consciência do educando um recipiente vazio a ser preenchido, como uma transferência de conhecimentos de quem sabe tudo para quem nada sabe. </w:t>
      </w:r>
    </w:p>
    <w:p w14:paraId="414FC389" w14:textId="2494041D" w:rsidR="00EF3769" w:rsidRPr="003F442D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Nesse sentido, o exercício do diálogo aparece nos fundamentos </w:t>
      </w:r>
      <w:proofErr w:type="spellStart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freireanos</w:t>
      </w:r>
      <w:proofErr w:type="spellEnd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como um elemento fundamental para a superação dessa verticalização e contradição existentes entre educando e educador. Para o autor, “o diálogo não é um produto histórico, é a própria </w:t>
      </w:r>
      <w:proofErr w:type="spellStart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historicização</w:t>
      </w:r>
      <w:proofErr w:type="spellEnd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” (Freire, 2018, p.22) e a palavra, </w:t>
      </w:r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 xml:space="preserve">meio pelo qual o diálogo se realiza, é também constituída das dimensões de ação e de reflexão que resulta </w:t>
      </w:r>
      <w:proofErr w:type="gramStart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na práxis</w:t>
      </w:r>
      <w:proofErr w:type="gramEnd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isto é, na transformação da realidade. Freire (1981) fomenta que a libertação não se dá somente na consciência, mas </w:t>
      </w:r>
      <w:proofErr w:type="gramStart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na práxis</w:t>
      </w:r>
      <w:proofErr w:type="gramEnd"/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assim, acarreta uma relação consciência-mundo, na qual a percepção de si mesmo e da realidade em que se está inserido são coexistentes. A condição de “estar sendo” aponta para o caráter da historicidade dos sujeitos, os reconhecendo “como seres inacabados, inconclusos e com uma realidade que sendo histórica também, é igualmente 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inacabada” (Freire, 2018, p.101-</w:t>
      </w:r>
      <w:r w:rsidRPr="003F442D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102).</w:t>
      </w:r>
    </w:p>
    <w:p w14:paraId="2C0D243B" w14:textId="600B82B0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Para que a educação alcance a práxis libertadora, Freire (1981) propõe aos sujeitos uma “arqueologia” da consciência, “através de cujo esforço eles podem, em certo sentido, refazer o caminho natural pelo qual a consciência emerge capaz de perceber-se a si mesma” (Freire, 1981, p. 81). A partir das suas obras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Pedagogia do Oprimido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(2018) e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Pedagogia da Esperança: um reencontro com a pedagogia do oprimido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(2011), o autor explana um camin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ho para emersão da consciência que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parte do contato com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 xml:space="preserve"> situações limites,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que Freire identifica como freios ou barreiras a serem transpostas. A situação limite é um freio, até ser percebida criticamente e se tornar um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percebido-destacado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 em um ato de distanciamento e compreensão profunda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da situação limite, vivenciada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no cotidiano. </w:t>
      </w:r>
    </w:p>
    <w:p w14:paraId="0F33AD86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 percebido-destacado, pode se tornar um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tema-problema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ao ser identificado como algo a ser superado, gerando o diálogo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problematizador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que permite ao sujeito sonhar e projetar o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inédito viável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sendo a transposição do sonho utópico em algo novo e possível de realizar. O processo do inédito viável passa pelo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esperançar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que produz a mobilização para superação da situação-limite, que irá se concretizar no </w:t>
      </w:r>
      <w:proofErr w:type="spellStart"/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ato-limite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- a materialização do inédito-viável. 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ato-limite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rompe o obstáculo e ultrapassa a fronteira que limita o ser, potencializando o percurso percorrido no alcance do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Ser mais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capaz de transpor limitações materiais e emocionais e produzir novas leituras e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 xml:space="preserve">intervenções no mundo. O Ser mais, de acordo com Freire (2018), é a concretização da humanização e traz consigo novas leituras de mundo, portanto, condiciona 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desalienação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e libertação de opressões. </w:t>
      </w:r>
    </w:p>
    <w:p w14:paraId="4C94A919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Em diálogo com o caminho proposto por Freire,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(2017, 2020, 2021), referência do feminismo negro revolucionário, adota a prática de uma pedagogia engajada no diálogo crítico, na denúncia e combate aos sistemas de opressão, reconhecendo e reafirmando a educação como uma ação política e de prática da liberdade. A autora fomenta o processo de conscientização crítica como uma forma de descolonização das mentalidades oprimidas e alienadas por sistemas de dominação, os quais ela identifica como patriarcado capitalista imperialista e de supremacia branca. </w:t>
      </w:r>
      <w:proofErr w:type="spellStart"/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(2017) fomenta que a consciência crítica de si e das relações políticas de opressão levam ao ato “de tornar real na prática o que já se sabe na consciência” (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 2017, p. 68), reforçando a dimensão da práxis. </w:t>
      </w:r>
    </w:p>
    <w:p w14:paraId="7E27FF7E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Diante disso,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(2021) enfatiza que o compromisso das/os educadores democráticos é o de “encontrar maneiras de ensinar e compartilhar conhecimento de modo a não reforçar estruturas existentes de dominação (aquelas hierarquias de raça, gênero, classe e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religião)”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(hooks,2021, p.24).</w:t>
      </w:r>
      <w:r w:rsidRPr="009635DE">
        <w:rPr>
          <w:rFonts w:ascii="Trebuchet MS" w:eastAsia="Times New Roman" w:hAnsi="Trebuchet MS" w:cs="Times New Roman"/>
          <w:color w:val="FF0000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O engajamento a partir da conscientização e denúncia de opressões sistêmicas, se mostram como uma contribuição com a construção de movimentos de resistência e acolhimento que despertam o esperançar, já abordado por Freire, para educadores e educandos.</w:t>
      </w:r>
    </w:p>
    <w:p w14:paraId="5F8175B0" w14:textId="3F745094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(2024) aborda os Grupos de Conscientização como sendo um movimento realizado dentro do contexto da construção do feminismo contemporâneo nos Estados Unidos e relata  que foram espaços criados por mulheres pensadoras, ativistas feministas da época, para estudar e examinar o pensamento sexista, incluindo e confrontando 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sexismo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internalizado, o que a autora também conceitua de “inimigo interno” (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2024, p. 34), isto é, o próprio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sexismo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individualizado em nós, que se expressa nas re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lações com outras mulheres. Os g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rupos foram espaços e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stratégicos de conscientização 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que promoveram mudanças de crenças e construção de um pensamento comprometido com as políticas feministas. Contudo, a necessidade dessas mulheres, a priori, era a de encontrar um espaço seguro de acolhimento, em que pudessem denunciar as opressões e violências, transformando os Grupos de Conscientização em um espaço terapêutico.</w:t>
      </w:r>
    </w:p>
    <w:p w14:paraId="048CD6F4" w14:textId="77777777" w:rsidR="00EF3769" w:rsidRDefault="00EF3769" w:rsidP="00EF3769">
      <w:pPr>
        <w:spacing w:line="360" w:lineRule="auto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Os pressupostos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freireanos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e do feminismo negro revolucionário, trazem consigo o comprometimento com uma pedagogia emancipatória e um histórico de experiências com grupos sociais historicamente oprimidos e explorados tanto no contexto urbano como rural. Essa atuação contribui para que suas metodologias possam ser aplicadas às diferentes realidades socioeconômicas e culturais. Nesse sentido, as Rodas de TCI foram entendidas como uma ferramenta facilitadora do processo de emersão da consciência crítica e de fortalecimento dos sujeitos e coletivos.</w:t>
      </w:r>
    </w:p>
    <w:p w14:paraId="2A1F0557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CF325B9" w14:textId="77777777" w:rsidR="00EF3769" w:rsidRPr="009635DE" w:rsidRDefault="00EF3769" w:rsidP="00EF3769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bCs/>
          <w:color w:val="000000"/>
        </w:rPr>
        <w:t>TERAPIA COMUNITÁRIA INTEGRATIVA: FUNDAMENTOS E METODOLOGIA</w:t>
      </w:r>
      <w:r>
        <w:rPr>
          <w:rFonts w:ascii="Trebuchet MS" w:hAnsi="Trebuchet MS"/>
          <w:color w:val="000000"/>
        </w:rPr>
        <w:t xml:space="preserve"> </w:t>
      </w:r>
    </w:p>
    <w:p w14:paraId="7CDC43B8" w14:textId="07B83F68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 Terapia Comunitária Integrativa (TCI), surgiu no Ceará em 1987, idealizada pelo psiquiatra, teólogo e antropólogo Adalberto de Paula Barreto e do advogado Airton Barreto, com objetivo de auxiliar nos trabalhos terapêuticos que atendiam pessoas no Centro de Direitos Humanos da Comunidade do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Pirambu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a maior favela do Estado. De acordo com Barreto (2019), a Terapia Comunitária tem como um de seus aportes teóricos a pedagogia proposta por Freire, cuja essência se dá no princípio da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dialogicidade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da educação libertadora. Freire (2018) desenvolve como ferramenta para 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 processo de conscientização os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círculo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cultura, método facilitador para que a consciência se desvele a partir do mundo em que se vive, objetivando-o, problematizando-o e compreendendo-o como projeto humano.</w:t>
      </w:r>
      <w:r w:rsidRPr="009635DE">
        <w:rPr>
          <w:rFonts w:ascii="Trebuchet MS" w:eastAsia="Times New Roman" w:hAnsi="Trebuchet MS" w:cs="Times New Roman"/>
          <w:color w:val="000000"/>
          <w:kern w:val="0"/>
          <w:sz w:val="20"/>
          <w:szCs w:val="20"/>
          <w:lang w:eastAsia="pt-BR"/>
          <w14:ligatures w14:val="none"/>
        </w:rPr>
        <w:t> </w:t>
      </w:r>
    </w:p>
    <w:p w14:paraId="291EE28E" w14:textId="4C84B8AF" w:rsidR="00EF3769" w:rsidRDefault="00EF3769" w:rsidP="00EF3769">
      <w:pPr>
        <w:pStyle w:val="NormalWeb"/>
        <w:spacing w:before="0" w:beforeAutospacing="0" w:after="0" w:afterAutospacing="0" w:line="360" w:lineRule="auto"/>
        <w:jc w:val="both"/>
      </w:pPr>
      <w:r>
        <w:rPr>
          <w:rFonts w:ascii="Trebuchet MS" w:hAnsi="Trebuchet MS"/>
          <w:color w:val="000000"/>
        </w:rPr>
        <w:lastRenderedPageBreak/>
        <w:t>O círculo de cultura encontra-se implícito na metodologia da TCI, em que os sujeitos são provocados ao exercício da partilha de experiências, reflexão e ação, que, quando problematizadas no coletivo, ampliam a identificação de situações opressoras/limites, que são violências patriarcais (</w:t>
      </w:r>
      <w:proofErr w:type="spellStart"/>
      <w:r>
        <w:rPr>
          <w:rFonts w:ascii="Trebuchet MS" w:hAnsi="Trebuchet MS"/>
          <w:color w:val="000000"/>
        </w:rPr>
        <w:t>hooks</w:t>
      </w:r>
      <w:proofErr w:type="spellEnd"/>
      <w:r>
        <w:rPr>
          <w:rFonts w:ascii="Trebuchet MS" w:hAnsi="Trebuchet MS"/>
          <w:color w:val="000000"/>
        </w:rPr>
        <w:t xml:space="preserve">, 2024), desvelando conflitos e contradições e a percepção de potencialidades de transformação da realidade a partir da diversidade cultural, que culmina em partilha de experiências e de leituras </w:t>
      </w:r>
      <w:r w:rsidR="00577780">
        <w:rPr>
          <w:rFonts w:ascii="Trebuchet MS" w:hAnsi="Trebuchet MS"/>
          <w:color w:val="000000"/>
        </w:rPr>
        <w:t xml:space="preserve">de </w:t>
      </w:r>
      <w:r>
        <w:rPr>
          <w:rFonts w:ascii="Trebuchet MS" w:hAnsi="Trebuchet MS"/>
          <w:color w:val="000000"/>
        </w:rPr>
        <w:t>mundo que os participantes  trazem. </w:t>
      </w:r>
    </w:p>
    <w:p w14:paraId="20E62D0A" w14:textId="585D8F02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Para além da pedagogia de Paulo Freire, Barreto (2019) fomenta que a Terapia Comunitária se ancora em mais outros quatro potentes fundamentos teóricos, send</w:t>
      </w:r>
      <w:r w:rsidR="00577780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o estes: o pensamento sistêmico, a teoria da comunicação,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a antropologia cultural e a resiliência. O pensamento sistêmico traz o entendimento de que os problemas só podem ser compreendidos quando percebidos como partes integrantes de um todo. Sendo assim, mente, corpo e comunidade estão interligados como elementos de um sistema complexo.</w:t>
      </w:r>
    </w:p>
    <w:p w14:paraId="66FC4372" w14:textId="0A5021ED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 comunicação pode ser entendida como um elo que conecta os indivíduos em uma sociedade. Ao se atentar, considerar e valorizar as diversas formas as quais os sujeitos se manifestam no ato da comunicação, pode se ter um mecanismo importante do processo de transformação e compreensão desses sujeitos acerca da sua existência, pertencimento e reconhecimento no coletivo. </w:t>
      </w:r>
      <w:r w:rsidR="0057778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As contribuições da antropologia cultural, apontam para a cultura como um “elemento de referência fundamental na construção de nossa identidade pessoal e grupal” (Barreto, 2019, p.29), a partir da qual os sujeitos constituem seus valores e projetam suas ações. Nesse sentido, Barreto conduz a compreensão de como o reconhecimento e valorização da diversidade cultural, pode nos indicar uma perspectiva de fortalecimento pessoal e comunitário e rompimento de uma dominação cultural hegemônica e excludente. </w:t>
      </w:r>
    </w:p>
    <w:p w14:paraId="76B465CB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Por fim, a resiliência é uma referência construída dentro da própria Terapia Comunitária, em meio às histórias de vida e contribuições dos participantes.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Através das partilhas no âmbito coletivo, os indivíduos passam por um processo gradativo de conscientização e percepção sistêmica de seus problemas pessoais, se fortalecendo nos saberes produzidos pelos enfrentamentos dos problemas, ampliando a identificação do potencial de suas capacidades de superação e ressignificação. </w:t>
      </w:r>
    </w:p>
    <w:p w14:paraId="01B226D8" w14:textId="0B00FDDA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Esses elementos teóricos fundantes constroem um espaço acolhedor e facilitador para a produção de novos conhecimentos, que se materializa 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nas Rodas de TCI. As R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odas são espaços de diálogo, que acolhem partilhas de inquietações emocionais e experiências de vida e superação cotidiana, de forma horizontal e circular, tendo como mote gerador o conhecimento popular expresso pela frase: “Quando a boca fala, o corpo sara. Quando a boca cala, o corpo fala” (Barreto, 2014, p.15). As Rodas de TCI têm por objetivo valorizar a história de vida de cada participante, reforçando sua identidade, autoconfiança e capacidade de construção de autonomia, bem como o de estimular a construção de redes de solidariedade.</w:t>
      </w:r>
    </w:p>
    <w:p w14:paraId="2A88D6F4" w14:textId="77777777" w:rsidR="00EF3769" w:rsidRDefault="00EF3769" w:rsidP="00EF3769">
      <w:pPr>
        <w:spacing w:line="360" w:lineRule="auto"/>
        <w:jc w:val="both"/>
        <w:rPr>
          <w:rFonts w:ascii="Trebuchet MS" w:hAnsi="Trebuchet MS"/>
          <w:color w:val="000000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O movimento das rodas prioriza a qualidade da escuta através do exercício de regras como: fazer silêncio em respeito a fala do outro; falar sempre a partir da própria experiência usando o verbo da primeira pessoa do singular; não dar conselhos, não julgar, não fazer discursos ou sermões e ter abertura para sugestões de músicas, piadas, provérbios e saberes populares etc., que dialoguem com o contexto do tema tratado na Roda</w:t>
      </w:r>
      <w:r>
        <w:rPr>
          <w:rFonts w:ascii="Trebuchet MS" w:hAnsi="Trebuchet MS"/>
          <w:color w:val="000000"/>
        </w:rPr>
        <w:t>s. A TCI é um ato terapêutico coletivo que pode ser realizado com qualquer grupo de pessoas, em diferentes contextos socioeconômicos, sendo conduzida por facilitadores devidamente treinados, sem exigência de formação acadêmica anterior.</w:t>
      </w:r>
    </w:p>
    <w:p w14:paraId="5EAB281B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092AE386" w14:textId="77777777" w:rsidR="00EF3769" w:rsidRDefault="00EF3769" w:rsidP="00EF3769">
      <w:pPr>
        <w:spacing w:line="360" w:lineRule="auto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r>
        <w:rPr>
          <w:rFonts w:ascii="Trebuchet MS" w:hAnsi="Trebuchet MS"/>
          <w:b/>
          <w:bCs/>
          <w:color w:val="000000"/>
        </w:rPr>
        <w:t>REFERENCIAL METODOLÓGICO, INSTRUMENTO DE COLETA DE INFORMAÇÕES E PROCEDIMENTOS DE ANÁLISE DE DADOS</w:t>
      </w:r>
      <w:r w:rsidRPr="008F4E96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</w:p>
    <w:p w14:paraId="5D8A95ED" w14:textId="25035418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O presente estudo foi desenvolvido no âmbito dos trabalhos do Observatório dos Vales e Semiárido Mineiro, grupo de ensino, pesquisa e extensão, com espaço físico no Campus JK da UFVJM. A pesquisa teve como referencial metodológico a pesquisa-ação (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Tripp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 2005) em interlocução com a pesquisa participante (Brandão, 1998), referenciais que enfocam a pesquisa social como forma interativa entre pesquisador e partici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pante, em que tanto o primeiro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como o segundo, estão envolvidos de forma ativa no processo de reflexão, conscientização e ação. A pesquisa obteve parecer favorável do Comitê de Ética em Pesquisa com registro CAAE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74037923.8.0000.5108, parecer 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6.934.924.</w:t>
      </w:r>
    </w:p>
    <w:p w14:paraId="28A67E6A" w14:textId="3D40BA81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As análises partiram dos registros das Rodas de TCI, realizadas de forma presencial, no Campus JK da UFVJM, aberta a todas as pessoas da comunidade interna e externa à universidade, que tenham interesse em participar. As mesmas, foram realizadas com frequência semanal, durante o período letivo da UFVJM, compreendendo o calendário acadêmico dos cursos presenciais e em alternância. Os dados foram coletados a partir dos registros no caderno de síntese e na lista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presença </w:t>
      </w:r>
      <w:r w:rsidR="006C2DEA">
        <w:rPr>
          <w:rFonts w:ascii="Trebuchet MS" w:hAnsi="Trebuchet MS"/>
          <w:color w:val="000000"/>
        </w:rPr>
        <w:t>que possibilitaram gerar a sistematização dos dados em planilha no software Microsoft Excel, composta pelos perfis das/os participantes, temas dialogados e estratégias de enfrentamento partilhadas.</w:t>
      </w:r>
    </w:p>
    <w:p w14:paraId="164C6FC4" w14:textId="4284322B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Para análise apresentada neste texto, foram considerados os registros de 25 rodas de TCI, realizadas dentro do período de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Janeiro</w:t>
      </w:r>
      <w:proofErr w:type="gramEnd"/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2024 à Janeiro de 2025, totalizando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49 participantes. Desses, a maioria foram mulheres, totalizando 84% dos participantes, e 16% homens.</w:t>
      </w:r>
      <w:r w:rsidRPr="009635DE">
        <w:rPr>
          <w:rFonts w:ascii="Trebuchet MS" w:eastAsia="Times New Roman" w:hAnsi="Trebuchet MS" w:cs="Times New Roman"/>
          <w:color w:val="FF0000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Mais da metade das/os participantes apresentaram idade entre 18 e 30 anos (67%), sendo 18% entre 40 e 70 anos e 12% entre 30 e 40 anos.</w:t>
      </w:r>
      <w:r w:rsidRPr="009635DE">
        <w:rPr>
          <w:rFonts w:ascii="Trebuchet MS" w:eastAsia="Times New Roman" w:hAnsi="Trebuchet MS" w:cs="Times New Roman"/>
          <w:color w:val="FF0000"/>
          <w:kern w:val="0"/>
          <w:lang w:eastAsia="pt-BR"/>
          <w14:ligatures w14:val="none"/>
        </w:rPr>
        <w:t xml:space="preserve">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Entre as/os participantes, 41% se declararam pretas/os, 24% se declaram pardas, 18% se declararam brancas e 16% não se identificaram. Todos as/os participantes apresentaram vínculo com a UFVJM, estando a maioria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vinculados(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as) ao curso de Licenciatura em Educação do Campo. </w:t>
      </w:r>
    </w:p>
    <w:p w14:paraId="0D688215" w14:textId="27F1F13F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Dentre as Rodas analisadas, 45 temas foram apresentados e categorizados, sendo 35 relacionados ao estresse, cinco às relações familiares, dois às questões de trabalho, um a dependências, um a conflitos explícitos e um como “outros”. Das situações apresentadas a partir dos temas, uma demandou encaminhamento para a ouvidoria da universidade. Importante destacar que em uma das Rodas analisadas, o tema do diálogo foi esclarecer a dúvida da participante sobre o que é terapia, e culminou no apoio para solicitação de atendimento ao serviço de assistência psicológica prestado pela UFVJM. Foram registradas 63 estratégias de enfrentamento, das quais se destacaram as relacionadas ao fortalecimento pe</w:t>
      </w:r>
      <w:bookmarkStart w:id="0" w:name="_GoBack"/>
      <w:bookmarkEnd w:id="0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ssoal, cuidar e se relacionar melhor com a família e busca por redes s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olidárias de apoio, como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apresentado na figura 2.</w:t>
      </w:r>
    </w:p>
    <w:p w14:paraId="7D5304DD" w14:textId="77777777" w:rsidR="00EF3769" w:rsidRPr="009635DE" w:rsidRDefault="00EF3769" w:rsidP="00EF3769">
      <w:pPr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4EE9D0D" w14:textId="77777777" w:rsidR="00EF3769" w:rsidRPr="009635DE" w:rsidRDefault="00EF3769" w:rsidP="00EF3769">
      <w:pPr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sz w:val="20"/>
          <w:szCs w:val="20"/>
          <w:lang w:eastAsia="pt-BR"/>
          <w14:ligatures w14:val="none"/>
        </w:rPr>
        <w:t>Figura 2: Estratégias de enfrentamento</w:t>
      </w:r>
    </w:p>
    <w:p w14:paraId="010BE4DA" w14:textId="77777777" w:rsidR="00EF3769" w:rsidRPr="009635DE" w:rsidRDefault="00EF3769" w:rsidP="00EF3769">
      <w:pPr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sz w:val="20"/>
          <w:szCs w:val="20"/>
          <w:lang w:eastAsia="pt-BR"/>
          <w14:ligatures w14:val="none"/>
        </w:rPr>
        <w:t> </w:t>
      </w:r>
      <w:r w:rsidRPr="009635DE">
        <w:rPr>
          <w:rFonts w:ascii="Trebuchet MS" w:eastAsia="Times New Roman" w:hAnsi="Trebuchet MS" w:cs="Times New Roman"/>
          <w:noProof/>
          <w:color w:val="000000"/>
          <w:kern w:val="0"/>
          <w:sz w:val="20"/>
          <w:szCs w:val="20"/>
          <w:bdr w:val="none" w:sz="0" w:space="0" w:color="auto" w:frame="1"/>
          <w:lang w:eastAsia="pt-BR"/>
          <w14:ligatures w14:val="none"/>
        </w:rPr>
        <w:drawing>
          <wp:inline distT="0" distB="0" distL="0" distR="0" wp14:anchorId="6B59CC80" wp14:editId="46756088">
            <wp:extent cx="3573780" cy="2674620"/>
            <wp:effectExtent l="0" t="0" r="7620" b="0"/>
            <wp:docPr id="1" name="Imagem 1" descr="https://lh7-rt.googleusercontent.com/docsz/AD_4nXcTjwRLSqCiwJ_Le-svoOgbwwLz6S3sOKv5Emcg3cLJV-QG1pUx_3TKbwaNjE9LmI0pVQN6gB0K_5UaJgyQrCxnQUFyrYsguDUNZk5Vnv4cITBKBGN1UJeEr_hKxwe_cGF9TvPRrw?key=SJIwunxcuc_WzDTsmCTUI3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TjwRLSqCiwJ_Le-svoOgbwwLz6S3sOKv5Emcg3cLJV-QG1pUx_3TKbwaNjE9LmI0pVQN6gB0K_5UaJgyQrCxnQUFyrYsguDUNZk5Vnv4cITBKBGN1UJeEr_hKxwe_cGF9TvPRrw?key=SJIwunxcuc_WzDTsmCTUI3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2CAD" w14:textId="77777777" w:rsidR="00EF3769" w:rsidRDefault="00EF3769" w:rsidP="00EF3769">
      <w:pPr>
        <w:jc w:val="center"/>
        <w:rPr>
          <w:rFonts w:ascii="Trebuchet MS" w:eastAsia="Times New Roman" w:hAnsi="Trebuchet MS" w:cs="Times New Roman"/>
          <w:color w:val="000000"/>
          <w:kern w:val="0"/>
          <w:sz w:val="20"/>
          <w:szCs w:val="2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sz w:val="20"/>
          <w:szCs w:val="20"/>
          <w:lang w:eastAsia="pt-BR"/>
          <w14:ligatures w14:val="none"/>
        </w:rPr>
        <w:t>Fonte: Elaborado pelo autor.</w:t>
      </w:r>
    </w:p>
    <w:p w14:paraId="64AE25F3" w14:textId="77777777" w:rsidR="00EF3769" w:rsidRDefault="00EF3769" w:rsidP="00EF3769">
      <w:pPr>
        <w:spacing w:line="360" w:lineRule="auto"/>
        <w:jc w:val="both"/>
        <w:rPr>
          <w:rFonts w:eastAsia="Arial" w:cs="Arial"/>
          <w:b/>
        </w:rPr>
      </w:pPr>
    </w:p>
    <w:p w14:paraId="07F2C4F8" w14:textId="77777777" w:rsidR="00EF3769" w:rsidRDefault="00EF3769" w:rsidP="00EF3769">
      <w:pPr>
        <w:spacing w:line="360" w:lineRule="auto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r>
        <w:rPr>
          <w:rFonts w:ascii="Trebuchet MS" w:hAnsi="Trebuchet MS"/>
          <w:b/>
          <w:bCs/>
          <w:color w:val="000000"/>
        </w:rPr>
        <w:t>A EXPERIÊNCIA DAS RODAS APLICADA COM ESTUDANTES DA LICENCIATURA EM EDUCAÇÃO DO CAMPO</w:t>
      </w:r>
      <w:r w:rsidRPr="008F4E96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</w:p>
    <w:p w14:paraId="363468EA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Com o foco no perfil das/os participantes vinculadas/os ao curso de Licenciatura em Educação do Campo, faz-se importante compreender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 xml:space="preserve">brevemente a proposta pedagógica da LEC. Trata-se de um curso de graduação presencial, integral, em regime de alternância, voltado à formação de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professoras(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es)/educadoras(es) para atuação em escolas do campo. Os tempos e espaços na formação por alternância são organizados em Tempo Universidade (TU), que ocorre na Universidade, e Tempo Comunidade (TC), que ocorre nas comunidades e regiões de origem dos estudantes. </w:t>
      </w:r>
    </w:p>
    <w:p w14:paraId="13A9AA9C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Os cursos de Educação do Campo surgem no Brasil como resultado de uma arena de conquistas das lutas políticas dos movimentos sociais e representam uma vitória rumo à justiça social, por intermédio das políticas públicas de ações afirmativas.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Lovo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(2024) aponta para a Educação do Campo no Brasil como um inédito viável, por se tratar de uma proposta contra hegemônica e dialógica, que apresenta uma estrutura inovadora, proporcionando um diálogo entre os espaços, os sujeitos e seus saberes. A Educação do Campo representa uma oportunidade para “mulheres e homens negras, pobres e representantes dos povos do campo, das florestas e das águas, acessarem a universidade pública no Brasil” (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Lovo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 2024, p.11).</w:t>
      </w:r>
    </w:p>
    <w:p w14:paraId="6F02CEBA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Dentre os 45 participantes das rodas de TCI do período analisado, 33 pessoas eram vinculadas a LEC, sendo 28 mulheres, em maioria jovens e pretas. Os temas indicados por essas mulheres, apesar de surgirem de experiências pessoais, perpassam por situações como ansiedade, sobrecarga, auto cobrança, julgamentos, negligências e violências por parte do serviço público, que revelam a interconectividade entre gênero, geração, classe e raça, e refletem uma realidade coletiva/social de opressão pela dominação de sistemas imperialistas, racistas, machistas, elitistas e de classe, como fomenta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(2017,2020,2021). </w:t>
      </w:r>
    </w:p>
    <w:p w14:paraId="59C1AE47" w14:textId="155893E4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A assimilação exercida pelas mulheres participantes de que suas vivências não são apenas individuais, tem um potencial de produzir percepções sistêmicas das situações apresentadas, bem como de ampliar a identificação de situações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 xml:space="preserve">opressoras, injustas, conflituosas e contraditórias. A participação nas Rodas, com a escuta e a partilha das experiências, facilita o entendimento de que as situações partilhadas não são 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apenas individuais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há a compreensão </w:t>
      </w:r>
      <w:r w:rsidR="006C2DE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de que o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que vivem não se configura problema isolado, mas são consequências da sociedade desigual, estruturada pelo machismo, racismo e capitalismo, entre outras formas de opressões.  </w:t>
      </w:r>
    </w:p>
    <w:p w14:paraId="3B5AF624" w14:textId="022E54BE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 diálogo fomentado nas Rodas tem permitido que as participantes se reconheçam no coletivo, reforçando a identidade enquanto mulheres pretas, pobres e estudantes. Como aponta Freire (2018), não é possível que o </w:t>
      </w:r>
      <w:r w:rsidRPr="009635DE">
        <w:rPr>
          <w:rFonts w:ascii="Trebuchet MS" w:eastAsia="Times New Roman" w:hAnsi="Trebuchet MS" w:cs="Times New Roman"/>
          <w:i/>
          <w:iCs/>
          <w:color w:val="000000"/>
          <w:kern w:val="0"/>
          <w:lang w:eastAsia="pt-BR"/>
          <w14:ligatures w14:val="none"/>
        </w:rPr>
        <w:t>Ser mais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seja alcançado no individualismo, a libertação ocorre através da comunhão e solidariedade, em que todos os sujeitos partícipes do processo caminham mutuamente para sua emancipação. As rodas de Terapia Comunitária Integrativa, também têm se mostrado um espaço acolhedor, aberto a todas as formas de comunicação e que respeita a diversidade cultural, corroborando com a aprendizagem constituída a partir do que indica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(2021), de que é no exercício de acolhimento que se forma uma comunidade de resistência e se constrói o pertencimento.  </w:t>
      </w:r>
    </w:p>
    <w:p w14:paraId="2BA18E3C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A partir da categorização das estratégias de enfrentamentos partilhados, as estudantes demonstraram resiliência por meio do fortalecimento pessoal, isto é, a potencialidade de se apropriar da capacidade do próprio agir. Os enfrentamentos partilhados apresentaram formas de ressignificação das situações limites, que no exercício do diálogo, se tornam um potencial facilitador para a projeção de novos conhecimentos e soluções aos problemas, com potencial de constituir inéditos viáveis.</w:t>
      </w:r>
    </w:p>
    <w:p w14:paraId="6FDA4E63" w14:textId="77777777" w:rsidR="00EF3769" w:rsidRDefault="00EF3769" w:rsidP="00EF3769">
      <w:pPr>
        <w:spacing w:line="360" w:lineRule="auto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Os resultados das análises revelaram que a presença de estudantes da Educação do Campo nas Rodas de TCI foi superior à dos outros públicos em geral, correspondendo a 67% dos participantes que frequentaram as Rodas. Esse dado indica uma maior adesão nas rodas realizadas na temporada da LEC, quando </w:t>
      </w:r>
      <w:r>
        <w:rPr>
          <w:rFonts w:ascii="Trebuchet MS" w:hAnsi="Trebuchet MS"/>
          <w:color w:val="000000"/>
        </w:rPr>
        <w:lastRenderedPageBreak/>
        <w:t>comparado ao período letivo dos outros cursos presenciais da UFVJM. Apesar do tempo das Rodas durante o Tempo Universidade ser limitado, as Rodas são realizadas no intervalo do almoço, uma vez por semana, mesmo assim a frequência e assiduidade foi maior do que nas Rodas do calendário tradicional, que são realizadas no interstício entre fim do turno vespertino e início do noturno (17 às 18:30h).</w:t>
      </w:r>
    </w:p>
    <w:p w14:paraId="24FE2DD1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Ficou evidente que estudantes da LEC aderiram a dinâmica proposta de forma aprofundada, como menor receio ou medo de compartilhar inquietações, problemas, dores e experiências de forma mais aprofundada. O que resultou em reflexões coletivas sobre temáticas mais complexas, que deixaram explícitas a interconectividade/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interseccionalidade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das opressões sistêmicas. Situação que indica a percepção do espaço das Rodas como um ambiente seguro para denunciar as violências sofridas, o que permitiu examinar os sistemas de dominação e perceber a interdependência entre eles. </w:t>
      </w:r>
    </w:p>
    <w:p w14:paraId="71717635" w14:textId="2B594586" w:rsidR="00216EFF" w:rsidRDefault="00EF3769" w:rsidP="00216EFF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Essa diferenciação em relação a adesão às Rodas, nos faz refletir sobre os grupos sociais que têm oportunidade de se envolver com elas, indicando que, quando são perfis mais intensamente submetidos a interconectividade de opressões (classe, raça, sexo etc.), tendem a valorizar e compreender a metodologia como uma oportunidade única para refletir suas realidades opressoras, o que fortalece os laços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identitários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e </w:t>
      </w:r>
      <w:r w:rsidR="007B11F4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comunitários, melhorando a auto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estima e fomentando aprendizados que podem incidir em suas realidades. As Rodas durante o TU</w:t>
      </w:r>
      <w:r w:rsidR="007B11F4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,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podem estar sendo uma oportunidade ímpar para dialogar sobre situações pessoais coletivamente, já que esses espaços não são encontrados ou fomentados com facilidade nas comunidades onde residem. </w:t>
      </w:r>
    </w:p>
    <w:p w14:paraId="4F9A7D20" w14:textId="77777777" w:rsidR="00EF3769" w:rsidRPr="00EF3769" w:rsidRDefault="00EF3769" w:rsidP="00216EFF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8D0CC89" w14:textId="3958AE66" w:rsidR="00216EFF" w:rsidRPr="00216EFF" w:rsidRDefault="00EF3769" w:rsidP="00216EFF">
      <w:pPr>
        <w:spacing w:line="360" w:lineRule="auto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CONSIDERAÇÕES FINAIS </w:t>
      </w:r>
    </w:p>
    <w:p w14:paraId="4CDF8C8D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O presente artigo refletiu, a partir da educação como prática da liberdade, o caminho da arqueologia da consciência, como um processo de conscientização 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>e emancipação, que inclui passar pela identificação de situações limites e a construção de inéditos viáveis. Para tanto, foram consideradas as experiências proporcionadas pelas Rodas de Terapia Comunitária Integrativa realizadas na UFVJM, a partir do recorte da participação de estudantes vinculados à Licenciatura em Educação do Campo, que se mostraram em maioria mulheres jovens e pretas. A metodologia das Rodas de TCI foi analisada como uma importante ferramenta de apoio a essas mulheres nos processos de resistência e gestão de conflitos diante de injustiças sociais, numa perspectiva de rompimento dos sistemas de dominação.</w:t>
      </w:r>
    </w:p>
    <w:p w14:paraId="371FDEC8" w14:textId="77777777" w:rsidR="00EF3769" w:rsidRPr="009635DE" w:rsidRDefault="00EF3769" w:rsidP="00EF3769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Para além de um espaço apropriado para acolher e cuidar da saúde mental de estudantes professores, técnicos, terceirizados e público externo à universidade, as Rodas de TCI na UFVJM, também se revelaram uma ferramenta pedagógica emancipadora que contribui para uma formação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humanizadora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educadoras/es do campo e da cidade que, ao vivenciarem experiências de falar de si e da escuta do outro, aprendem estratégias para acolher sujeitos em situações semelhantes, contribuindo para fortalecer a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sororidade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refletindo em educadoras  que podem multiplicar essa escuta e acolhimento em diferentes contextos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sócio-culturais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das quais irão participar ou </w:t>
      </w:r>
      <w:r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das quais estão inseridos, que a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s tornam comprometidos com a práxis de educação democrática e acolhedora. </w:t>
      </w:r>
    </w:p>
    <w:p w14:paraId="5CB2652A" w14:textId="58C9EA3D" w:rsidR="00EF3769" w:rsidRDefault="00EF3769" w:rsidP="00EF3769">
      <w:pPr>
        <w:spacing w:line="360" w:lineRule="auto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Esta pesquisa tem como perspectivas futuras o objetivo de mapear e compreender a realização das Rodas de TCI que estão acontecendo na UFVJM e no Vale do Jequitinhonha a partir da interação com o polo </w:t>
      </w:r>
      <w:proofErr w:type="gram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da  </w:t>
      </w:r>
      <w:r w:rsidRPr="009635DE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Associação</w:t>
      </w:r>
      <w:proofErr w:type="gramEnd"/>
      <w:r w:rsidRPr="009635DE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  Brasileira de Terapia Comunitária Integrativa (ABRATECOM),</w:t>
      </w:r>
      <w:r w:rsidR="007B11F4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 Minas Gerais. U</w:t>
      </w:r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ma estratégia para entender melhor as vivências e os impactos na formação dos sujeitos que </w:t>
      </w:r>
      <w:proofErr w:type="spellStart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experiencia</w:t>
      </w:r>
      <w:r w:rsidR="007B11F4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m</w:t>
      </w:r>
      <w:proofErr w:type="spellEnd"/>
      <w:r w:rsidRPr="009635DE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a ferramenta.</w:t>
      </w:r>
    </w:p>
    <w:p w14:paraId="4F81AF00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3D237921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216EFF">
        <w:rPr>
          <w:rFonts w:eastAsia="Arial" w:cs="Arial"/>
          <w:b/>
          <w:color w:val="000000"/>
          <w:highlight w:val="white"/>
        </w:rPr>
        <w:t>REFERÊNCIAS</w:t>
      </w:r>
    </w:p>
    <w:p w14:paraId="7027E888" w14:textId="77777777" w:rsidR="00815F79" w:rsidRPr="003F442D" w:rsidRDefault="00815F79" w:rsidP="00815F79">
      <w:pPr>
        <w:jc w:val="both"/>
        <w:rPr>
          <w:rFonts w:eastAsia="Arial" w:cs="Arial"/>
          <w:b/>
          <w:color w:val="000000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lastRenderedPageBreak/>
        <w:t xml:space="preserve">BARRETO, Adalberto de Paula.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Quando a boca cala, os órgãos falam: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Desvendando as mensagens dos sintomas. Fortaleza: Gráfica LCR, 2014. </w:t>
      </w:r>
    </w:p>
    <w:p w14:paraId="4610A723" w14:textId="77777777" w:rsidR="00815F79" w:rsidRPr="001A023A" w:rsidRDefault="00815F79" w:rsidP="00815F79">
      <w:pPr>
        <w:shd w:val="clear" w:color="auto" w:fill="FFFFFF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BARRETO, Adalberto de Paula.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Terapia Comunitária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: passo a passo. Fortaleza: Gráfica LCR, 2019. </w:t>
      </w:r>
    </w:p>
    <w:p w14:paraId="07E8BBC4" w14:textId="77777777" w:rsidR="00815F79" w:rsidRDefault="00815F79" w:rsidP="00815F79">
      <w:pPr>
        <w:shd w:val="clear" w:color="auto" w:fill="FFFFFF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</w:p>
    <w:p w14:paraId="0677FDB6" w14:textId="77777777" w:rsidR="00815F79" w:rsidRDefault="00815F79" w:rsidP="00815F79">
      <w:pPr>
        <w:shd w:val="clear" w:color="auto" w:fill="FFFFFF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BRANDÃO, Carlos Rodrigues (Org.)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Pesquisa Participante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. Brasília: Brasiliense, 1998. 211p.</w:t>
      </w:r>
    </w:p>
    <w:p w14:paraId="444CE8BD" w14:textId="77777777" w:rsidR="00815F79" w:rsidRDefault="00815F79" w:rsidP="00815F79">
      <w:pPr>
        <w:shd w:val="clear" w:color="auto" w:fill="FFFFFF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55896849" w14:textId="634698F1" w:rsidR="00815F79" w:rsidRDefault="00815F79" w:rsidP="00815F79">
      <w:pPr>
        <w:shd w:val="clear" w:color="auto" w:fill="FFFFFF"/>
        <w:jc w:val="both"/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BRASIL, MINISTÉRIO DA SAÚDE. Portaria n o 849, de 27 de março de 2017. Inclui a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Arteterapia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Ayurveda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Biodança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Dança Circular, Meditação, Musicoterapia,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Naturopatia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Osteopatia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Quiropraxia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Reflexoterapia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, Reiki,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Shantala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shd w:val="clear" w:color="auto" w:fill="FFFFFF"/>
          <w:lang w:eastAsia="pt-BR"/>
          <w14:ligatures w14:val="none"/>
        </w:rPr>
        <w:t>, Terapia Comunitária Integrativa e Yoga à Política Nacional de Práticas Integrativas e Complementares. Disponível em: https://bvsms.saude.gov.br/bvs/saudelegis/gm/2017/prt0849_28_03_2017.html. Acesso em 27/04/2025.</w:t>
      </w:r>
    </w:p>
    <w:p w14:paraId="13729941" w14:textId="27948C62" w:rsidR="00815F79" w:rsidRPr="001A023A" w:rsidRDefault="00815F79" w:rsidP="00815F79">
      <w:pPr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FREIRE, Paulo.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Ação cultural para liberdade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. Rio de Janeiro: Paz e Terra, 1981.</w:t>
      </w:r>
    </w:p>
    <w:p w14:paraId="2E6E1932" w14:textId="77777777" w:rsidR="00815F79" w:rsidRPr="001A023A" w:rsidRDefault="00815F79" w:rsidP="00815F79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FREIRE, Paulo.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Pedagogia da Esperança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: um reencontro com a Pedagogia do Oprimido. Notas de Ana Maria Araújo Freire. São Paulo: Paz e Terra, 2011.</w:t>
      </w:r>
    </w:p>
    <w:p w14:paraId="50C9710C" w14:textId="77777777" w:rsidR="00815F79" w:rsidRPr="001A023A" w:rsidRDefault="00815F79" w:rsidP="00815F79">
      <w:pPr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5B02CA0D" w14:textId="77777777" w:rsidR="00815F79" w:rsidRPr="001A023A" w:rsidRDefault="00815F79" w:rsidP="00815F79">
      <w:pPr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FREIRE, Paulo.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Pedagogia do Oprimido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. Rio de Janeiro: Paz e Terra, 2018.</w:t>
      </w:r>
    </w:p>
    <w:p w14:paraId="150E35C2" w14:textId="77777777" w:rsidR="00815F79" w:rsidRPr="001A023A" w:rsidRDefault="00815F79" w:rsidP="00815F79">
      <w:pPr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proofErr w:type="gram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proofErr w:type="gram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Ensinando a comunidade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: uma pedagogia da esperança. São Paulo: Elefante, 2021.</w:t>
      </w:r>
    </w:p>
    <w:p w14:paraId="5D310F91" w14:textId="77777777" w:rsidR="00815F79" w:rsidRPr="001A023A" w:rsidRDefault="00815F79" w:rsidP="00815F79">
      <w:pPr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proofErr w:type="gram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proofErr w:type="gram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Ensinando a transgredir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: a educação como prática da liberdade. São Paulo: Editora WMF Martins Fontes, 2017.</w:t>
      </w:r>
    </w:p>
    <w:p w14:paraId="3E2F2171" w14:textId="77777777" w:rsidR="00815F79" w:rsidRPr="001A023A" w:rsidRDefault="00815F79" w:rsidP="00815F79">
      <w:pPr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proofErr w:type="gram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proofErr w:type="gram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>Ensinando pensamento crítico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: sabedoria na prática. São Paulo: Elefante, 2020.</w:t>
      </w:r>
    </w:p>
    <w:p w14:paraId="3122B7E1" w14:textId="77777777" w:rsidR="00815F79" w:rsidRDefault="00815F79" w:rsidP="00815F79">
      <w:pPr>
        <w:shd w:val="clear" w:color="auto" w:fill="FFFFFF"/>
        <w:spacing w:before="240"/>
        <w:jc w:val="both"/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</w:pPr>
      <w:proofErr w:type="spellStart"/>
      <w:proofErr w:type="gram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hooks</w:t>
      </w:r>
      <w:proofErr w:type="spellEnd"/>
      <w:proofErr w:type="gram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bell</w:t>
      </w:r>
      <w:proofErr w:type="spellEnd"/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. </w:t>
      </w:r>
      <w:r w:rsidRPr="001A023A">
        <w:rPr>
          <w:rFonts w:ascii="Trebuchet MS" w:eastAsia="Times New Roman" w:hAnsi="Trebuchet MS" w:cs="Times New Roman"/>
          <w:b/>
          <w:bCs/>
          <w:color w:val="000000"/>
          <w:kern w:val="0"/>
          <w:lang w:eastAsia="pt-BR"/>
          <w14:ligatures w14:val="none"/>
        </w:rPr>
        <w:t xml:space="preserve">O Feminismo é para todo mundo: 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>políticas arrebatadoras. 24</w:t>
      </w:r>
      <w:r w:rsidRPr="001A023A">
        <w:rPr>
          <w:rFonts w:ascii="Trebuchet MS" w:eastAsia="Times New Roman" w:hAnsi="Trebuchet MS" w:cs="Times New Roman"/>
          <w:color w:val="000000"/>
          <w:kern w:val="0"/>
          <w:sz w:val="14"/>
          <w:szCs w:val="14"/>
          <w:vertAlign w:val="superscript"/>
          <w:lang w:eastAsia="pt-BR"/>
          <w14:ligatures w14:val="none"/>
        </w:rPr>
        <w:t>a</w:t>
      </w:r>
      <w:r w:rsidRPr="001A023A">
        <w:rPr>
          <w:rFonts w:ascii="Trebuchet MS" w:eastAsia="Times New Roman" w:hAnsi="Trebuchet MS" w:cs="Times New Roman"/>
          <w:color w:val="000000"/>
          <w:kern w:val="0"/>
          <w:lang w:eastAsia="pt-BR"/>
          <w14:ligatures w14:val="none"/>
        </w:rPr>
        <w:t xml:space="preserve"> ed. Rio de Janeiro: Editora Rosa dos Tempos, 2024.</w:t>
      </w:r>
    </w:p>
    <w:p w14:paraId="3946203A" w14:textId="3D17478E" w:rsidR="00D76B94" w:rsidRPr="00D76B94" w:rsidRDefault="00D76B94" w:rsidP="00815F79">
      <w:pPr>
        <w:shd w:val="clear" w:color="auto" w:fill="FFFFFF"/>
        <w:spacing w:before="240"/>
        <w:jc w:val="both"/>
        <w:rPr>
          <w:rFonts w:eastAsia="Times New Roman" w:cs="Times New Roman"/>
          <w:kern w:val="0"/>
          <w:lang w:eastAsia="pt-BR"/>
          <w14:ligatures w14:val="none"/>
        </w:rPr>
      </w:pPr>
      <w:r w:rsidRPr="00D76B94">
        <w:rPr>
          <w:rFonts w:eastAsia="Times New Roman" w:cs="Times New Roman"/>
          <w:kern w:val="0"/>
          <w:lang w:eastAsia="pt-BR"/>
          <w14:ligatures w14:val="none"/>
        </w:rPr>
        <w:t xml:space="preserve">LOVO, I. C.; COIMBRA, C. L. A DIMENSÃO HUMANA NA FORMAÇÃO DE PROFESSORES EM DIÁLOGO COM A PERSPECTIVA FREIREANA E FEMINISTA. </w:t>
      </w:r>
      <w:proofErr w:type="spellStart"/>
      <w:r w:rsidRPr="00D76B94">
        <w:rPr>
          <w:rFonts w:eastAsia="Times New Roman" w:cs="Times New Roman"/>
          <w:kern w:val="0"/>
          <w:lang w:eastAsia="pt-BR"/>
          <w14:ligatures w14:val="none"/>
        </w:rPr>
        <w:t>SciELO</w:t>
      </w:r>
      <w:proofErr w:type="spellEnd"/>
      <w:r w:rsidRPr="00D76B94">
        <w:rPr>
          <w:rFonts w:eastAsia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D76B94">
        <w:rPr>
          <w:rFonts w:eastAsia="Times New Roman" w:cs="Times New Roman"/>
          <w:kern w:val="0"/>
          <w:lang w:eastAsia="pt-BR"/>
          <w14:ligatures w14:val="none"/>
        </w:rPr>
        <w:t>Preprints</w:t>
      </w:r>
      <w:proofErr w:type="spellEnd"/>
      <w:r w:rsidRPr="00D76B94">
        <w:rPr>
          <w:rFonts w:eastAsia="Times New Roman" w:cs="Times New Roman"/>
          <w:kern w:val="0"/>
          <w:lang w:eastAsia="pt-BR"/>
          <w14:ligatures w14:val="none"/>
        </w:rPr>
        <w:t>, 2024. DOI: 10.1590/SciELOPreprints.8838. Disponível em: https://preprints.scielo.org/index.php/scielo/preprint/view/8838. Acesso em: 12 maio. 2025</w:t>
      </w:r>
    </w:p>
    <w:p w14:paraId="1BF505B0" w14:textId="77777777" w:rsidR="00815F79" w:rsidRPr="001A023A" w:rsidRDefault="00815F79" w:rsidP="00815F79">
      <w:pPr>
        <w:shd w:val="clear" w:color="auto" w:fill="FFFFFF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A12CA73" w14:textId="552C03BF" w:rsidR="0053021A" w:rsidRPr="007B11F4" w:rsidRDefault="00815F79" w:rsidP="007B11F4">
      <w:pPr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hyperlink r:id="rId9" w:history="1">
        <w:r w:rsidRPr="001A023A">
          <w:rPr>
            <w:rFonts w:ascii="Trebuchet MS" w:eastAsia="Times New Roman" w:hAnsi="Trebuchet MS" w:cs="Times New Roman"/>
            <w:color w:val="000000"/>
            <w:kern w:val="0"/>
            <w:lang w:eastAsia="pt-BR"/>
            <w14:ligatures w14:val="none"/>
          </w:rPr>
          <w:t xml:space="preserve">TRIPP, David. Pesquisa-ação: uma introdução metodológica. </w:t>
        </w:r>
        <w:r w:rsidRPr="001A023A">
          <w:rPr>
            <w:rFonts w:ascii="Trebuchet MS" w:eastAsia="Times New Roman" w:hAnsi="Trebuchet MS" w:cs="Times New Roman"/>
            <w:b/>
            <w:bCs/>
            <w:color w:val="000000"/>
            <w:kern w:val="0"/>
            <w:lang w:eastAsia="pt-BR"/>
            <w14:ligatures w14:val="none"/>
          </w:rPr>
          <w:t>Educação e Pesquisa</w:t>
        </w:r>
        <w:r w:rsidRPr="001A023A">
          <w:rPr>
            <w:rFonts w:ascii="Trebuchet MS" w:eastAsia="Times New Roman" w:hAnsi="Trebuchet MS" w:cs="Times New Roman"/>
            <w:color w:val="000000"/>
            <w:kern w:val="0"/>
            <w:lang w:eastAsia="pt-BR"/>
            <w14:ligatures w14:val="none"/>
          </w:rPr>
          <w:t xml:space="preserve">, v. 31, n. 3, p. 443-466, </w:t>
        </w:r>
        <w:proofErr w:type="gramStart"/>
        <w:r w:rsidRPr="001A023A">
          <w:rPr>
            <w:rFonts w:ascii="Trebuchet MS" w:eastAsia="Times New Roman" w:hAnsi="Trebuchet MS" w:cs="Times New Roman"/>
            <w:color w:val="000000"/>
            <w:kern w:val="0"/>
            <w:lang w:eastAsia="pt-BR"/>
            <w14:ligatures w14:val="none"/>
          </w:rPr>
          <w:t>set./</w:t>
        </w:r>
        <w:proofErr w:type="gramEnd"/>
        <w:r w:rsidRPr="001A023A">
          <w:rPr>
            <w:rFonts w:ascii="Trebuchet MS" w:eastAsia="Times New Roman" w:hAnsi="Trebuchet MS" w:cs="Times New Roman"/>
            <w:color w:val="000000"/>
            <w:kern w:val="0"/>
            <w:lang w:eastAsia="pt-BR"/>
            <w14:ligatures w14:val="none"/>
          </w:rPr>
          <w:t>dez. 2005.</w:t>
        </w:r>
      </w:hyperlink>
    </w:p>
    <w:sectPr w:rsidR="0053021A" w:rsidRPr="007B11F4" w:rsidSect="0053021A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2A1F6" w14:textId="77777777" w:rsidR="001C598E" w:rsidRDefault="001C598E" w:rsidP="0027518C">
      <w:r>
        <w:separator/>
      </w:r>
    </w:p>
  </w:endnote>
  <w:endnote w:type="continuationSeparator" w:id="0">
    <w:p w14:paraId="392FD253" w14:textId="77777777" w:rsidR="001C598E" w:rsidRDefault="001C598E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6226C" w14:textId="4E227B22" w:rsidR="0027518C" w:rsidRDefault="002751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58EB5" w14:textId="77777777" w:rsidR="001C598E" w:rsidRDefault="001C598E" w:rsidP="0027518C">
      <w:r>
        <w:separator/>
      </w:r>
    </w:p>
  </w:footnote>
  <w:footnote w:type="continuationSeparator" w:id="0">
    <w:p w14:paraId="4B83BDB9" w14:textId="77777777" w:rsidR="001C598E" w:rsidRDefault="001C598E" w:rsidP="0027518C">
      <w:r>
        <w:continuationSeparator/>
      </w:r>
    </w:p>
  </w:footnote>
  <w:footnote w:id="1">
    <w:p w14:paraId="261CC86E" w14:textId="322C4376" w:rsidR="00D76B94" w:rsidRPr="00D76B94" w:rsidRDefault="00D76B94" w:rsidP="006B52C8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6B52C8">
        <w:rPr>
          <w:rFonts w:ascii="Avenir Book" w:eastAsia="Arial" w:hAnsi="Avenir Book" w:cs="Arial"/>
        </w:rPr>
        <w:t>O presente trabalho foi desenvolvido com apoio do Conselho Nacional de Desenvolvimento e Pesquisa (CNPq) e da Fundação de Amparo à Pesquisa do Estado de Minas Gerais (FAPEMIG), através da concessão de bolsa de iniciação científica.</w:t>
      </w:r>
    </w:p>
  </w:footnote>
  <w:footnote w:id="2">
    <w:p w14:paraId="3B5D2102" w14:textId="77777777" w:rsidR="00CF3427" w:rsidRPr="0018293E" w:rsidRDefault="00CF3427" w:rsidP="00CF3427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>
        <w:rPr>
          <w:rFonts w:ascii="Avenir Book" w:eastAsia="Arial" w:hAnsi="Avenir Book" w:cs="Arial"/>
        </w:rPr>
        <w:t>Universidade Federal dos Vales do Jequitinhonha e Mucuri</w:t>
      </w:r>
      <w:r w:rsidRPr="0018293E">
        <w:rPr>
          <w:rFonts w:ascii="Avenir Book" w:eastAsia="Arial" w:hAnsi="Avenir Book" w:cs="Arial"/>
        </w:rPr>
        <w:t xml:space="preserve">, </w:t>
      </w:r>
      <w:hyperlink r:id="rId1" w:history="1">
        <w:r w:rsidRPr="007D76F9">
          <w:rPr>
            <w:rStyle w:val="Hyperlink"/>
            <w:rFonts w:ascii="Avenir Book" w:eastAsia="Arial" w:hAnsi="Avenir Book" w:cs="Arial"/>
          </w:rPr>
          <w:t>isabela.rodrigues@ufvjm.edu.br</w:t>
        </w:r>
      </w:hyperlink>
      <w:r w:rsidRPr="0018293E">
        <w:rPr>
          <w:rFonts w:ascii="Avenir Book" w:eastAsia="Arial" w:hAnsi="Avenir Book" w:cs="Arial"/>
        </w:rPr>
        <w:t>.</w:t>
      </w:r>
    </w:p>
  </w:footnote>
  <w:footnote w:id="3">
    <w:p w14:paraId="7EC82F40" w14:textId="77777777" w:rsidR="00CF3427" w:rsidRPr="0018293E" w:rsidRDefault="00CF3427" w:rsidP="00CF3427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>
        <w:rPr>
          <w:rFonts w:ascii="Avenir Book" w:eastAsia="Arial" w:hAnsi="Avenir Book" w:cs="Arial"/>
        </w:rPr>
        <w:t>Universidade Federal dos Vales do Jequitinhonha e Mucuri</w:t>
      </w:r>
      <w:r w:rsidRPr="0018293E">
        <w:rPr>
          <w:rFonts w:ascii="Avenir Book" w:eastAsia="Arial" w:hAnsi="Avenir Book" w:cs="Arial"/>
        </w:rPr>
        <w:t xml:space="preserve">, </w:t>
      </w:r>
      <w:hyperlink r:id="rId2" w:history="1">
        <w:r w:rsidRPr="007D76F9">
          <w:rPr>
            <w:rStyle w:val="Hyperlink"/>
            <w:rFonts w:ascii="Avenir Book" w:eastAsia="Arial" w:hAnsi="Avenir Book" w:cs="Arial"/>
          </w:rPr>
          <w:t>ana-rocha.ar@ufvjm.edu.br</w:t>
        </w:r>
      </w:hyperlink>
      <w:r w:rsidRPr="0018293E">
        <w:rPr>
          <w:rFonts w:ascii="Avenir Book" w:eastAsia="Arial" w:hAnsi="Avenir Book" w:cs="Arial"/>
        </w:rPr>
        <w:t>.</w:t>
      </w:r>
    </w:p>
  </w:footnote>
  <w:footnote w:id="4">
    <w:p w14:paraId="60C9AF2C" w14:textId="77777777" w:rsidR="00CF3427" w:rsidRPr="0018293E" w:rsidRDefault="00CF3427" w:rsidP="00CF3427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>
        <w:rPr>
          <w:rFonts w:ascii="Avenir Book" w:eastAsia="Arial" w:hAnsi="Avenir Book" w:cs="Arial"/>
        </w:rPr>
        <w:t>Universidade Federal dos Vales do Jequitinhonha e Mucuri</w:t>
      </w:r>
      <w:r w:rsidRPr="0018293E">
        <w:rPr>
          <w:rFonts w:ascii="Avenir Book" w:eastAsia="Arial" w:hAnsi="Avenir Book" w:cs="Arial"/>
        </w:rPr>
        <w:t xml:space="preserve">, </w:t>
      </w:r>
      <w:hyperlink r:id="rId3" w:history="1">
        <w:r>
          <w:rPr>
            <w:rStyle w:val="Hyperlink"/>
            <w:rFonts w:ascii="Avenir Book" w:eastAsia="Arial" w:hAnsi="Avenir Book" w:cs="Arial"/>
          </w:rPr>
          <w:t>ivana.lovo@ufvjm.edu</w:t>
        </w:r>
        <w:r w:rsidRPr="007D76F9">
          <w:rPr>
            <w:rStyle w:val="Hyperlink"/>
            <w:rFonts w:ascii="Avenir Book" w:eastAsia="Arial" w:hAnsi="Avenir Book" w:cs="Arial"/>
          </w:rPr>
          <w:t>.br</w:t>
        </w:r>
      </w:hyperlink>
      <w:r w:rsidRPr="0018293E">
        <w:rPr>
          <w:rFonts w:ascii="Avenir Book" w:eastAsia="Arial" w:hAnsi="Avenir Book" w:cs="Arial"/>
        </w:rPr>
        <w:t>.</w:t>
      </w:r>
    </w:p>
  </w:footnote>
  <w:footnote w:id="5">
    <w:p w14:paraId="216B78B4" w14:textId="4D85F649" w:rsidR="00BC56FD" w:rsidRPr="00BC56FD" w:rsidRDefault="00BC56FD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t>Por meio da Portaria Nº 849, de 27 de Março de 2017, a Terapia Comunitária Integrativa foi inserida como uma Prática Integrativa e Complementar em Saúde (PICS), institucionalizada pela Polít</w:t>
      </w:r>
      <w:r w:rsidR="00577780">
        <w:t>i</w:t>
      </w:r>
      <w:r>
        <w:t>ca Nacional de Práticas Integrativas e Complementares no Sistema Único de Saúde (PNPIC).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B"/>
    <w:rsid w:val="001C598E"/>
    <w:rsid w:val="00216EFF"/>
    <w:rsid w:val="0027518C"/>
    <w:rsid w:val="00295FBE"/>
    <w:rsid w:val="002B2423"/>
    <w:rsid w:val="0032757F"/>
    <w:rsid w:val="004906DE"/>
    <w:rsid w:val="00507B98"/>
    <w:rsid w:val="0053021A"/>
    <w:rsid w:val="00577780"/>
    <w:rsid w:val="00634370"/>
    <w:rsid w:val="00680A10"/>
    <w:rsid w:val="00692EEB"/>
    <w:rsid w:val="006B52C8"/>
    <w:rsid w:val="006C2DEA"/>
    <w:rsid w:val="00733AFB"/>
    <w:rsid w:val="00757F24"/>
    <w:rsid w:val="007B11F4"/>
    <w:rsid w:val="00815F79"/>
    <w:rsid w:val="008E7A76"/>
    <w:rsid w:val="00B61734"/>
    <w:rsid w:val="00BC56FD"/>
    <w:rsid w:val="00CF3427"/>
    <w:rsid w:val="00D31A9F"/>
    <w:rsid w:val="00D46408"/>
    <w:rsid w:val="00D76B94"/>
    <w:rsid w:val="00E53BBA"/>
    <w:rsid w:val="00EF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CF3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F37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5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eer.ufs.br/index.php/tomo/article/view/1790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vana.lovo@ufvjm.eud.br" TargetMode="External"/><Relationship Id="rId2" Type="http://schemas.openxmlformats.org/officeDocument/2006/relationships/hyperlink" Target="mailto:ana-rocha.ar@ufvjm.edu.br" TargetMode="External"/><Relationship Id="rId1" Type="http://schemas.openxmlformats.org/officeDocument/2006/relationships/hyperlink" Target="mailto:isabela.rodrigues@ufvjm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0C2680-869D-4409-A76E-611A0C76B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4231</Words>
  <Characters>22848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27025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Isabela Rodrigues Jardim</cp:lastModifiedBy>
  <cp:revision>2</cp:revision>
  <dcterms:created xsi:type="dcterms:W3CDTF">2025-05-13T02:49:00Z</dcterms:created>
  <dcterms:modified xsi:type="dcterms:W3CDTF">2025-05-13T02:49:00Z</dcterms:modified>
</cp:coreProperties>
</file>