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284B2" w14:textId="77777777" w:rsidR="009B4014" w:rsidRDefault="00E64BAF">
      <w:r>
        <w:rPr>
          <w:noProof/>
          <w:lang w:eastAsia="pt-BR"/>
        </w:rPr>
        <w:drawing>
          <wp:inline distT="0" distB="0" distL="0" distR="0" wp14:anchorId="4CE84EE4" wp14:editId="072757AC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C97003" w14:textId="019DD801" w:rsidR="00342DF4" w:rsidRDefault="000145C1" w:rsidP="00FD41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MARCOS LEGAIS DA EDUCAÇÃO DE JOVENS E ADULTOS NO BRASIL: REFLEXÕES A PARTIR DE UMA EXPERIÊNCIA FORMATIVA</w:t>
      </w:r>
    </w:p>
    <w:p w14:paraId="58DB0AA4" w14:textId="77777777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66341077" w14:textId="7E8BB90E" w:rsidR="00342DF4" w:rsidRPr="00C71AAC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C71AA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N</w:t>
      </w:r>
      <w:r w:rsidR="003178CD" w:rsidRPr="00C71AA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ayara Pereira de Souza</w:t>
      </w:r>
    </w:p>
    <w:p w14:paraId="76688BBB" w14:textId="7D8792CC" w:rsidR="00342DF4" w:rsidRDefault="003178CD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Acadêmica da Unimontes</w:t>
      </w:r>
    </w:p>
    <w:p w14:paraId="23C5715B" w14:textId="5E748828" w:rsidR="00342DF4" w:rsidRDefault="003178CD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B74FF">
        <w:rPr>
          <w:rFonts w:ascii="Times New Roman" w:eastAsia="Times New Roman" w:hAnsi="Times New Roman" w:cs="Times New Roman"/>
          <w:sz w:val="24"/>
          <w:szCs w:val="24"/>
          <w:lang w:eastAsia="pt-BR"/>
        </w:rPr>
        <w:t>nayarapereiracvt@gmail.com</w:t>
      </w:r>
    </w:p>
    <w:p w14:paraId="6F61E31F" w14:textId="77777777" w:rsidR="003178CD" w:rsidRPr="00C71AAC" w:rsidRDefault="003178CD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689A839A" w14:textId="5C20F005" w:rsidR="00342DF4" w:rsidRPr="00C71AAC" w:rsidRDefault="003178CD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C71AA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Thaísa Gonçalves Aquino</w:t>
      </w:r>
    </w:p>
    <w:p w14:paraId="0AB79918" w14:textId="142CB461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="003178CD">
        <w:rPr>
          <w:rFonts w:ascii="Times New Roman" w:eastAsia="Times New Roman" w:hAnsi="Times New Roman" w:cs="Times New Roman"/>
          <w:sz w:val="24"/>
          <w:szCs w:val="24"/>
          <w:lang w:eastAsia="pt-BR"/>
        </w:rPr>
        <w:t>cadêmica da Unimontes</w:t>
      </w:r>
    </w:p>
    <w:p w14:paraId="4078E1A5" w14:textId="7CFD52A8" w:rsidR="00342DF4" w:rsidRDefault="00344CF6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thaisagoncalves2002@gmail.com</w:t>
      </w:r>
    </w:p>
    <w:p w14:paraId="456A6C75" w14:textId="77777777" w:rsidR="003178CD" w:rsidRDefault="003178CD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C9317CF" w14:textId="173DA4CC" w:rsidR="003178CD" w:rsidRPr="00C71AAC" w:rsidRDefault="003178CD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71AA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Kely </w:t>
      </w:r>
      <w:proofErr w:type="spellStart"/>
      <w:r w:rsidRPr="00C71AA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Pêgo</w:t>
      </w:r>
      <w:proofErr w:type="spellEnd"/>
      <w:r w:rsidRPr="00C71AA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Paraíso</w:t>
      </w:r>
    </w:p>
    <w:p w14:paraId="05DD86C9" w14:textId="0371FF13" w:rsidR="003178CD" w:rsidRDefault="003178CD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Acadêmica da Unimontes</w:t>
      </w:r>
    </w:p>
    <w:p w14:paraId="5C255B3B" w14:textId="7B881F53" w:rsidR="003178CD" w:rsidRDefault="000145C1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145C1">
        <w:rPr>
          <w:rFonts w:ascii="Times New Roman" w:eastAsia="Times New Roman" w:hAnsi="Times New Roman" w:cs="Times New Roman"/>
          <w:sz w:val="24"/>
          <w:szCs w:val="24"/>
          <w:lang w:eastAsia="pt-BR"/>
        </w:rPr>
        <w:t>Pegoferreirakely@gmail.com</w:t>
      </w:r>
    </w:p>
    <w:p w14:paraId="63ADF340" w14:textId="77777777" w:rsidR="003178CD" w:rsidRDefault="003178CD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6A9FCFD" w14:textId="4EDD169E" w:rsidR="003178CD" w:rsidRPr="00C71AAC" w:rsidRDefault="003178CD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71AA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Sabrina Lauren Cardoso Alkimin</w:t>
      </w:r>
    </w:p>
    <w:p w14:paraId="73BA7580" w14:textId="0C9AFB4E" w:rsidR="003178CD" w:rsidRDefault="003178CD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Acadêmica da Unimontes</w:t>
      </w:r>
    </w:p>
    <w:p w14:paraId="598D385E" w14:textId="77777777" w:rsidR="000B74FF" w:rsidRDefault="000E14DB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B74FF">
        <w:rPr>
          <w:rFonts w:ascii="Times New Roman" w:eastAsia="Times New Roman" w:hAnsi="Times New Roman" w:cs="Times New Roman"/>
          <w:sz w:val="24"/>
          <w:szCs w:val="24"/>
          <w:lang w:eastAsia="pt-BR"/>
        </w:rPr>
        <w:t>alkiminsabrina@gmail.com</w:t>
      </w:r>
    </w:p>
    <w:p w14:paraId="663CA692" w14:textId="77777777" w:rsidR="000B74FF" w:rsidRDefault="000B74FF" w:rsidP="000B74F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FF37410" w14:textId="7FA2458C" w:rsidR="000B74FF" w:rsidRPr="00C71AAC" w:rsidRDefault="000B74FF" w:rsidP="000B74F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71AA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Regina</w:t>
      </w:r>
      <w:r w:rsidR="00C86308" w:rsidRPr="00C71AA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Coele Cordeiro</w:t>
      </w:r>
    </w:p>
    <w:p w14:paraId="69B88F8F" w14:textId="7B77C6BA" w:rsidR="000B74FF" w:rsidRDefault="000B74FF" w:rsidP="000B74F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Professora da U</w:t>
      </w:r>
      <w:r w:rsidR="00C86308">
        <w:rPr>
          <w:rFonts w:ascii="Times New Roman" w:eastAsia="Times New Roman" w:hAnsi="Times New Roman" w:cs="Times New Roman"/>
          <w:sz w:val="24"/>
          <w:szCs w:val="24"/>
          <w:lang w:eastAsia="pt-BR"/>
        </w:rPr>
        <w:t>nimontes</w:t>
      </w:r>
    </w:p>
    <w:p w14:paraId="686843A1" w14:textId="3C4AF16A" w:rsidR="000B74FF" w:rsidRDefault="00C86308" w:rsidP="000B74F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reginacoele2016@gmail.com</w:t>
      </w:r>
    </w:p>
    <w:p w14:paraId="25BB3E20" w14:textId="66976868" w:rsidR="003178CD" w:rsidRDefault="000E14DB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14:paraId="3BA937E9" w14:textId="77777777" w:rsidR="003178CD" w:rsidRDefault="003178CD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8754C0F" w14:textId="6D79CF20" w:rsidR="00342DF4" w:rsidRPr="004C1B83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1B83">
        <w:rPr>
          <w:rFonts w:ascii="Times New Roman" w:eastAsia="Times New Roman" w:hAnsi="Times New Roman" w:cs="Times New Roman"/>
          <w:sz w:val="24"/>
          <w:szCs w:val="24"/>
          <w:lang w:eastAsia="pt-BR"/>
        </w:rPr>
        <w:t>Eixo</w:t>
      </w:r>
      <w:r w:rsidR="003178CD" w:rsidRPr="004C1B8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4 – Currículo, Práticas Pedagógicas e Formação Docente</w:t>
      </w:r>
    </w:p>
    <w:p w14:paraId="46F3C27A" w14:textId="352B4822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</w:t>
      </w:r>
      <w:r w:rsidR="00DC79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903F85" w:rsidRPr="004C1B8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Educação. Jovens e Adultos. Marco Histórico. Regulamentação.</w:t>
      </w:r>
    </w:p>
    <w:p w14:paraId="41AADB2E" w14:textId="77777777" w:rsidR="00C71AAC" w:rsidRDefault="00C71AAC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B5C7755" w14:textId="77777777" w:rsidR="00342DF4" w:rsidRPr="00F46234" w:rsidRDefault="00342DF4" w:rsidP="000145C1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F4623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</w:p>
    <w:p w14:paraId="01007913" w14:textId="3DC9A637" w:rsidR="00E904DF" w:rsidRPr="000145C1" w:rsidRDefault="00FD4177" w:rsidP="000145C1">
      <w:pPr>
        <w:pStyle w:val="NormalWeb"/>
        <w:spacing w:before="0" w:beforeAutospacing="0" w:after="0" w:afterAutospacing="0"/>
        <w:jc w:val="both"/>
      </w:pPr>
      <w:r w:rsidRPr="000145C1">
        <w:t xml:space="preserve">Este trabalho socializa as experiências vivenciadas na disciplina </w:t>
      </w:r>
      <w:r w:rsidRPr="000145C1">
        <w:rPr>
          <w:rStyle w:val="Forte"/>
          <w:b w:val="0"/>
          <w:bCs w:val="0"/>
        </w:rPr>
        <w:t>Educação de Jovens e Adultos (EJA)</w:t>
      </w:r>
      <w:r w:rsidRPr="000145C1">
        <w:t>, a partir de estudos, debates e atividades formativas desenvolvidos em sala de aula. A proposta se justifica pela relevância educacional, social e política da EJA no contexto brasileiro, historicamente atravessad</w:t>
      </w:r>
      <w:r w:rsidR="00F46234" w:rsidRPr="000145C1">
        <w:t>a</w:t>
      </w:r>
      <w:r w:rsidRPr="000145C1">
        <w:t xml:space="preserve"> por desigualdades, exclusões e lutas por direitos.</w:t>
      </w:r>
      <w:r w:rsidR="000145C1">
        <w:t xml:space="preserve"> </w:t>
      </w:r>
      <w:r w:rsidRPr="000145C1">
        <w:t xml:space="preserve">Compreender a trajetória </w:t>
      </w:r>
      <w:r w:rsidRPr="000145C1">
        <w:rPr>
          <w:rStyle w:val="Forte"/>
          <w:b w:val="0"/>
          <w:bCs w:val="0"/>
        </w:rPr>
        <w:t>histórico-legal</w:t>
      </w:r>
      <w:r w:rsidRPr="000145C1">
        <w:t xml:space="preserve"> da EJA é fundamental para reconhecer avanços e limites ainda presentes. A análise dos marcos normativos que a regulamentam</w:t>
      </w:r>
      <w:r w:rsidR="00F46234" w:rsidRPr="000145C1">
        <w:t xml:space="preserve"> a modalidade</w:t>
      </w:r>
      <w:r w:rsidRPr="000145C1">
        <w:t xml:space="preserve"> </w:t>
      </w:r>
      <w:r w:rsidR="00F46234" w:rsidRPr="000145C1">
        <w:t>-</w:t>
      </w:r>
      <w:r w:rsidRPr="000145C1">
        <w:t xml:space="preserve"> tais como a </w:t>
      </w:r>
      <w:r w:rsidRPr="000145C1">
        <w:rPr>
          <w:rStyle w:val="Forte"/>
          <w:b w:val="0"/>
          <w:bCs w:val="0"/>
        </w:rPr>
        <w:t>Constituição Federal de 1988</w:t>
      </w:r>
      <w:r w:rsidRPr="000145C1">
        <w:t xml:space="preserve"> (art. 208), a </w:t>
      </w:r>
      <w:r w:rsidRPr="000145C1">
        <w:rPr>
          <w:rStyle w:val="Forte"/>
          <w:b w:val="0"/>
          <w:bCs w:val="0"/>
        </w:rPr>
        <w:t>Lei de Diretrizes e Bases da Educação Nacional – LDB</w:t>
      </w:r>
      <w:r w:rsidRPr="000145C1">
        <w:t xml:space="preserve"> (Lei nº 9.394/1996, especialmente </w:t>
      </w:r>
      <w:proofErr w:type="spellStart"/>
      <w:r w:rsidRPr="000145C1">
        <w:t>arts</w:t>
      </w:r>
      <w:proofErr w:type="spellEnd"/>
      <w:r w:rsidRPr="000145C1">
        <w:t xml:space="preserve">. 4º, 37 e 38), as </w:t>
      </w:r>
      <w:r w:rsidRPr="000145C1">
        <w:rPr>
          <w:rStyle w:val="Forte"/>
          <w:b w:val="0"/>
          <w:bCs w:val="0"/>
        </w:rPr>
        <w:t>Diretrizes Curriculares Nacionais para a EJA</w:t>
      </w:r>
      <w:r w:rsidRPr="000145C1">
        <w:t xml:space="preserve"> (CNE/CEB</w:t>
      </w:r>
      <w:r w:rsidRPr="000145C1">
        <w:rPr>
          <w:b/>
          <w:bCs/>
        </w:rPr>
        <w:t xml:space="preserve">, </w:t>
      </w:r>
      <w:r w:rsidRPr="000145C1">
        <w:rPr>
          <w:rStyle w:val="Forte"/>
          <w:b w:val="0"/>
          <w:bCs w:val="0"/>
        </w:rPr>
        <w:t>Parecer nº 11/2000</w:t>
      </w:r>
      <w:r w:rsidRPr="000145C1">
        <w:t xml:space="preserve"> e</w:t>
      </w:r>
      <w:r w:rsidRPr="000145C1">
        <w:rPr>
          <w:b/>
          <w:bCs/>
        </w:rPr>
        <w:t xml:space="preserve"> </w:t>
      </w:r>
      <w:r w:rsidRPr="000145C1">
        <w:rPr>
          <w:rStyle w:val="Forte"/>
          <w:b w:val="0"/>
          <w:bCs w:val="0"/>
        </w:rPr>
        <w:t>Resolução nº 1/2000</w:t>
      </w:r>
      <w:r w:rsidRPr="000145C1">
        <w:rPr>
          <w:b/>
          <w:bCs/>
        </w:rPr>
        <w:t>)</w:t>
      </w:r>
      <w:r w:rsidRPr="000145C1">
        <w:t xml:space="preserve"> e as </w:t>
      </w:r>
      <w:r w:rsidRPr="000145C1">
        <w:rPr>
          <w:rStyle w:val="Forte"/>
          <w:b w:val="0"/>
          <w:bCs w:val="0"/>
        </w:rPr>
        <w:t>Diretrizes Operacionais da EJA</w:t>
      </w:r>
      <w:r w:rsidRPr="000145C1">
        <w:t xml:space="preserve"> (CNE/CEB, </w:t>
      </w:r>
      <w:r w:rsidRPr="000145C1">
        <w:rPr>
          <w:rStyle w:val="Forte"/>
          <w:b w:val="0"/>
          <w:bCs w:val="0"/>
        </w:rPr>
        <w:t>Parecer nº 6/2010</w:t>
      </w:r>
      <w:r w:rsidRPr="000145C1">
        <w:rPr>
          <w:b/>
          <w:bCs/>
        </w:rPr>
        <w:t xml:space="preserve"> e </w:t>
      </w:r>
      <w:r w:rsidRPr="000145C1">
        <w:rPr>
          <w:rStyle w:val="Forte"/>
          <w:b w:val="0"/>
          <w:bCs w:val="0"/>
        </w:rPr>
        <w:t>Resolução nº 3/2010</w:t>
      </w:r>
      <w:r w:rsidRPr="000145C1">
        <w:rPr>
          <w:b/>
          <w:bCs/>
        </w:rPr>
        <w:t>),</w:t>
      </w:r>
      <w:r w:rsidRPr="000145C1">
        <w:t xml:space="preserve"> além do </w:t>
      </w:r>
      <w:r w:rsidRPr="000145C1">
        <w:rPr>
          <w:rStyle w:val="Forte"/>
          <w:b w:val="0"/>
          <w:bCs w:val="0"/>
        </w:rPr>
        <w:t>Plano Nacional de Educação – PNE</w:t>
      </w:r>
      <w:r w:rsidRPr="000145C1">
        <w:t xml:space="preserve"> (Lei nº 13.005/2014, Meta 9) — permite identificar como o Estado respondeu às </w:t>
      </w:r>
      <w:r w:rsidRPr="000145C1">
        <w:lastRenderedPageBreak/>
        <w:t xml:space="preserve">demandas de parcelas da população que não acessaram a escolarização na idade </w:t>
      </w:r>
      <w:r w:rsidR="00E904DF" w:rsidRPr="000145C1">
        <w:t>dita “</w:t>
      </w:r>
      <w:r w:rsidRPr="000145C1">
        <w:t>regular</w:t>
      </w:r>
      <w:r w:rsidR="00E904DF" w:rsidRPr="000145C1">
        <w:t>”</w:t>
      </w:r>
      <w:r w:rsidRPr="000145C1">
        <w:t xml:space="preserve"> e como novas abordagens de ensino para jovens e adultos foram incorporadas.</w:t>
      </w:r>
    </w:p>
    <w:p w14:paraId="1AE0552F" w14:textId="30A80077" w:rsidR="00E904DF" w:rsidRPr="000145C1" w:rsidRDefault="00FD4177" w:rsidP="000145C1">
      <w:pPr>
        <w:pStyle w:val="NormalWeb"/>
        <w:spacing w:before="0" w:beforeAutospacing="0" w:after="0" w:afterAutospacing="0"/>
        <w:jc w:val="both"/>
      </w:pPr>
      <w:r w:rsidRPr="000145C1">
        <w:t xml:space="preserve">Este relato ancora-se em </w:t>
      </w:r>
      <w:r w:rsidRPr="000145C1">
        <w:rPr>
          <w:rStyle w:val="Forte"/>
          <w:b w:val="0"/>
          <w:bCs w:val="0"/>
        </w:rPr>
        <w:t>análise documental e normativa</w:t>
      </w:r>
      <w:r w:rsidRPr="000145C1">
        <w:t xml:space="preserve"> desses marcos legais e em materiais de referência voltados à EJA, como a </w:t>
      </w:r>
      <w:r w:rsidRPr="000145C1">
        <w:rPr>
          <w:rStyle w:val="Forte"/>
          <w:b w:val="0"/>
          <w:bCs w:val="0"/>
        </w:rPr>
        <w:t>Proposta Curricular – 1º Segmento do Ensino Fundamental</w:t>
      </w:r>
      <w:r w:rsidRPr="000145C1">
        <w:t xml:space="preserve"> (</w:t>
      </w:r>
      <w:r w:rsidR="00E904DF" w:rsidRPr="000145C1">
        <w:t>Brasil</w:t>
      </w:r>
      <w:r w:rsidRPr="000145C1">
        <w:t>, 2001)</w:t>
      </w:r>
      <w:r w:rsidR="00E904DF" w:rsidRPr="000145C1">
        <w:t>.</w:t>
      </w:r>
      <w:r w:rsidRPr="000145C1">
        <w:t xml:space="preserve"> </w:t>
      </w:r>
    </w:p>
    <w:p w14:paraId="194EA475" w14:textId="77777777" w:rsidR="00342DF4" w:rsidRPr="000145C1" w:rsidRDefault="00342DF4" w:rsidP="000145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0145C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Fundamentos Teóricos</w:t>
      </w:r>
    </w:p>
    <w:p w14:paraId="6664A526" w14:textId="182F1E30" w:rsidR="0050335B" w:rsidRPr="000145C1" w:rsidRDefault="0050335B" w:rsidP="000145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145C1">
        <w:rPr>
          <w:rFonts w:ascii="Times New Roman" w:eastAsia="Times New Roman" w:hAnsi="Times New Roman" w:cs="Times New Roman"/>
          <w:sz w:val="24"/>
          <w:szCs w:val="24"/>
          <w:lang w:eastAsia="pt-BR"/>
        </w:rPr>
        <w:t>A Educação de Jovens e Adultos (EJA) no Brasil apresenta um percurso histórico marcado por avanços e retrocessos, resultante de um contexto de exclusão educacional e de lutas sociais. Em seus primórdios, foi concebida a partir de iniciativas assistencialistas voltadas à erradicação do analfabetismo. Contudo, a partir da Constituição Federal de 1988, consolidou-se como direito subjetivo e inalienável. O artigo 208 garante a oferta da educação básica obrigatória e gratuita também para aqueles que não tiveram acesso em idade própria, representando um marco na história da modalidade.</w:t>
      </w:r>
      <w:r w:rsidR="0008786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0145C1">
        <w:rPr>
          <w:rFonts w:ascii="Times New Roman" w:eastAsia="Times New Roman" w:hAnsi="Times New Roman" w:cs="Times New Roman"/>
          <w:sz w:val="24"/>
          <w:szCs w:val="24"/>
          <w:lang w:eastAsia="pt-BR"/>
        </w:rPr>
        <w:t>Posteriormente, a Lei de Diretrizes e Bases da Educação Nacional</w:t>
      </w:r>
      <w:r w:rsidR="00E904DF" w:rsidRPr="000145C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-</w:t>
      </w:r>
      <w:r w:rsidRPr="000145C1">
        <w:rPr>
          <w:rFonts w:ascii="Times New Roman" w:eastAsia="Times New Roman" w:hAnsi="Times New Roman" w:cs="Times New Roman"/>
          <w:sz w:val="24"/>
          <w:szCs w:val="24"/>
          <w:lang w:eastAsia="pt-BR"/>
        </w:rPr>
        <w:t>Lei nº 9.394</w:t>
      </w:r>
      <w:r w:rsidR="00E904DF" w:rsidRPr="000145C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(Brasil, 1996)</w:t>
      </w:r>
      <w:r w:rsidRPr="000145C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reafirmou esse compromisso, estabelecendo em seus artigos 4º, 37 e 38 a obrigatoriedade da EJA, atribuindo-lhe a função de promover inclusão social, formação cidadã e qualificação para o trabalho. As Diretrizes Curriculares Nacionais para a EJA (Parecer CNE/CEB nº 11/2000 e Resolução CNE/CEB nº 1/2000) reforçam essa concepção, orientando as práticas pedagógicas e assegurando a valorização das trajetórias de vida dos estudantes.</w:t>
      </w:r>
      <w:r w:rsidR="0008786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0145C1">
        <w:rPr>
          <w:rFonts w:ascii="Times New Roman" w:eastAsia="Times New Roman" w:hAnsi="Times New Roman" w:cs="Times New Roman"/>
          <w:sz w:val="24"/>
          <w:szCs w:val="24"/>
          <w:lang w:eastAsia="pt-BR"/>
        </w:rPr>
        <w:t>Mais adiante, as Diretrizes Operacionais da EJA (Parecer CNE/CEB nº 6/2010 e Resolução CNE/CEB nº 3/2010) aprofundaram o debate, enfatizando a necessidade de articulação entre flexibilidade curricular, reconhecimento dos saberes prévios e garantia de condições reais de permanência. Já o Plano Nacional de Educação (Lei nº 13.005/2014), em sua Meta 9, estabeleceu como prioridade elevar a taxa de alfabetização da população com 15 anos ou mais e assegurar a oferta da EJA em diferentes níveis da educação básica.</w:t>
      </w:r>
      <w:r w:rsidR="0008786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0145C1">
        <w:rPr>
          <w:rFonts w:ascii="Times New Roman" w:eastAsia="Times New Roman" w:hAnsi="Times New Roman" w:cs="Times New Roman"/>
          <w:sz w:val="24"/>
          <w:szCs w:val="24"/>
          <w:lang w:eastAsia="pt-BR"/>
        </w:rPr>
        <w:t>Elaborando uma linha do tempo dos principais marcos, destacam-se:</w:t>
      </w:r>
      <w:r w:rsidR="000145C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0145C1">
        <w:rPr>
          <w:rFonts w:ascii="Times New Roman" w:eastAsia="Times New Roman" w:hAnsi="Times New Roman" w:cs="Times New Roman"/>
          <w:sz w:val="24"/>
          <w:szCs w:val="24"/>
          <w:lang w:eastAsia="pt-BR"/>
        </w:rPr>
        <w:t>1945: criação da Campanha de Educação de Adolescentes e Adultos (CEAA), primeira iniciativa nacional de alfabetização;</w:t>
      </w:r>
      <w:r w:rsidR="000145C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0145C1">
        <w:rPr>
          <w:rFonts w:ascii="Times New Roman" w:eastAsia="Times New Roman" w:hAnsi="Times New Roman" w:cs="Times New Roman"/>
          <w:sz w:val="24"/>
          <w:szCs w:val="24"/>
          <w:lang w:eastAsia="pt-BR"/>
        </w:rPr>
        <w:t>1961: a primeira LDB (Lei nº 4.024/1961) reconheceu a educação supletiva;</w:t>
      </w:r>
      <w:r w:rsidR="000145C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0145C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1971: a Lei nº 5.692 reorganizou o ensino e reforçou </w:t>
      </w:r>
      <w:r w:rsidR="007F47B4" w:rsidRPr="000145C1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Pr="000145C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supletiv</w:t>
      </w:r>
      <w:r w:rsidR="007F47B4" w:rsidRPr="000145C1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Pr="000145C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como alternativa de escolarização;</w:t>
      </w:r>
      <w:r w:rsidR="000145C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0145C1">
        <w:rPr>
          <w:rFonts w:ascii="Times New Roman" w:eastAsia="Times New Roman" w:hAnsi="Times New Roman" w:cs="Times New Roman"/>
          <w:sz w:val="24"/>
          <w:szCs w:val="24"/>
          <w:lang w:eastAsia="pt-BR"/>
        </w:rPr>
        <w:t>2000: realização da Conferência Nacional de Educação de Jovens e Adultos (CONEJA), primeira específica da modalidade;</w:t>
      </w:r>
      <w:r w:rsidR="000145C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0145C1">
        <w:rPr>
          <w:rFonts w:ascii="Times New Roman" w:eastAsia="Times New Roman" w:hAnsi="Times New Roman" w:cs="Times New Roman"/>
          <w:sz w:val="24"/>
          <w:szCs w:val="24"/>
          <w:lang w:eastAsia="pt-BR"/>
        </w:rPr>
        <w:t>2003: criação do Programa Brasil Alfabetizado;</w:t>
      </w:r>
      <w:r w:rsidR="000145C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0145C1">
        <w:rPr>
          <w:rFonts w:ascii="Times New Roman" w:eastAsia="Times New Roman" w:hAnsi="Times New Roman" w:cs="Times New Roman"/>
          <w:sz w:val="24"/>
          <w:szCs w:val="24"/>
          <w:lang w:eastAsia="pt-BR"/>
        </w:rPr>
        <w:t>2014: aprovação do novo Plano Nacional de Educação, estabelecendo metas específicas para a EJA.</w:t>
      </w:r>
      <w:r w:rsidR="0008786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0145C1">
        <w:rPr>
          <w:rFonts w:ascii="Times New Roman" w:eastAsia="Times New Roman" w:hAnsi="Times New Roman" w:cs="Times New Roman"/>
          <w:sz w:val="24"/>
          <w:szCs w:val="24"/>
          <w:lang w:eastAsia="pt-BR"/>
        </w:rPr>
        <w:t>Somam-se a esses documentos propostas curriculares como a do 1º Segmento do Ensino Fundamental para a EJA (</w:t>
      </w:r>
      <w:r w:rsidR="007F47B4" w:rsidRPr="000145C1">
        <w:rPr>
          <w:rFonts w:ascii="Times New Roman" w:eastAsia="Times New Roman" w:hAnsi="Times New Roman" w:cs="Times New Roman"/>
          <w:sz w:val="24"/>
          <w:szCs w:val="24"/>
          <w:lang w:eastAsia="pt-BR"/>
        </w:rPr>
        <w:t>Brasil</w:t>
      </w:r>
      <w:r w:rsidRPr="000145C1">
        <w:rPr>
          <w:rFonts w:ascii="Times New Roman" w:eastAsia="Times New Roman" w:hAnsi="Times New Roman" w:cs="Times New Roman"/>
          <w:sz w:val="24"/>
          <w:szCs w:val="24"/>
          <w:lang w:eastAsia="pt-BR"/>
        </w:rPr>
        <w:t>, 2001), que reforçam a importância de práticas pedagógicas contextualizadas e voltadas à diversidade cultural, social e etária dos sujeitos.</w:t>
      </w:r>
      <w:r w:rsidR="000145C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0145C1">
        <w:rPr>
          <w:rFonts w:ascii="Times New Roman" w:eastAsia="Times New Roman" w:hAnsi="Times New Roman" w:cs="Times New Roman"/>
          <w:sz w:val="24"/>
          <w:szCs w:val="24"/>
          <w:lang w:eastAsia="pt-BR"/>
        </w:rPr>
        <w:t>Esse percurso</w:t>
      </w:r>
      <w:r w:rsidR="007F47B4" w:rsidRPr="000145C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construção</w:t>
      </w:r>
      <w:r w:rsidRPr="000145C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revela não apenas a consolidação da EJA como direito, mas também os desafios persistentes de garantir qualidade, permanência e valorização dessa modalidade, em consonância com os princípios da educação inclusiva e democrática.</w:t>
      </w:r>
    </w:p>
    <w:p w14:paraId="3E207F0B" w14:textId="362B0DFF" w:rsidR="0050335B" w:rsidRPr="000145C1" w:rsidRDefault="0050335B" w:rsidP="000145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FB99963" w14:textId="77777777" w:rsidR="0050335B" w:rsidRPr="000145C1" w:rsidRDefault="0050335B" w:rsidP="000145C1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  <w:r w:rsidRPr="000145C1"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  <w:t>Parte superior do formulário</w:t>
      </w:r>
    </w:p>
    <w:p w14:paraId="552D4CA8" w14:textId="77777777" w:rsidR="0050335B" w:rsidRPr="000145C1" w:rsidRDefault="0050335B" w:rsidP="000145C1">
      <w:pPr>
        <w:pBdr>
          <w:top w:val="single" w:sz="6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  <w:r w:rsidRPr="000145C1"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  <w:t>Parte inferior do formulário</w:t>
      </w:r>
    </w:p>
    <w:p w14:paraId="3C8EB8AD" w14:textId="77777777" w:rsidR="00342DF4" w:rsidRPr="000145C1" w:rsidRDefault="00427EA7" w:rsidP="000145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0145C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Apresentação da experiência</w:t>
      </w:r>
    </w:p>
    <w:p w14:paraId="185370C4" w14:textId="77777777" w:rsidR="007F47B4" w:rsidRPr="000145C1" w:rsidRDefault="0050335B" w:rsidP="000145C1">
      <w:pPr>
        <w:pStyle w:val="NormalWeb"/>
        <w:spacing w:before="0" w:beforeAutospacing="0" w:after="0" w:afterAutospacing="0"/>
        <w:jc w:val="both"/>
      </w:pPr>
      <w:r w:rsidRPr="000145C1">
        <w:t xml:space="preserve">A experiência relatada refere-se às aulas da disciplina </w:t>
      </w:r>
      <w:r w:rsidRPr="000145C1">
        <w:rPr>
          <w:rStyle w:val="Forte"/>
          <w:b w:val="0"/>
          <w:bCs w:val="0"/>
        </w:rPr>
        <w:t>Educação de Jovens e Adultos</w:t>
      </w:r>
      <w:r w:rsidR="007F47B4" w:rsidRPr="000145C1">
        <w:rPr>
          <w:rStyle w:val="Forte"/>
          <w:b w:val="0"/>
          <w:bCs w:val="0"/>
        </w:rPr>
        <w:t>,</w:t>
      </w:r>
      <w:r w:rsidRPr="000145C1">
        <w:t xml:space="preserve"> realizadas semanalmente, as quais têm se configurado como um espaço privilegiado de reflexão, diálogo e construção coletiva de saberes.</w:t>
      </w:r>
    </w:p>
    <w:p w14:paraId="211AA1AF" w14:textId="726D3C2C" w:rsidR="0050335B" w:rsidRPr="000145C1" w:rsidRDefault="0050335B" w:rsidP="000145C1">
      <w:pPr>
        <w:pStyle w:val="NormalWeb"/>
        <w:spacing w:before="0" w:beforeAutospacing="0" w:after="0" w:afterAutospacing="0"/>
        <w:jc w:val="both"/>
      </w:pPr>
      <w:r w:rsidRPr="000145C1">
        <w:t xml:space="preserve">Cada encontro tem sido marcado por momentos de socialização de ideias, análises críticas e aprendizagens compartilhadas. As aulas não se limitam à exposição de conteúdos: ao contrário, promovem discussões abertas, nas quais os estudantes podem expressar opiniões, levantar questionamentos, ouvir diferentes pontos de vista e relacionar os referenciais teóricos com situações vividas em suas comunidades e </w:t>
      </w:r>
      <w:r w:rsidRPr="000145C1">
        <w:lastRenderedPageBreak/>
        <w:t>contextos pessoais.</w:t>
      </w:r>
      <w:r w:rsidR="000145C1">
        <w:t xml:space="preserve"> </w:t>
      </w:r>
      <w:r w:rsidRPr="000145C1">
        <w:t>Esse processo formativo tem permitido ampliar a compreensão da EJA para além de uma modalidade de ensino, levando à reflexão sobre a função social da educação e sobre o compromisso ético que acompanha a prática docente. Nesse sentido, a disciplina vem contribuindo para que nós, acadêmicas em formação, possamos compreender melhor nosso papel como futuras educadoras diante dos desafios da inclusão, da valorização dos sujeitos que retornam à escola e da promoção de práticas pedagógicas significativas.</w:t>
      </w:r>
      <w:r w:rsidR="000145C1">
        <w:t xml:space="preserve"> </w:t>
      </w:r>
      <w:r w:rsidRPr="000145C1">
        <w:t>Ainda em andamento, a disciplina já demonstra impacto relevante em nossa formação inicial, fortalecendo o desenvolvimento de uma consciência crítica, ética e socialmente comprometida, indispensável ao exercício da docência.</w:t>
      </w:r>
    </w:p>
    <w:p w14:paraId="4A4F8642" w14:textId="77777777" w:rsidR="00342DF4" w:rsidRPr="000145C1" w:rsidRDefault="00342DF4" w:rsidP="000145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67DE81C4" w14:textId="77777777" w:rsidR="00342DF4" w:rsidRPr="000145C1" w:rsidRDefault="00342DF4" w:rsidP="000145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0145C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Análise </w:t>
      </w:r>
      <w:r w:rsidR="00BD0C00" w:rsidRPr="000145C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parcial dos resultados</w:t>
      </w:r>
    </w:p>
    <w:p w14:paraId="10FD3729" w14:textId="550AE198" w:rsidR="0050335B" w:rsidRPr="000145C1" w:rsidRDefault="0050335B" w:rsidP="000145C1">
      <w:pPr>
        <w:pStyle w:val="NormalWeb"/>
        <w:spacing w:before="0" w:beforeAutospacing="0" w:after="0" w:afterAutospacing="0"/>
        <w:jc w:val="both"/>
      </w:pPr>
      <w:r w:rsidRPr="000145C1">
        <w:t xml:space="preserve">A evolução normativa da EJA no Brasil contribuiu para seu reconhecimento como direito, mas a efetivação desse direito ainda revela tensões entre </w:t>
      </w:r>
      <w:r w:rsidRPr="000145C1">
        <w:rPr>
          <w:rStyle w:val="Forte"/>
          <w:b w:val="0"/>
          <w:bCs w:val="0"/>
        </w:rPr>
        <w:t>prescrição legal</w:t>
      </w:r>
      <w:r w:rsidRPr="000145C1">
        <w:rPr>
          <w:b/>
          <w:bCs/>
        </w:rPr>
        <w:t xml:space="preserve"> </w:t>
      </w:r>
      <w:r w:rsidRPr="000145C1">
        <w:t xml:space="preserve">e </w:t>
      </w:r>
      <w:r w:rsidRPr="000145C1">
        <w:rPr>
          <w:rStyle w:val="Forte"/>
          <w:b w:val="0"/>
          <w:bCs w:val="0"/>
        </w:rPr>
        <w:t>cotidiano escolar</w:t>
      </w:r>
      <w:r w:rsidRPr="000145C1">
        <w:rPr>
          <w:b/>
          <w:bCs/>
        </w:rPr>
        <w:t>.</w:t>
      </w:r>
      <w:r w:rsidRPr="000145C1">
        <w:t xml:space="preserve"> Nas discussões realizadas na disciplina, emergiram quatro achados parciais:</w:t>
      </w:r>
      <w:r w:rsidR="000145C1">
        <w:t xml:space="preserve"> 1</w:t>
      </w:r>
      <w:r w:rsidR="000145C1" w:rsidRPr="00087862">
        <w:rPr>
          <w:b/>
          <w:bCs/>
        </w:rPr>
        <w:t xml:space="preserve">- </w:t>
      </w:r>
      <w:r w:rsidRPr="00087862">
        <w:rPr>
          <w:rStyle w:val="Forte"/>
          <w:b w:val="0"/>
          <w:bCs w:val="0"/>
        </w:rPr>
        <w:t>Oferta e permanência</w:t>
      </w:r>
      <w:r w:rsidRPr="000145C1">
        <w:t xml:space="preserve"> </w:t>
      </w:r>
      <w:r w:rsidR="007F47B4" w:rsidRPr="000145C1">
        <w:t>-</w:t>
      </w:r>
      <w:r w:rsidRPr="000145C1">
        <w:t xml:space="preserve"> Persistem dificuldades de garantia de vagas, horários flexíveis e organização por </w:t>
      </w:r>
      <w:r w:rsidRPr="000145C1">
        <w:rPr>
          <w:rStyle w:val="Forte"/>
          <w:b w:val="0"/>
          <w:bCs w:val="0"/>
        </w:rPr>
        <w:t>itinerários formativos</w:t>
      </w:r>
      <w:r w:rsidRPr="000145C1">
        <w:t xml:space="preserve"> compatíveis com o trabalho e a vida adulta. A evasão aparece associada à incompatibilidade entre tempo escolar e tempo de vida, além de trajetórias escolares interrompidas.</w:t>
      </w:r>
      <w:r w:rsidR="00087862">
        <w:t xml:space="preserve"> </w:t>
      </w:r>
      <w:r w:rsidR="000145C1">
        <w:t xml:space="preserve">2- </w:t>
      </w:r>
      <w:r w:rsidRPr="00087862">
        <w:rPr>
          <w:rStyle w:val="Forte"/>
          <w:b w:val="0"/>
          <w:bCs w:val="0"/>
        </w:rPr>
        <w:t>Currículo e reconhecimento de saberes</w:t>
      </w:r>
      <w:r w:rsidRPr="000145C1">
        <w:t xml:space="preserve"> </w:t>
      </w:r>
      <w:r w:rsidR="007F47B4" w:rsidRPr="000145C1">
        <w:t>-</w:t>
      </w:r>
      <w:r w:rsidRPr="000145C1">
        <w:t xml:space="preserve"> Embora as diretrizes prevejam a </w:t>
      </w:r>
      <w:r w:rsidRPr="000145C1">
        <w:rPr>
          <w:rStyle w:val="Forte"/>
          <w:b w:val="0"/>
          <w:bCs w:val="0"/>
        </w:rPr>
        <w:t>valorização dos conhecimentos prévios</w:t>
      </w:r>
      <w:r w:rsidRPr="000145C1">
        <w:t xml:space="preserve"> e a contextualização dos conteúdos, observam-se práticas ainda centradas na transmissão e na homogeneização. Avanços ocorrem quando a escola reconhece saberes do trabalho, da família e da comunidade, integrando-os a projetos e sequências didáticas.</w:t>
      </w:r>
      <w:r w:rsidR="00087862">
        <w:t xml:space="preserve"> 3- </w:t>
      </w:r>
      <w:r w:rsidRPr="00087862">
        <w:rPr>
          <w:rStyle w:val="Forte"/>
          <w:b w:val="0"/>
          <w:bCs w:val="0"/>
        </w:rPr>
        <w:t>Avaliação e certificação</w:t>
      </w:r>
      <w:r w:rsidRPr="000145C1">
        <w:t xml:space="preserve"> – A avaliação diagnóstica e processual é pouco sistematizada, o que limita o </w:t>
      </w:r>
      <w:r w:rsidRPr="000145C1">
        <w:rPr>
          <w:rStyle w:val="Forte"/>
          <w:b w:val="0"/>
          <w:bCs w:val="0"/>
        </w:rPr>
        <w:t>reconhecimento de saberes</w:t>
      </w:r>
      <w:r w:rsidRPr="000145C1">
        <w:rPr>
          <w:b/>
          <w:bCs/>
        </w:rPr>
        <w:t xml:space="preserve"> </w:t>
      </w:r>
      <w:r w:rsidRPr="000145C1">
        <w:t>e a</w:t>
      </w:r>
      <w:r w:rsidRPr="000145C1">
        <w:rPr>
          <w:b/>
          <w:bCs/>
        </w:rPr>
        <w:t xml:space="preserve"> </w:t>
      </w:r>
      <w:r w:rsidRPr="000145C1">
        <w:rPr>
          <w:rStyle w:val="Forte"/>
          <w:b w:val="0"/>
          <w:bCs w:val="0"/>
        </w:rPr>
        <w:t>progressão</w:t>
      </w:r>
      <w:r w:rsidRPr="000145C1">
        <w:rPr>
          <w:b/>
          <w:bCs/>
        </w:rPr>
        <w:t>.</w:t>
      </w:r>
      <w:r w:rsidRPr="000145C1">
        <w:t xml:space="preserve"> Há percepção de que instrumentos mais diversificados (portfólios, projetos, autoavaliação) favorecem trajetórias menos excludentes e maior sentido formativo.</w:t>
      </w:r>
      <w:r w:rsidR="00087862">
        <w:t xml:space="preserve"> 4- </w:t>
      </w:r>
      <w:r w:rsidRPr="00087862">
        <w:rPr>
          <w:rStyle w:val="Forte"/>
          <w:b w:val="0"/>
          <w:bCs w:val="0"/>
        </w:rPr>
        <w:t>Formação docente e condições de trabalho</w:t>
      </w:r>
      <w:r w:rsidRPr="000145C1">
        <w:t xml:space="preserve"> </w:t>
      </w:r>
      <w:r w:rsidR="007F47B4" w:rsidRPr="000145C1">
        <w:t>-</w:t>
      </w:r>
      <w:r w:rsidRPr="000145C1">
        <w:t xml:space="preserve"> A formação inicial e continuada específica para EJA é desigual. Quando há espaços de estudo e práticas colaborativas, cresce a capacidade de planejar com </w:t>
      </w:r>
      <w:r w:rsidRPr="000145C1">
        <w:rPr>
          <w:rStyle w:val="Forte"/>
          <w:b w:val="0"/>
          <w:bCs w:val="0"/>
        </w:rPr>
        <w:t>flexibilidade curricular</w:t>
      </w:r>
      <w:r w:rsidRPr="000145C1">
        <w:rPr>
          <w:b/>
          <w:bCs/>
        </w:rPr>
        <w:t>,</w:t>
      </w:r>
      <w:r w:rsidRPr="000145C1">
        <w:t xml:space="preserve"> articular linguagem, matemática e temas da vida adulta, e promover ambientes de aprendizagem acolhedores.</w:t>
      </w:r>
      <w:r w:rsidR="00087862">
        <w:t xml:space="preserve"> </w:t>
      </w:r>
      <w:r w:rsidRPr="000145C1">
        <w:t xml:space="preserve">Em síntese, os marcos legais oferecem </w:t>
      </w:r>
      <w:r w:rsidRPr="000145C1">
        <w:rPr>
          <w:rStyle w:val="Forte"/>
          <w:b w:val="0"/>
          <w:bCs w:val="0"/>
        </w:rPr>
        <w:t>referenciais potentes</w:t>
      </w:r>
      <w:r w:rsidRPr="000145C1">
        <w:rPr>
          <w:b/>
          <w:bCs/>
        </w:rPr>
        <w:t>,</w:t>
      </w:r>
      <w:r w:rsidRPr="000145C1">
        <w:t xml:space="preserve"> mas sua materialização depende de políticas de </w:t>
      </w:r>
      <w:r w:rsidRPr="000145C1">
        <w:rPr>
          <w:rStyle w:val="Forte"/>
          <w:b w:val="0"/>
          <w:bCs w:val="0"/>
        </w:rPr>
        <w:t>oferta</w:t>
      </w:r>
      <w:r w:rsidRPr="000145C1">
        <w:rPr>
          <w:b/>
          <w:bCs/>
        </w:rPr>
        <w:t xml:space="preserve">, </w:t>
      </w:r>
      <w:r w:rsidRPr="000145C1">
        <w:rPr>
          <w:rStyle w:val="Forte"/>
          <w:b w:val="0"/>
          <w:bCs w:val="0"/>
        </w:rPr>
        <w:t>formação docente</w:t>
      </w:r>
      <w:r w:rsidRPr="000145C1">
        <w:rPr>
          <w:b/>
          <w:bCs/>
        </w:rPr>
        <w:t xml:space="preserve">, </w:t>
      </w:r>
      <w:r w:rsidRPr="000145C1">
        <w:rPr>
          <w:rStyle w:val="Forte"/>
          <w:b w:val="0"/>
          <w:bCs w:val="0"/>
        </w:rPr>
        <w:t>gestão democrática</w:t>
      </w:r>
      <w:r w:rsidRPr="000145C1">
        <w:rPr>
          <w:b/>
          <w:bCs/>
        </w:rPr>
        <w:t xml:space="preserve"> </w:t>
      </w:r>
      <w:r w:rsidRPr="000145C1">
        <w:t xml:space="preserve">e </w:t>
      </w:r>
      <w:r w:rsidRPr="000145C1">
        <w:rPr>
          <w:rStyle w:val="Forte"/>
          <w:b w:val="0"/>
          <w:bCs w:val="0"/>
        </w:rPr>
        <w:t>apoio pedagógico</w:t>
      </w:r>
      <w:r w:rsidRPr="000145C1">
        <w:t xml:space="preserve"> que aproximem a escola das necessidades concretas dos sujeitos da EJA. Esses achados orientam as conclusões e apontam caminhos para o aprimoramento das práticas.</w:t>
      </w:r>
    </w:p>
    <w:p w14:paraId="79AFF4A9" w14:textId="77777777" w:rsidR="00EB5131" w:rsidRPr="000145C1" w:rsidRDefault="00EB5131" w:rsidP="000145C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5C62EDEC" w14:textId="3B1397B6" w:rsidR="007B5670" w:rsidRPr="000145C1" w:rsidRDefault="00342DF4" w:rsidP="000145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0145C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Conclusões</w:t>
      </w:r>
      <w:r w:rsidR="00BD0C00" w:rsidRPr="000145C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</w:p>
    <w:p w14:paraId="117C19B5" w14:textId="63C52138" w:rsidR="004C1B83" w:rsidRDefault="0050335B" w:rsidP="000145C1">
      <w:pPr>
        <w:pStyle w:val="NormalWeb"/>
        <w:spacing w:before="0" w:beforeAutospacing="0" w:after="0" w:afterAutospacing="0"/>
        <w:jc w:val="both"/>
      </w:pPr>
      <w:r w:rsidRPr="000145C1">
        <w:t xml:space="preserve">A experiência vivenciada na disciplina permitiu compreender que os marcos legais da EJA vão além de normatizar o direito à educação: eles expressam um movimento histórico, político e social de </w:t>
      </w:r>
      <w:r w:rsidRPr="000145C1">
        <w:rPr>
          <w:rStyle w:val="Forte"/>
          <w:b w:val="0"/>
          <w:bCs w:val="0"/>
        </w:rPr>
        <w:t>valorização dos sujeitos jovens e adultos</w:t>
      </w:r>
      <w:r w:rsidRPr="000145C1">
        <w:t xml:space="preserve"> como protagonistas de suas trajetórias formativas.</w:t>
      </w:r>
      <w:r w:rsidR="00087862">
        <w:t xml:space="preserve"> </w:t>
      </w:r>
      <w:r w:rsidRPr="000145C1">
        <w:t xml:space="preserve">Reconhecer essa regulamentação é passo essencial para a democratização do ensino no Brasil, pois evidencia avanços importantes, mas também revela </w:t>
      </w:r>
      <w:r w:rsidRPr="000145C1">
        <w:rPr>
          <w:rStyle w:val="Forte"/>
          <w:b w:val="0"/>
          <w:bCs w:val="0"/>
        </w:rPr>
        <w:t>desafios persistentes</w:t>
      </w:r>
      <w:r w:rsidRPr="000145C1">
        <w:rPr>
          <w:b/>
          <w:bCs/>
        </w:rPr>
        <w:t>,</w:t>
      </w:r>
      <w:r w:rsidRPr="000145C1">
        <w:t xml:space="preserve"> como a permanência dos estudantes, a garantia de qualidade na oferta, a valorização docente e a adequação curricular às realidades de vida.</w:t>
      </w:r>
      <w:r w:rsidR="00087862">
        <w:t xml:space="preserve"> </w:t>
      </w:r>
      <w:r w:rsidRPr="000145C1">
        <w:t xml:space="preserve">Mais do que conhecer leis e documentos, torna-se necessário </w:t>
      </w:r>
      <w:r w:rsidRPr="000145C1">
        <w:rPr>
          <w:rStyle w:val="Forte"/>
          <w:b w:val="0"/>
          <w:bCs w:val="0"/>
        </w:rPr>
        <w:t>assumir um compromisso ético</w:t>
      </w:r>
      <w:r w:rsidRPr="000145C1">
        <w:t xml:space="preserve"> com a inclusão, o respeito e a dignidade desses educandos. Nesse sentido, a EJA não se limita a corrigir lacunas educacionais do passado, mas se consolida como </w:t>
      </w:r>
      <w:r w:rsidRPr="000145C1">
        <w:rPr>
          <w:rStyle w:val="Forte"/>
          <w:b w:val="0"/>
          <w:bCs w:val="0"/>
        </w:rPr>
        <w:t>espaço de emancipação, participação cidadã e construção de novos projetos de vida</w:t>
      </w:r>
      <w:r w:rsidRPr="000145C1">
        <w:rPr>
          <w:b/>
          <w:bCs/>
        </w:rPr>
        <w:t xml:space="preserve"> </w:t>
      </w:r>
      <w:r w:rsidRPr="000145C1">
        <w:t>no presente.</w:t>
      </w:r>
      <w:r w:rsidR="004C1B83" w:rsidRPr="000145C1">
        <w:t xml:space="preserve"> Mais do que conhecer leis e documentos, torna-se necessário assumir um compromisso ético com a inclusão, o </w:t>
      </w:r>
      <w:r w:rsidR="004C1B83" w:rsidRPr="000145C1">
        <w:lastRenderedPageBreak/>
        <w:t xml:space="preserve">respeito e a dignidade desses educandos. Como afirma Paulo Freire (1996, p. 25), </w:t>
      </w:r>
      <w:r w:rsidR="004C1B83" w:rsidRPr="000145C1">
        <w:rPr>
          <w:rStyle w:val="nfase"/>
          <w:i w:val="0"/>
          <w:iCs w:val="0"/>
        </w:rPr>
        <w:t>‘ninguém educa ninguém, ninguém educa a si mesmo, os homens se educam em comunhão, mediatizados pelo mundo’</w:t>
      </w:r>
      <w:r w:rsidR="004C1B83" w:rsidRPr="000145C1">
        <w:t>, o que nos lembra que a EJA deve ser um espaço de diálogo e emancipação. Nesse sentido, a EJA não se limita a corrigir lacunas educacionais do passado, mas se consolida como</w:t>
      </w:r>
      <w:r w:rsidR="004C1B83">
        <w:t xml:space="preserve"> espaço de emancipação, participação cidadã e construção de novos projetos de vida no presente.</w:t>
      </w:r>
    </w:p>
    <w:p w14:paraId="4FCBE5F1" w14:textId="77777777" w:rsidR="004C1B83" w:rsidRDefault="004C1B83" w:rsidP="004C1B83">
      <w:pPr>
        <w:pStyle w:val="NormalWeb"/>
        <w:spacing w:before="0" w:beforeAutospacing="0" w:after="0" w:afterAutospacing="0"/>
        <w:jc w:val="both"/>
      </w:pPr>
    </w:p>
    <w:p w14:paraId="767A4CFC" w14:textId="77777777" w:rsidR="00342DF4" w:rsidRDefault="00342DF4" w:rsidP="00F462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</w:p>
    <w:p w14:paraId="2789B40A" w14:textId="77777777" w:rsidR="00FD4177" w:rsidRDefault="00FD4177" w:rsidP="00F46234">
      <w:pPr>
        <w:pStyle w:val="NormalWeb"/>
        <w:spacing w:before="0" w:beforeAutospacing="0" w:after="0" w:afterAutospacing="0"/>
      </w:pPr>
      <w:r>
        <w:t xml:space="preserve">BRASIL. </w:t>
      </w:r>
      <w:r>
        <w:rPr>
          <w:rStyle w:val="Forte"/>
        </w:rPr>
        <w:t>Constituição da República Federativa do Brasil de 1988</w:t>
      </w:r>
      <w:r>
        <w:t>. Brasília, DF: Senado Federal, 1988.</w:t>
      </w:r>
    </w:p>
    <w:p w14:paraId="0D936B09" w14:textId="77777777" w:rsidR="007F47B4" w:rsidRDefault="007F47B4" w:rsidP="00F46234">
      <w:pPr>
        <w:pStyle w:val="NormalWeb"/>
        <w:spacing w:before="0" w:beforeAutospacing="0" w:after="0" w:afterAutospacing="0"/>
      </w:pPr>
    </w:p>
    <w:p w14:paraId="68CCB78D" w14:textId="77777777" w:rsidR="00FD4177" w:rsidRDefault="00FD4177" w:rsidP="00F46234">
      <w:pPr>
        <w:pStyle w:val="NormalWeb"/>
        <w:spacing w:before="0" w:beforeAutospacing="0" w:after="0" w:afterAutospacing="0"/>
      </w:pPr>
      <w:r>
        <w:t xml:space="preserve">BRASIL. </w:t>
      </w:r>
      <w:r>
        <w:rPr>
          <w:rStyle w:val="Forte"/>
        </w:rPr>
        <w:t>Lei nº 4.024, de 20 de dezembro de 1961</w:t>
      </w:r>
      <w:r>
        <w:t xml:space="preserve">. Fixa as Diretrizes e Bases da Educação Nacional. </w:t>
      </w:r>
      <w:r>
        <w:rPr>
          <w:rStyle w:val="nfase"/>
        </w:rPr>
        <w:t>Diário Oficial da União</w:t>
      </w:r>
      <w:r>
        <w:t>: seção 1, Brasília, DF, 27 dez. 1961.</w:t>
      </w:r>
    </w:p>
    <w:p w14:paraId="5C36889D" w14:textId="77777777" w:rsidR="007F47B4" w:rsidRDefault="007F47B4" w:rsidP="00F46234">
      <w:pPr>
        <w:pStyle w:val="NormalWeb"/>
        <w:spacing w:before="0" w:beforeAutospacing="0" w:after="0" w:afterAutospacing="0"/>
      </w:pPr>
    </w:p>
    <w:p w14:paraId="10AA86D9" w14:textId="77777777" w:rsidR="00FD4177" w:rsidRDefault="00FD4177" w:rsidP="00F46234">
      <w:pPr>
        <w:pStyle w:val="NormalWeb"/>
        <w:spacing w:before="0" w:beforeAutospacing="0" w:after="0" w:afterAutospacing="0"/>
      </w:pPr>
      <w:r>
        <w:t xml:space="preserve">BRASIL. </w:t>
      </w:r>
      <w:r>
        <w:rPr>
          <w:rStyle w:val="Forte"/>
        </w:rPr>
        <w:t>Lei nº 5.692, de 11 de agosto de 1971</w:t>
      </w:r>
      <w:r>
        <w:t xml:space="preserve">. Fixa Diretrizes e Bases para o ensino de 1º e 2º graus, e dá outras providências. </w:t>
      </w:r>
      <w:r>
        <w:rPr>
          <w:rStyle w:val="nfase"/>
        </w:rPr>
        <w:t>Diário Oficial da União</w:t>
      </w:r>
      <w:r>
        <w:t>: seção 1, Brasília, DF, 12 ago. 1971.</w:t>
      </w:r>
    </w:p>
    <w:p w14:paraId="002B7C0D" w14:textId="77777777" w:rsidR="007F47B4" w:rsidRDefault="007F47B4" w:rsidP="00F46234">
      <w:pPr>
        <w:pStyle w:val="NormalWeb"/>
        <w:spacing w:before="0" w:beforeAutospacing="0" w:after="0" w:afterAutospacing="0"/>
      </w:pPr>
    </w:p>
    <w:p w14:paraId="7903F883" w14:textId="3323D191" w:rsidR="00FD4177" w:rsidRDefault="00FD4177" w:rsidP="00F46234">
      <w:pPr>
        <w:pStyle w:val="NormalWeb"/>
        <w:spacing w:before="0" w:beforeAutospacing="0" w:after="0" w:afterAutospacing="0"/>
      </w:pPr>
      <w:r>
        <w:t xml:space="preserve">BRASIL. </w:t>
      </w:r>
      <w:r>
        <w:rPr>
          <w:rStyle w:val="Forte"/>
        </w:rPr>
        <w:t>Lei nº 9.394, de 20 de dezembro de 1996</w:t>
      </w:r>
      <w:r>
        <w:t xml:space="preserve">. Estabelece as Diretrizes e Bases da Educação Nacional. </w:t>
      </w:r>
      <w:r>
        <w:rPr>
          <w:rStyle w:val="nfase"/>
        </w:rPr>
        <w:t>Diário Oficial da União</w:t>
      </w:r>
      <w:r>
        <w:t>: seção 1, Brasília, DF, 23 dez. 1996.</w:t>
      </w:r>
    </w:p>
    <w:p w14:paraId="5A037F7F" w14:textId="77777777" w:rsidR="007F47B4" w:rsidRDefault="007F47B4" w:rsidP="00F46234">
      <w:pPr>
        <w:pStyle w:val="NormalWeb"/>
        <w:spacing w:before="0" w:beforeAutospacing="0" w:after="0" w:afterAutospacing="0"/>
      </w:pPr>
    </w:p>
    <w:p w14:paraId="2861B6F2" w14:textId="1F42A011" w:rsidR="00FD4177" w:rsidRDefault="00FD4177" w:rsidP="00F46234">
      <w:pPr>
        <w:pStyle w:val="NormalWeb"/>
        <w:spacing w:before="0" w:beforeAutospacing="0" w:after="0" w:afterAutospacing="0"/>
      </w:pPr>
      <w:r>
        <w:t xml:space="preserve">BRASIL. </w:t>
      </w:r>
      <w:r>
        <w:rPr>
          <w:rStyle w:val="Forte"/>
        </w:rPr>
        <w:t>Lei nº 13.005, de 25 de junho de 2014</w:t>
      </w:r>
      <w:r>
        <w:t xml:space="preserve">. Aprova o Plano Nacional de Educação – PNE e dá outras providências. </w:t>
      </w:r>
      <w:r>
        <w:rPr>
          <w:rStyle w:val="nfase"/>
        </w:rPr>
        <w:t>Diário Oficial da União</w:t>
      </w:r>
      <w:r>
        <w:t>: seção 1, Brasília, DF, 26 jun. 2014.</w:t>
      </w:r>
    </w:p>
    <w:p w14:paraId="35BFA4B2" w14:textId="77777777" w:rsidR="007F47B4" w:rsidRDefault="007F47B4" w:rsidP="00F46234">
      <w:pPr>
        <w:pStyle w:val="NormalWeb"/>
        <w:spacing w:before="0" w:beforeAutospacing="0" w:after="0" w:afterAutospacing="0"/>
      </w:pPr>
    </w:p>
    <w:p w14:paraId="47B43768" w14:textId="533F12C3" w:rsidR="00FD4177" w:rsidRDefault="00FD4177" w:rsidP="00F46234">
      <w:pPr>
        <w:pStyle w:val="NormalWeb"/>
        <w:spacing w:before="0" w:beforeAutospacing="0" w:after="0" w:afterAutospacing="0"/>
      </w:pPr>
      <w:r>
        <w:t xml:space="preserve">BRASIL. </w:t>
      </w:r>
      <w:r w:rsidRPr="007F47B4">
        <w:rPr>
          <w:rStyle w:val="Forte"/>
          <w:b w:val="0"/>
          <w:bCs w:val="0"/>
        </w:rPr>
        <w:t>Conselho Nacional de Educação. Câmara de Educação Básica. Parecer CNE/CEB nº 11/2000</w:t>
      </w:r>
      <w:r w:rsidRPr="007F47B4">
        <w:rPr>
          <w:b/>
          <w:bCs/>
        </w:rPr>
        <w:t>.</w:t>
      </w:r>
      <w:r>
        <w:t xml:space="preserve"> </w:t>
      </w:r>
      <w:r w:rsidRPr="007F47B4">
        <w:rPr>
          <w:b/>
          <w:bCs/>
        </w:rPr>
        <w:t>Diretrizes Curriculares Nacionais para a Educação de Jovens e Adultos.</w:t>
      </w:r>
      <w:r>
        <w:t xml:space="preserve"> Brasília, DF, 2000.</w:t>
      </w:r>
    </w:p>
    <w:p w14:paraId="633349CA" w14:textId="77777777" w:rsidR="007F47B4" w:rsidRDefault="007F47B4" w:rsidP="00F46234">
      <w:pPr>
        <w:pStyle w:val="NormalWeb"/>
        <w:spacing w:before="0" w:beforeAutospacing="0" w:after="0" w:afterAutospacing="0"/>
      </w:pPr>
    </w:p>
    <w:p w14:paraId="67BE7449" w14:textId="141E230C" w:rsidR="00FD4177" w:rsidRDefault="00FD4177" w:rsidP="00F46234">
      <w:pPr>
        <w:pStyle w:val="NormalWeb"/>
        <w:spacing w:before="0" w:beforeAutospacing="0" w:after="0" w:afterAutospacing="0"/>
      </w:pPr>
      <w:r>
        <w:t xml:space="preserve">BRASIL. </w:t>
      </w:r>
      <w:r w:rsidRPr="007F47B4">
        <w:rPr>
          <w:rStyle w:val="Forte"/>
          <w:b w:val="0"/>
          <w:bCs w:val="0"/>
        </w:rPr>
        <w:t>Conselho Nacional de Educação. Câmara de Educação Básica. Resolução CNE/CEB nº 1/2000</w:t>
      </w:r>
      <w:r w:rsidRPr="007F47B4">
        <w:rPr>
          <w:b/>
          <w:bCs/>
        </w:rPr>
        <w:t>.</w:t>
      </w:r>
      <w:r>
        <w:t xml:space="preserve"> </w:t>
      </w:r>
      <w:r w:rsidRPr="007F47B4">
        <w:rPr>
          <w:b/>
          <w:bCs/>
        </w:rPr>
        <w:t>Institui as Diretrizes Curriculares Nacionais para a Educação de Jovens e Adultos.</w:t>
      </w:r>
      <w:r>
        <w:t xml:space="preserve"> Brasília, DF, 2000</w:t>
      </w:r>
      <w:r w:rsidR="00E904DF">
        <w:t>a</w:t>
      </w:r>
      <w:r>
        <w:t>.</w:t>
      </w:r>
    </w:p>
    <w:p w14:paraId="7211A353" w14:textId="77777777" w:rsidR="007F47B4" w:rsidRDefault="007F47B4" w:rsidP="00F46234">
      <w:pPr>
        <w:pStyle w:val="NormalWeb"/>
        <w:spacing w:before="0" w:beforeAutospacing="0" w:after="0" w:afterAutospacing="0"/>
      </w:pPr>
    </w:p>
    <w:p w14:paraId="107FF6C1" w14:textId="4450FD49" w:rsidR="00FD4177" w:rsidRDefault="00FD4177" w:rsidP="00F46234">
      <w:pPr>
        <w:pStyle w:val="NormalWeb"/>
        <w:spacing w:before="0" w:beforeAutospacing="0" w:after="0" w:afterAutospacing="0"/>
      </w:pPr>
      <w:r>
        <w:t xml:space="preserve">BRASIL. </w:t>
      </w:r>
      <w:r w:rsidRPr="007F47B4">
        <w:rPr>
          <w:rStyle w:val="Forte"/>
          <w:b w:val="0"/>
          <w:bCs w:val="0"/>
        </w:rPr>
        <w:t>Conselho Nacional de Educação. Câmara de Educação Básica. Parecer CNE/CEB nº 6/2010</w:t>
      </w:r>
      <w:r>
        <w:t xml:space="preserve">. </w:t>
      </w:r>
      <w:r w:rsidRPr="007F47B4">
        <w:rPr>
          <w:b/>
          <w:bCs/>
        </w:rPr>
        <w:t>Diretrizes Operacionais para a Educação de Jovens e Adultos</w:t>
      </w:r>
      <w:r>
        <w:t>. Brasília, DF, 2010.</w:t>
      </w:r>
    </w:p>
    <w:p w14:paraId="5A2BBE24" w14:textId="77777777" w:rsidR="007F47B4" w:rsidRDefault="007F47B4" w:rsidP="00F46234">
      <w:pPr>
        <w:pStyle w:val="NormalWeb"/>
        <w:spacing w:before="0" w:beforeAutospacing="0" w:after="0" w:afterAutospacing="0"/>
      </w:pPr>
    </w:p>
    <w:p w14:paraId="182A029D" w14:textId="2DCE309D" w:rsidR="00FD4177" w:rsidRDefault="00FD4177" w:rsidP="00F46234">
      <w:pPr>
        <w:pStyle w:val="NormalWeb"/>
        <w:spacing w:before="0" w:beforeAutospacing="0" w:after="0" w:afterAutospacing="0"/>
      </w:pPr>
      <w:r>
        <w:t xml:space="preserve">BRASIL. </w:t>
      </w:r>
      <w:r w:rsidRPr="007F47B4">
        <w:rPr>
          <w:rStyle w:val="Forte"/>
          <w:b w:val="0"/>
          <w:bCs w:val="0"/>
        </w:rPr>
        <w:t>Conselho Nacional de Educação. Câmara de Educação Básica. Resolução CNE/CEB nº 3/2010</w:t>
      </w:r>
      <w:r>
        <w:t xml:space="preserve">. </w:t>
      </w:r>
      <w:r w:rsidRPr="007F47B4">
        <w:rPr>
          <w:b/>
          <w:bCs/>
        </w:rPr>
        <w:t>Institui Diretrizes Operacionais para a Educação de Jovens e Adultos.</w:t>
      </w:r>
      <w:r>
        <w:t xml:space="preserve"> Brasília, DF, 2010</w:t>
      </w:r>
      <w:r w:rsidR="00E904DF">
        <w:t>a</w:t>
      </w:r>
      <w:r>
        <w:t>.</w:t>
      </w:r>
    </w:p>
    <w:p w14:paraId="01CD8416" w14:textId="77777777" w:rsidR="007F47B4" w:rsidRDefault="007F47B4" w:rsidP="00E904DF">
      <w:pPr>
        <w:pStyle w:val="NormalWeb"/>
        <w:spacing w:before="0" w:beforeAutospacing="0" w:after="0" w:afterAutospacing="0"/>
      </w:pPr>
    </w:p>
    <w:p w14:paraId="19793FAA" w14:textId="5B2A5361" w:rsidR="00E904DF" w:rsidRDefault="00E904DF" w:rsidP="00E904DF">
      <w:pPr>
        <w:pStyle w:val="NormalWeb"/>
        <w:spacing w:before="0" w:beforeAutospacing="0" w:after="0" w:afterAutospacing="0"/>
      </w:pPr>
      <w:r>
        <w:t xml:space="preserve">BRASIL. </w:t>
      </w:r>
      <w:r>
        <w:rPr>
          <w:rStyle w:val="Forte"/>
        </w:rPr>
        <w:t xml:space="preserve">Educação para Jovens e Adultos – Ensino Fundamental: </w:t>
      </w:r>
      <w:r w:rsidRPr="00E904DF">
        <w:rPr>
          <w:rStyle w:val="Forte"/>
          <w:b w:val="0"/>
          <w:bCs w:val="0"/>
        </w:rPr>
        <w:t>Proposta Curricular – 1º Segmento</w:t>
      </w:r>
      <w:r>
        <w:t xml:space="preserve">. São Paulo: Ação Educativa; Brasília: MEC, 2001. Disponível em: </w:t>
      </w:r>
      <w:hyperlink r:id="rId6" w:tgtFrame="_new" w:history="1">
        <w:r>
          <w:rPr>
            <w:rStyle w:val="Hyperlink"/>
          </w:rPr>
          <w:t>https://portal.mec.gov.br/secad/arquivos/pdf/eja/propostacurricular/primeirosegmento/propostacurricular.pdf</w:t>
        </w:r>
      </w:hyperlink>
      <w:r>
        <w:t>. Acesso em: 23 ago. 2025</w:t>
      </w:r>
    </w:p>
    <w:p w14:paraId="48D18BDB" w14:textId="77777777" w:rsidR="004C1B83" w:rsidRDefault="004C1B83" w:rsidP="00E904DF">
      <w:pPr>
        <w:pStyle w:val="NormalWeb"/>
        <w:spacing w:before="0" w:beforeAutospacing="0" w:after="0" w:afterAutospacing="0"/>
      </w:pPr>
    </w:p>
    <w:p w14:paraId="5B8C0EE2" w14:textId="14A386FF" w:rsidR="00E904DF" w:rsidRPr="001603A8" w:rsidRDefault="004C1B83" w:rsidP="00C611D0">
      <w:pPr>
        <w:pStyle w:val="NormalWeb"/>
        <w:spacing w:before="0" w:beforeAutospacing="0" w:after="0" w:afterAutospacing="0"/>
      </w:pPr>
      <w:r>
        <w:t xml:space="preserve">FREIRE, Paulo. </w:t>
      </w:r>
      <w:r w:rsidRPr="004C1B83">
        <w:rPr>
          <w:rStyle w:val="nfase"/>
          <w:b/>
          <w:bCs/>
          <w:i w:val="0"/>
          <w:iCs w:val="0"/>
        </w:rPr>
        <w:t>Pedagogia da autonomia</w:t>
      </w:r>
      <w:r w:rsidRPr="004C1B83">
        <w:rPr>
          <w:rStyle w:val="nfase"/>
          <w:i w:val="0"/>
          <w:iCs w:val="0"/>
        </w:rPr>
        <w:t>: saberes necessários à prática educativa</w:t>
      </w:r>
      <w:r w:rsidRPr="004C1B83">
        <w:rPr>
          <w:i/>
          <w:iCs/>
        </w:rPr>
        <w:t xml:space="preserve">. </w:t>
      </w:r>
      <w:r>
        <w:t xml:space="preserve"> Rio de Janeiro: Paz e Terra, 2023.</w:t>
      </w:r>
    </w:p>
    <w:p w14:paraId="718E1469" w14:textId="77777777" w:rsidR="00E904DF" w:rsidRDefault="00E904DF" w:rsidP="00F46234">
      <w:pPr>
        <w:pStyle w:val="NormalWeb"/>
        <w:spacing w:before="0" w:beforeAutospacing="0" w:after="0" w:afterAutospacing="0"/>
      </w:pPr>
    </w:p>
    <w:sectPr w:rsidR="00E904D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6D0624"/>
    <w:multiLevelType w:val="multilevel"/>
    <w:tmpl w:val="9E56F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D61925"/>
    <w:multiLevelType w:val="multilevel"/>
    <w:tmpl w:val="CECCF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29690499">
    <w:abstractNumId w:val="0"/>
  </w:num>
  <w:num w:numId="2" w16cid:durableId="1943873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4BAF"/>
    <w:rsid w:val="000145C1"/>
    <w:rsid w:val="000221C3"/>
    <w:rsid w:val="00087862"/>
    <w:rsid w:val="000A6101"/>
    <w:rsid w:val="000B74FF"/>
    <w:rsid w:val="000E14DB"/>
    <w:rsid w:val="00124E32"/>
    <w:rsid w:val="00140820"/>
    <w:rsid w:val="001603A8"/>
    <w:rsid w:val="00176C33"/>
    <w:rsid w:val="0021323C"/>
    <w:rsid w:val="0025225B"/>
    <w:rsid w:val="002A3E59"/>
    <w:rsid w:val="003178CD"/>
    <w:rsid w:val="00332B69"/>
    <w:rsid w:val="00342DF4"/>
    <w:rsid w:val="00343E3D"/>
    <w:rsid w:val="00344CF6"/>
    <w:rsid w:val="00393B71"/>
    <w:rsid w:val="003B3E13"/>
    <w:rsid w:val="0042228B"/>
    <w:rsid w:val="00427EA7"/>
    <w:rsid w:val="004C1B83"/>
    <w:rsid w:val="0050335B"/>
    <w:rsid w:val="00591E18"/>
    <w:rsid w:val="005F509F"/>
    <w:rsid w:val="00660186"/>
    <w:rsid w:val="006C4573"/>
    <w:rsid w:val="00741EDA"/>
    <w:rsid w:val="00746F43"/>
    <w:rsid w:val="00772F28"/>
    <w:rsid w:val="00773D54"/>
    <w:rsid w:val="007B5670"/>
    <w:rsid w:val="007F47B4"/>
    <w:rsid w:val="00903F85"/>
    <w:rsid w:val="009211F8"/>
    <w:rsid w:val="00941F25"/>
    <w:rsid w:val="009B4014"/>
    <w:rsid w:val="009C14E5"/>
    <w:rsid w:val="009C594D"/>
    <w:rsid w:val="009E731B"/>
    <w:rsid w:val="00AE6B5A"/>
    <w:rsid w:val="00B23364"/>
    <w:rsid w:val="00BD0C00"/>
    <w:rsid w:val="00C05AAD"/>
    <w:rsid w:val="00C611D0"/>
    <w:rsid w:val="00C71AAC"/>
    <w:rsid w:val="00C86308"/>
    <w:rsid w:val="00CA7DB1"/>
    <w:rsid w:val="00CC5FCD"/>
    <w:rsid w:val="00D9617B"/>
    <w:rsid w:val="00DC79A8"/>
    <w:rsid w:val="00E64BAF"/>
    <w:rsid w:val="00E81858"/>
    <w:rsid w:val="00E904DF"/>
    <w:rsid w:val="00EB5131"/>
    <w:rsid w:val="00F46234"/>
    <w:rsid w:val="00FA4CB5"/>
    <w:rsid w:val="00FC4371"/>
    <w:rsid w:val="00FD4177"/>
    <w:rsid w:val="00FF2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E7A8A"/>
  <w15:docId w15:val="{E820A99C-0087-4DB9-8A86-BE74C5624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character" w:styleId="Hyperlink">
    <w:name w:val="Hyperlink"/>
    <w:basedOn w:val="Fontepargpadro"/>
    <w:uiPriority w:val="99"/>
    <w:unhideWhenUsed/>
    <w:rsid w:val="003178CD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178CD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E14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E14DB"/>
    <w:rPr>
      <w:rFonts w:ascii="Tahoma" w:hAnsi="Tahoma" w:cs="Tahoma"/>
      <w:sz w:val="16"/>
      <w:szCs w:val="16"/>
    </w:rPr>
  </w:style>
  <w:style w:type="character" w:styleId="MenoPendente">
    <w:name w:val="Unresolved Mention"/>
    <w:basedOn w:val="Fontepargpadro"/>
    <w:uiPriority w:val="99"/>
    <w:semiHidden/>
    <w:unhideWhenUsed/>
    <w:rsid w:val="000B74F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FD41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FD4177"/>
    <w:rPr>
      <w:b/>
      <w:bCs/>
    </w:rPr>
  </w:style>
  <w:style w:type="character" w:styleId="nfase">
    <w:name w:val="Emphasis"/>
    <w:basedOn w:val="Fontepargpadro"/>
    <w:uiPriority w:val="20"/>
    <w:qFormat/>
    <w:rsid w:val="00FD4177"/>
    <w:rPr>
      <w:i/>
      <w:iCs/>
    </w:rPr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50335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t-BR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50335B"/>
    <w:rPr>
      <w:rFonts w:ascii="Arial" w:eastAsia="Times New Roman" w:hAnsi="Arial" w:cs="Arial"/>
      <w:vanish/>
      <w:sz w:val="16"/>
      <w:szCs w:val="16"/>
      <w:lang w:eastAsia="pt-BR"/>
    </w:rPr>
  </w:style>
  <w:style w:type="paragraph" w:customStyle="1" w:styleId="placeholder">
    <w:name w:val="placeholder"/>
    <w:basedOn w:val="Normal"/>
    <w:rsid w:val="005033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semiHidden/>
    <w:unhideWhenUsed/>
    <w:rsid w:val="0050335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t-BR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semiHidden/>
    <w:rsid w:val="0050335B"/>
    <w:rPr>
      <w:rFonts w:ascii="Arial" w:eastAsia="Times New Roman" w:hAnsi="Arial" w:cs="Arial"/>
      <w:vanish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ortal.mec.gov.br/secad/arquivos/pdf/eja/propostacurricular/primeirosegmento/propostacurricular.pd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1844</Words>
  <Characters>9961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 da Microsoft</dc:creator>
  <cp:lastModifiedBy>Nayara Pereira</cp:lastModifiedBy>
  <cp:revision>6</cp:revision>
  <dcterms:created xsi:type="dcterms:W3CDTF">2025-08-30T17:51:00Z</dcterms:created>
  <dcterms:modified xsi:type="dcterms:W3CDTF">2025-08-30T17:53:00Z</dcterms:modified>
</cp:coreProperties>
</file>