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132E" w14:textId="5CB91C03" w:rsidR="00E30EBB" w:rsidRDefault="00C26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Fábio Visintin</w:t>
      </w:r>
      <w:r w:rsidR="00FA4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UNESC</w:t>
      </w:r>
      <w:r w:rsidR="00FA4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fábiovisintin</w:t>
      </w:r>
      <w:r w:rsidR="00FA46E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hotmail.com</w:t>
      </w:r>
    </w:p>
    <w:p w14:paraId="44AB7D8B" w14:textId="4474945A" w:rsidR="002636CE" w:rsidRDefault="002636CE" w:rsidP="0026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Dimas de Oliveira Estevam; UNESC; doe@unesc.net</w:t>
      </w:r>
    </w:p>
    <w:p w14:paraId="12FFAE18" w14:textId="77777777" w:rsidR="00E30EBB" w:rsidRDefault="00E30EBB" w:rsidP="008021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69539" w14:textId="77777777" w:rsidR="00E30EBB" w:rsidRDefault="00FA46E8" w:rsidP="008021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1: </w:t>
      </w:r>
      <w:r w:rsidR="00D75E69">
        <w:rPr>
          <w:rFonts w:ascii="Times New Roman" w:eastAsia="Times New Roman" w:hAnsi="Times New Roman" w:cs="Times New Roman"/>
          <w:sz w:val="24"/>
          <w:szCs w:val="24"/>
        </w:rPr>
        <w:t>Economia Regional e Desenvolvimento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57A8FC" w14:textId="77777777" w:rsidR="00C26FFA" w:rsidRDefault="00C26FFA" w:rsidP="00802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AC05C" w14:textId="77777777" w:rsidR="00E30EBB" w:rsidRDefault="00FA46E8" w:rsidP="008021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5B26A15" w14:textId="77777777" w:rsidR="00E30EBB" w:rsidRDefault="00E30EBB" w:rsidP="008021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BEDAC3" w14:textId="7548D343" w:rsidR="00F570C4" w:rsidRPr="00F570C4" w:rsidRDefault="00F570C4" w:rsidP="00F570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C4">
        <w:rPr>
          <w:rFonts w:ascii="Times New Roman" w:eastAsia="Times New Roman" w:hAnsi="Times New Roman" w:cs="Times New Roman"/>
          <w:sz w:val="24"/>
          <w:szCs w:val="24"/>
        </w:rPr>
        <w:t xml:space="preserve">O cooperativismo </w:t>
      </w:r>
      <w:r>
        <w:rPr>
          <w:rFonts w:ascii="Times New Roman" w:eastAsia="Times New Roman" w:hAnsi="Times New Roman" w:cs="Times New Roman"/>
          <w:sz w:val="24"/>
          <w:szCs w:val="24"/>
        </w:rPr>
        <w:t>catarinense se</w:t>
      </w:r>
      <w:r w:rsidRPr="00F570C4">
        <w:rPr>
          <w:rFonts w:ascii="Times New Roman" w:eastAsia="Times New Roman" w:hAnsi="Times New Roman" w:cs="Times New Roman"/>
          <w:sz w:val="24"/>
          <w:szCs w:val="24"/>
        </w:rPr>
        <w:t xml:space="preserve"> destaca como um modelo socioeconômico essencial, abrangendo diversos setores da economia e promovendo o crescimento </w:t>
      </w:r>
      <w:r>
        <w:rPr>
          <w:rFonts w:ascii="Times New Roman" w:eastAsia="Times New Roman" w:hAnsi="Times New Roman" w:cs="Times New Roman"/>
          <w:sz w:val="24"/>
          <w:szCs w:val="24"/>
        </w:rPr>
        <w:t>socioeconômico</w:t>
      </w:r>
      <w:r w:rsidRPr="00F570C4">
        <w:rPr>
          <w:rFonts w:ascii="Times New Roman" w:eastAsia="Times New Roman" w:hAnsi="Times New Roman" w:cs="Times New Roman"/>
          <w:sz w:val="24"/>
          <w:szCs w:val="24"/>
        </w:rPr>
        <w:t xml:space="preserve"> para o estado. Esse sistema organizacional permite que pequenos e médios produtores, trabalhadores e consumidores tenham acesso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F570C4">
        <w:rPr>
          <w:rFonts w:ascii="Times New Roman" w:eastAsia="Times New Roman" w:hAnsi="Times New Roman" w:cs="Times New Roman"/>
          <w:sz w:val="24"/>
          <w:szCs w:val="24"/>
        </w:rPr>
        <w:t xml:space="preserve">mercado </w:t>
      </w:r>
      <w:r>
        <w:rPr>
          <w:rFonts w:ascii="Times New Roman" w:eastAsia="Times New Roman" w:hAnsi="Times New Roman" w:cs="Times New Roman"/>
          <w:sz w:val="24"/>
          <w:szCs w:val="24"/>
        </w:rPr>
        <w:t>de forma mais</w:t>
      </w:r>
      <w:r w:rsidRPr="00F570C4">
        <w:rPr>
          <w:rFonts w:ascii="Times New Roman" w:eastAsia="Times New Roman" w:hAnsi="Times New Roman" w:cs="Times New Roman"/>
          <w:sz w:val="24"/>
          <w:szCs w:val="24"/>
        </w:rPr>
        <w:t xml:space="preserve"> just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570C4">
        <w:rPr>
          <w:rFonts w:ascii="Times New Roman" w:eastAsia="Times New Roman" w:hAnsi="Times New Roman" w:cs="Times New Roman"/>
          <w:sz w:val="24"/>
          <w:szCs w:val="24"/>
        </w:rPr>
        <w:t xml:space="preserve">e acessível, promovendo a inclusão social e fortalecendo as economias locais. O presente estudo analisa a relevância do cooperativismo catarinense sob uma perspectiva econômica, considerando seu impacto na geração de empregos diretos e indiretos, na distribuição de renda e no desenvolvimento regional.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02131" w:rsidRPr="00802131">
        <w:t xml:space="preserve"> </w:t>
      </w:r>
      <w:r w:rsidR="00802131" w:rsidRPr="00802131">
        <w:rPr>
          <w:rFonts w:ascii="Times New Roman" w:eastAsia="Times New Roman" w:hAnsi="Times New Roman" w:cs="Times New Roman"/>
          <w:sz w:val="24"/>
          <w:szCs w:val="24"/>
        </w:rPr>
        <w:t xml:space="preserve">pesquisa utiliza </w:t>
      </w:r>
      <w:r w:rsidR="00802131">
        <w:rPr>
          <w:rFonts w:ascii="Times New Roman" w:eastAsia="Times New Roman" w:hAnsi="Times New Roman" w:cs="Times New Roman"/>
          <w:sz w:val="24"/>
          <w:szCs w:val="24"/>
        </w:rPr>
        <w:t xml:space="preserve">procedimentos </w:t>
      </w:r>
      <w:r w:rsidR="00802131" w:rsidRPr="00802131">
        <w:rPr>
          <w:rFonts w:ascii="Times New Roman" w:eastAsia="Times New Roman" w:hAnsi="Times New Roman" w:cs="Times New Roman"/>
          <w:sz w:val="24"/>
          <w:szCs w:val="24"/>
        </w:rPr>
        <w:t>metodol</w:t>
      </w:r>
      <w:r w:rsidR="00802131">
        <w:rPr>
          <w:rFonts w:ascii="Times New Roman" w:eastAsia="Times New Roman" w:hAnsi="Times New Roman" w:cs="Times New Roman"/>
          <w:sz w:val="24"/>
          <w:szCs w:val="24"/>
        </w:rPr>
        <w:t>ó</w:t>
      </w:r>
      <w:r w:rsidR="00802131" w:rsidRPr="00802131">
        <w:rPr>
          <w:rFonts w:ascii="Times New Roman" w:eastAsia="Times New Roman" w:hAnsi="Times New Roman" w:cs="Times New Roman"/>
          <w:sz w:val="24"/>
          <w:szCs w:val="24"/>
        </w:rPr>
        <w:t>gi</w:t>
      </w:r>
      <w:r w:rsidR="00802131">
        <w:rPr>
          <w:rFonts w:ascii="Times New Roman" w:eastAsia="Times New Roman" w:hAnsi="Times New Roman" w:cs="Times New Roman"/>
          <w:sz w:val="24"/>
          <w:szCs w:val="24"/>
        </w:rPr>
        <w:t>cos</w:t>
      </w:r>
      <w:r w:rsidR="00802131" w:rsidRPr="00802131">
        <w:rPr>
          <w:rFonts w:ascii="Times New Roman" w:eastAsia="Times New Roman" w:hAnsi="Times New Roman" w:cs="Times New Roman"/>
          <w:sz w:val="24"/>
          <w:szCs w:val="24"/>
        </w:rPr>
        <w:t xml:space="preserve"> qualitativ</w:t>
      </w:r>
      <w:r w:rsidR="00802131">
        <w:rPr>
          <w:rFonts w:ascii="Times New Roman" w:eastAsia="Times New Roman" w:hAnsi="Times New Roman" w:cs="Times New Roman"/>
          <w:sz w:val="24"/>
          <w:szCs w:val="24"/>
        </w:rPr>
        <w:t>os</w:t>
      </w:r>
      <w:r w:rsidR="00802131" w:rsidRPr="00802131">
        <w:rPr>
          <w:rFonts w:ascii="Times New Roman" w:eastAsia="Times New Roman" w:hAnsi="Times New Roman" w:cs="Times New Roman"/>
          <w:sz w:val="24"/>
          <w:szCs w:val="24"/>
        </w:rPr>
        <w:t xml:space="preserve">, com análise documental e levantamento de dados secundários </w:t>
      </w:r>
      <w:r w:rsidR="00802131">
        <w:rPr>
          <w:rFonts w:ascii="Times New Roman" w:eastAsia="Times New Roman" w:hAnsi="Times New Roman" w:cs="Times New Roman"/>
          <w:sz w:val="24"/>
          <w:szCs w:val="24"/>
        </w:rPr>
        <w:t>junto a</w:t>
      </w:r>
      <w:r w:rsidR="00802131" w:rsidRPr="00802131">
        <w:rPr>
          <w:rFonts w:ascii="Times New Roman" w:eastAsia="Times New Roman" w:hAnsi="Times New Roman" w:cs="Times New Roman"/>
          <w:sz w:val="24"/>
          <w:szCs w:val="24"/>
        </w:rPr>
        <w:t xml:space="preserve"> entidades representativas</w:t>
      </w:r>
      <w:r w:rsidR="00802131">
        <w:rPr>
          <w:rFonts w:ascii="Times New Roman" w:eastAsia="Times New Roman" w:hAnsi="Times New Roman" w:cs="Times New Roman"/>
          <w:sz w:val="24"/>
          <w:szCs w:val="24"/>
        </w:rPr>
        <w:t xml:space="preserve">, como a </w:t>
      </w:r>
      <w:r w:rsidR="00802131" w:rsidRPr="00F570C4">
        <w:rPr>
          <w:rFonts w:ascii="Times New Roman" w:eastAsia="Times New Roman" w:hAnsi="Times New Roman" w:cs="Times New Roman"/>
          <w:sz w:val="24"/>
          <w:szCs w:val="24"/>
        </w:rPr>
        <w:t>Organização das Cooperativas do Estado de Santa Catarina (OCESC)</w:t>
      </w:r>
      <w:r w:rsidR="00802131">
        <w:rPr>
          <w:rFonts w:ascii="Times New Roman" w:eastAsia="Times New Roman" w:hAnsi="Times New Roman" w:cs="Times New Roman"/>
          <w:sz w:val="24"/>
          <w:szCs w:val="24"/>
        </w:rPr>
        <w:t>, além fontes de informações disponíveis na internet</w:t>
      </w:r>
      <w:r w:rsidR="00802131" w:rsidRPr="008021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 OCESC</w:t>
      </w:r>
      <w:r w:rsidRPr="00F570C4">
        <w:rPr>
          <w:rFonts w:ascii="Times New Roman" w:eastAsia="Times New Roman" w:hAnsi="Times New Roman" w:cs="Times New Roman"/>
          <w:sz w:val="24"/>
          <w:szCs w:val="24"/>
        </w:rPr>
        <w:t xml:space="preserve"> possui 249 cooperativas associadas, abrangendo sete setores: agropecuário, crédito, infraestrutura, saúde, consumo, transporte e trabalho, que reúnem mais de 4,2 milhões de cooperados e empregam diretamente cerca de 95.400 pessoas, com 7.000 novos postos de trabalho criados apenas em 2023. O setor agropecuário concentra a maior parte dos empregos e do faturamento do setor, seguido pelos ramos de crédito, infraestrutura e saúde. A OCESC desempenha um papel central na articulação e desenvolvimento das cooperativas, promovendo ações estratégicas voltadas para a competitividade, a digitalização e a sustentabilidade do setor. Além disso, o faturamento das cooperativas catarinenses ultrapassa R$ 85,9 bilhões anuais, consolidando-se como um dos motores da economia estadual. O estudo revela que, apesar dos desafios impostos pela concorrência com grandes corporações, mudanças regulatórias e a necessidade de maior engajamento dos cooperados, o cooperativismo segue como um pilar fundamental da economia catarinense, incentivando a participação democrática, a intercooperação e a autogestão dos trabalhadores. Conclui-se que o cooperativismo, além de contribuir para o crescimento econômico, desempenha um papel essencial na redução das desigualdades sociais, na inclusão financeira e na criação de um ambiente de negócios mais colaborativo e sustentável.</w:t>
      </w:r>
    </w:p>
    <w:p w14:paraId="33319788" w14:textId="77777777" w:rsidR="00E30EBB" w:rsidRDefault="00E30E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8F065D" w14:textId="1DCBB1E5" w:rsidR="00E30EBB" w:rsidRDefault="00FA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E69">
        <w:rPr>
          <w:rFonts w:ascii="Times New Roman" w:eastAsia="Times New Roman" w:hAnsi="Times New Roman" w:cs="Times New Roman"/>
          <w:sz w:val="24"/>
          <w:szCs w:val="24"/>
        </w:rPr>
        <w:t>Cooperativismo; Desenvolvimento</w:t>
      </w:r>
      <w:r w:rsidR="00657856">
        <w:rPr>
          <w:rFonts w:ascii="Times New Roman" w:eastAsia="Times New Roman" w:hAnsi="Times New Roman" w:cs="Times New Roman"/>
          <w:sz w:val="24"/>
          <w:szCs w:val="24"/>
        </w:rPr>
        <w:t xml:space="preserve"> socioeconômico</w:t>
      </w:r>
      <w:r w:rsidR="00E16817">
        <w:rPr>
          <w:rFonts w:ascii="Times New Roman" w:eastAsia="Times New Roman" w:hAnsi="Times New Roman" w:cs="Times New Roman"/>
          <w:sz w:val="24"/>
          <w:szCs w:val="24"/>
        </w:rPr>
        <w:t>; OCESC.</w:t>
      </w:r>
    </w:p>
    <w:p w14:paraId="5743E25B" w14:textId="4FB03F0E" w:rsidR="00E30EBB" w:rsidRDefault="00E30EBB" w:rsidP="0037355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30EBB" w:rsidSect="00F75DAA">
      <w:pgSz w:w="11906" w:h="16838" w:code="9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BB"/>
    <w:rsid w:val="000134DF"/>
    <w:rsid w:val="0004004A"/>
    <w:rsid w:val="000A013F"/>
    <w:rsid w:val="00226BCB"/>
    <w:rsid w:val="002636CE"/>
    <w:rsid w:val="00321CAE"/>
    <w:rsid w:val="00373551"/>
    <w:rsid w:val="00497C41"/>
    <w:rsid w:val="00581356"/>
    <w:rsid w:val="00596828"/>
    <w:rsid w:val="005F1CD9"/>
    <w:rsid w:val="00657856"/>
    <w:rsid w:val="0072618F"/>
    <w:rsid w:val="00727FA5"/>
    <w:rsid w:val="007813ED"/>
    <w:rsid w:val="00802131"/>
    <w:rsid w:val="0084107A"/>
    <w:rsid w:val="008A23D4"/>
    <w:rsid w:val="008D5454"/>
    <w:rsid w:val="008D5D75"/>
    <w:rsid w:val="008E3133"/>
    <w:rsid w:val="00950F79"/>
    <w:rsid w:val="00BF02FA"/>
    <w:rsid w:val="00C26FFA"/>
    <w:rsid w:val="00C65ACA"/>
    <w:rsid w:val="00D75E69"/>
    <w:rsid w:val="00D80BE4"/>
    <w:rsid w:val="00DE7D04"/>
    <w:rsid w:val="00E16817"/>
    <w:rsid w:val="00E30EBB"/>
    <w:rsid w:val="00E32948"/>
    <w:rsid w:val="00EF126B"/>
    <w:rsid w:val="00F145B3"/>
    <w:rsid w:val="00F4306B"/>
    <w:rsid w:val="00F570C4"/>
    <w:rsid w:val="00F75DAA"/>
    <w:rsid w:val="00FA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B811"/>
  <w15:docId w15:val="{A5821946-3FC2-46DA-8273-27A3BF80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EF126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DAA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63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6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138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7108341">
                  <w:marLeft w:val="0"/>
                  <w:marRight w:val="0"/>
                  <w:marTop w:val="0"/>
                  <w:marBottom w:val="0"/>
                  <w:divBdr>
                    <w:top w:val="single" w:sz="2" w:space="31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3581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2802610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31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53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11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0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9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93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043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E3"/>
                                            <w:left w:val="single" w:sz="6" w:space="0" w:color="D9D9E3"/>
                                            <w:bottom w:val="single" w:sz="6" w:space="0" w:color="D9D9E3"/>
                                            <w:right w:val="single" w:sz="6" w:space="0" w:color="D9D9E3"/>
                                          </w:divBdr>
                                          <w:divsChild>
                                            <w:div w:id="29402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0149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46129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00869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093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300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216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70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9994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11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7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78546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8505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1096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859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7660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329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2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5006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0895653">
                  <w:marLeft w:val="0"/>
                  <w:marRight w:val="0"/>
                  <w:marTop w:val="0"/>
                  <w:marBottom w:val="0"/>
                  <w:divBdr>
                    <w:top w:val="single" w:sz="2" w:space="31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8207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21434210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637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37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906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648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57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35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23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E3"/>
                                            <w:left w:val="single" w:sz="6" w:space="0" w:color="D9D9E3"/>
                                            <w:bottom w:val="single" w:sz="6" w:space="0" w:color="D9D9E3"/>
                                            <w:right w:val="single" w:sz="6" w:space="0" w:color="D9D9E3"/>
                                          </w:divBdr>
                                          <w:divsChild>
                                            <w:div w:id="7530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8233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057205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76098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0525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819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36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7556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826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64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181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78053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3387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8816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4442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2804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Dimas de Oliveira Estevam</dc:creator>
  <cp:lastModifiedBy>fabio visintin</cp:lastModifiedBy>
  <cp:revision>2</cp:revision>
  <cp:lastPrinted>2025-03-10T17:35:00Z</cp:lastPrinted>
  <dcterms:created xsi:type="dcterms:W3CDTF">2025-03-10T17:47:00Z</dcterms:created>
  <dcterms:modified xsi:type="dcterms:W3CDTF">2025-03-10T17:47:00Z</dcterms:modified>
</cp:coreProperties>
</file>